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0DA5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t>Титульний аркуш</w:t>
      </w:r>
    </w:p>
    <w:p w14:paraId="2BA582F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230"/>
      </w:tblGrid>
      <w:tr w:rsidR="00000000" w14:paraId="7B792966" w14:textId="77777777">
        <w:tblPrEx>
          <w:tblCellMar>
            <w:top w:w="0" w:type="dxa"/>
            <w:bottom w:w="0" w:type="dxa"/>
          </w:tblCellMar>
        </w:tblPrEx>
        <w:trPr>
          <w:trHeight w:val="300"/>
        </w:trPr>
        <w:tc>
          <w:tcPr>
            <w:tcW w:w="5230" w:type="dxa"/>
            <w:tcBorders>
              <w:top w:val="nil"/>
              <w:left w:val="nil"/>
              <w:bottom w:val="single" w:sz="6" w:space="0" w:color="auto"/>
              <w:right w:val="nil"/>
            </w:tcBorders>
            <w:vAlign w:val="bottom"/>
          </w:tcPr>
          <w:p w14:paraId="079F0B1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30.09.2025</w:t>
            </w:r>
          </w:p>
        </w:tc>
      </w:tr>
      <w:tr w:rsidR="00000000" w14:paraId="22D5F485" w14:textId="77777777">
        <w:tblPrEx>
          <w:tblBorders>
            <w:bottom w:val="none" w:sz="0" w:space="0" w:color="auto"/>
          </w:tblBorders>
          <w:tblCellMar>
            <w:top w:w="0" w:type="dxa"/>
            <w:bottom w:w="0" w:type="dxa"/>
          </w:tblCellMar>
        </w:tblPrEx>
        <w:trPr>
          <w:trHeight w:val="300"/>
        </w:trPr>
        <w:tc>
          <w:tcPr>
            <w:tcW w:w="5230" w:type="dxa"/>
            <w:tcBorders>
              <w:top w:val="nil"/>
              <w:left w:val="nil"/>
              <w:bottom w:val="nil"/>
              <w:right w:val="nil"/>
            </w:tcBorders>
            <w:vAlign w:val="bottom"/>
          </w:tcPr>
          <w:p w14:paraId="7236292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(дата реєстрації особою електронного документа)</w:t>
            </w:r>
          </w:p>
        </w:tc>
      </w:tr>
      <w:tr w:rsidR="00000000" w14:paraId="2BC9AEDD" w14:textId="77777777">
        <w:tblPrEx>
          <w:tblCellMar>
            <w:top w:w="0" w:type="dxa"/>
            <w:bottom w:w="0" w:type="dxa"/>
          </w:tblCellMar>
        </w:tblPrEx>
        <w:trPr>
          <w:trHeight w:val="300"/>
        </w:trPr>
        <w:tc>
          <w:tcPr>
            <w:tcW w:w="5230" w:type="dxa"/>
            <w:tcBorders>
              <w:top w:val="nil"/>
              <w:left w:val="nil"/>
              <w:bottom w:val="single" w:sz="6" w:space="0" w:color="auto"/>
              <w:right w:val="nil"/>
            </w:tcBorders>
            <w:vAlign w:val="bottom"/>
          </w:tcPr>
          <w:p w14:paraId="0512581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б/н</w:t>
            </w:r>
          </w:p>
        </w:tc>
      </w:tr>
      <w:tr w:rsidR="00000000" w14:paraId="651CA20A" w14:textId="77777777">
        <w:tblPrEx>
          <w:tblCellMar>
            <w:top w:w="0" w:type="dxa"/>
            <w:bottom w:w="0" w:type="dxa"/>
          </w:tblCellMar>
        </w:tblPrEx>
        <w:trPr>
          <w:trHeight w:val="300"/>
        </w:trPr>
        <w:tc>
          <w:tcPr>
            <w:tcW w:w="5230" w:type="dxa"/>
            <w:tcBorders>
              <w:top w:val="nil"/>
              <w:left w:val="nil"/>
              <w:bottom w:val="nil"/>
              <w:right w:val="nil"/>
            </w:tcBorders>
            <w:vAlign w:val="bottom"/>
          </w:tcPr>
          <w:p w14:paraId="7346259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(вихідний реєстраційний номер електронного документа)</w:t>
            </w:r>
          </w:p>
        </w:tc>
      </w:tr>
    </w:tbl>
    <w:p w14:paraId="16813C77" w14:textId="77777777" w:rsidR="00000000" w:rsidRDefault="005C0B77">
      <w:pPr>
        <w:widowControl w:val="0"/>
        <w:autoSpaceDE w:val="0"/>
        <w:autoSpaceDN w:val="0"/>
        <w:adjustRightInd w:val="0"/>
        <w:spacing w:after="0" w:line="240" w:lineRule="auto"/>
        <w:rPr>
          <w:rFonts w:ascii="Times New Roman CYR" w:hAnsi="Times New Roman CYR" w:cs="Times New Roman CYR"/>
          <w:sz w:val="20"/>
          <w:szCs w:val="2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65"/>
      </w:tblGrid>
      <w:tr w:rsidR="00000000" w14:paraId="598EEEC2" w14:textId="77777777">
        <w:tblPrEx>
          <w:tblCellMar>
            <w:top w:w="0" w:type="dxa"/>
            <w:bottom w:w="0" w:type="dxa"/>
          </w:tblCellMar>
        </w:tblPrEx>
        <w:trPr>
          <w:trHeight w:val="300"/>
        </w:trPr>
        <w:tc>
          <w:tcPr>
            <w:tcW w:w="10465" w:type="dxa"/>
            <w:tcBorders>
              <w:top w:val="nil"/>
              <w:left w:val="nil"/>
              <w:bottom w:val="nil"/>
              <w:right w:val="nil"/>
            </w:tcBorders>
            <w:vAlign w:val="bottom"/>
          </w:tcPr>
          <w:p w14:paraId="76F96B1B"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14:paraId="5B6A5D5E"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3334"/>
        <w:gridCol w:w="236"/>
        <w:gridCol w:w="3284"/>
      </w:tblGrid>
      <w:tr w:rsidR="00000000" w14:paraId="6DD3E7F6" w14:textId="77777777">
        <w:tblPrEx>
          <w:tblCellMar>
            <w:top w:w="0" w:type="dxa"/>
            <w:bottom w:w="0" w:type="dxa"/>
          </w:tblCellMar>
        </w:tblPrEx>
        <w:trPr>
          <w:trHeight w:val="200"/>
        </w:trPr>
        <w:tc>
          <w:tcPr>
            <w:tcW w:w="3415" w:type="dxa"/>
            <w:tcBorders>
              <w:top w:val="nil"/>
              <w:left w:val="nil"/>
              <w:bottom w:val="single" w:sz="6" w:space="0" w:color="auto"/>
              <w:right w:val="nil"/>
            </w:tcBorders>
            <w:vAlign w:val="bottom"/>
          </w:tcPr>
          <w:p w14:paraId="1A8CD7A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Директор</w:t>
            </w:r>
          </w:p>
        </w:tc>
        <w:tc>
          <w:tcPr>
            <w:tcW w:w="216" w:type="dxa"/>
            <w:tcBorders>
              <w:top w:val="nil"/>
              <w:left w:val="nil"/>
              <w:bottom w:val="nil"/>
              <w:right w:val="nil"/>
            </w:tcBorders>
          </w:tcPr>
          <w:p w14:paraId="28393EB1"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334" w:type="dxa"/>
            <w:tcBorders>
              <w:top w:val="nil"/>
              <w:left w:val="nil"/>
              <w:bottom w:val="single" w:sz="6" w:space="0" w:color="auto"/>
              <w:right w:val="nil"/>
            </w:tcBorders>
            <w:vAlign w:val="bottom"/>
          </w:tcPr>
          <w:p w14:paraId="3726C1CD"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216" w:type="dxa"/>
            <w:tcBorders>
              <w:top w:val="nil"/>
              <w:left w:val="nil"/>
              <w:bottom w:val="nil"/>
              <w:right w:val="nil"/>
            </w:tcBorders>
          </w:tcPr>
          <w:p w14:paraId="64E5A37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284" w:type="dxa"/>
            <w:tcBorders>
              <w:top w:val="nil"/>
              <w:left w:val="nil"/>
              <w:bottom w:val="single" w:sz="6" w:space="0" w:color="auto"/>
              <w:right w:val="nil"/>
            </w:tcBorders>
            <w:vAlign w:val="bottom"/>
          </w:tcPr>
          <w:p w14:paraId="58BD362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proofErr w:type="spellStart"/>
            <w:r>
              <w:rPr>
                <w:rFonts w:ascii="Times New Roman CYR" w:hAnsi="Times New Roman CYR" w:cs="Times New Roman CYR"/>
                <w:sz w:val="24"/>
                <w:szCs w:val="24"/>
              </w:rPr>
              <w:t>Зесенко</w:t>
            </w:r>
            <w:proofErr w:type="spellEnd"/>
            <w:r>
              <w:rPr>
                <w:rFonts w:ascii="Times New Roman CYR" w:hAnsi="Times New Roman CYR" w:cs="Times New Roman CYR"/>
                <w:sz w:val="24"/>
                <w:szCs w:val="24"/>
              </w:rPr>
              <w:t xml:space="preserve"> А. В.</w:t>
            </w:r>
          </w:p>
        </w:tc>
      </w:tr>
      <w:tr w:rsidR="00000000" w14:paraId="5871B09F" w14:textId="77777777">
        <w:tblPrEx>
          <w:tblCellMar>
            <w:top w:w="0" w:type="dxa"/>
            <w:bottom w:w="0" w:type="dxa"/>
          </w:tblCellMar>
        </w:tblPrEx>
        <w:trPr>
          <w:trHeight w:val="200"/>
        </w:trPr>
        <w:tc>
          <w:tcPr>
            <w:tcW w:w="3415" w:type="dxa"/>
            <w:tcBorders>
              <w:top w:val="nil"/>
              <w:left w:val="nil"/>
              <w:bottom w:val="nil"/>
              <w:right w:val="nil"/>
            </w:tcBorders>
          </w:tcPr>
          <w:p w14:paraId="7576A81F"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(посада)</w:t>
            </w:r>
          </w:p>
        </w:tc>
        <w:tc>
          <w:tcPr>
            <w:tcW w:w="216" w:type="dxa"/>
            <w:tcBorders>
              <w:top w:val="nil"/>
              <w:left w:val="nil"/>
              <w:bottom w:val="nil"/>
              <w:right w:val="nil"/>
            </w:tcBorders>
          </w:tcPr>
          <w:p w14:paraId="641CB2D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3334" w:type="dxa"/>
            <w:tcBorders>
              <w:top w:val="nil"/>
              <w:left w:val="nil"/>
              <w:bottom w:val="nil"/>
              <w:right w:val="nil"/>
            </w:tcBorders>
          </w:tcPr>
          <w:p w14:paraId="3C0676A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(місце для накладання електронного підпису уповноваженої особи емітента/особи,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14:paraId="5F03424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3284" w:type="dxa"/>
            <w:tcBorders>
              <w:top w:val="nil"/>
              <w:left w:val="nil"/>
              <w:bottom w:val="nil"/>
              <w:right w:val="nil"/>
            </w:tcBorders>
          </w:tcPr>
          <w:p w14:paraId="1B138F6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(прізвище та ініціали керівника або уповноваженої особи)</w:t>
            </w:r>
          </w:p>
        </w:tc>
      </w:tr>
    </w:tbl>
    <w:p w14:paraId="1C9198CF" w14:textId="77777777" w:rsidR="00000000" w:rsidRDefault="005C0B77">
      <w:pPr>
        <w:widowControl w:val="0"/>
        <w:autoSpaceDE w:val="0"/>
        <w:autoSpaceDN w:val="0"/>
        <w:adjustRightInd w:val="0"/>
        <w:spacing w:after="0" w:line="240" w:lineRule="auto"/>
        <w:rPr>
          <w:rFonts w:ascii="Times New Roman CYR" w:hAnsi="Times New Roman CYR" w:cs="Times New Roman CYR"/>
          <w:sz w:val="20"/>
          <w:szCs w:val="20"/>
        </w:rPr>
      </w:pPr>
    </w:p>
    <w:p w14:paraId="189FF6E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Річний звіт</w:t>
      </w:r>
    </w:p>
    <w:p w14:paraId="4BCF83C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ТОВАРИСТВО З ОБМЕЖЕНОЮ ВIДПОВIДАЛЬНIСТЮ "ДТЕК БОТIЄВСЬКА ВIТРОЕЛЕКТРОСТАНЦIЯ" (36168821)</w:t>
      </w:r>
    </w:p>
    <w:p w14:paraId="72FF92A1"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за 2022 рік</w:t>
      </w:r>
    </w:p>
    <w:p w14:paraId="51A917CF"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b/>
          <w:bCs/>
          <w:sz w:val="24"/>
          <w:szCs w:val="24"/>
        </w:rPr>
      </w:pPr>
    </w:p>
    <w:p w14:paraId="5F033AA3" w14:textId="57CDFAED"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Рішення про затвердження річного звіту: Рішення наглядової ради емітента </w:t>
      </w:r>
      <w:r w:rsidR="005E1A1B">
        <w:rPr>
          <w:rFonts w:ascii="Times New Roman CYR" w:hAnsi="Times New Roman CYR" w:cs="Times New Roman CYR"/>
          <w:sz w:val="24"/>
          <w:szCs w:val="24"/>
        </w:rPr>
        <w:t>б/н</w:t>
      </w:r>
      <w:r w:rsidR="005E1A1B">
        <w:rPr>
          <w:rFonts w:ascii="Times New Roman CYR" w:hAnsi="Times New Roman CYR" w:cs="Times New Roman CYR"/>
          <w:sz w:val="24"/>
          <w:szCs w:val="24"/>
        </w:rPr>
        <w:t xml:space="preserve"> </w:t>
      </w:r>
      <w:r>
        <w:rPr>
          <w:rFonts w:ascii="Times New Roman CYR" w:hAnsi="Times New Roman CYR" w:cs="Times New Roman CYR"/>
          <w:sz w:val="24"/>
          <w:szCs w:val="24"/>
        </w:rPr>
        <w:t>від 29.09.2025</w:t>
      </w:r>
    </w:p>
    <w:p w14:paraId="19ED6246"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Особа, яка здійснює діяльність з оприлюднення рег</w:t>
      </w:r>
      <w:r>
        <w:rPr>
          <w:rFonts w:ascii="Times New Roman CYR" w:hAnsi="Times New Roman CYR" w:cs="Times New Roman CYR"/>
          <w:sz w:val="24"/>
          <w:szCs w:val="24"/>
        </w:rPr>
        <w:t xml:space="preserve">ульованої інформації: Державна установа "Агентство з розвитку </w:t>
      </w:r>
      <w:proofErr w:type="spellStart"/>
      <w:r>
        <w:rPr>
          <w:rFonts w:ascii="Times New Roman CYR" w:hAnsi="Times New Roman CYR" w:cs="Times New Roman CYR"/>
          <w:sz w:val="24"/>
          <w:szCs w:val="24"/>
        </w:rPr>
        <w:t>iнфраструктури</w:t>
      </w:r>
      <w:proofErr w:type="spellEnd"/>
      <w:r>
        <w:rPr>
          <w:rFonts w:ascii="Times New Roman CYR" w:hAnsi="Times New Roman CYR" w:cs="Times New Roman CYR"/>
          <w:sz w:val="24"/>
          <w:szCs w:val="24"/>
        </w:rPr>
        <w:t xml:space="preserve"> фондового ринку України", 21676262, Україна, DR/00001/APA</w:t>
      </w:r>
    </w:p>
    <w:p w14:paraId="42DFCFDA"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Особа, яка здійснює подання звітності та/або звітних даних до Національної комісії з цінних паперів та фондового ринку: Д</w:t>
      </w:r>
      <w:r>
        <w:rPr>
          <w:rFonts w:ascii="Times New Roman CYR" w:hAnsi="Times New Roman CYR" w:cs="Times New Roman CYR"/>
          <w:sz w:val="24"/>
          <w:szCs w:val="24"/>
        </w:rPr>
        <w:t xml:space="preserve">ержавна установа "Агентство з розвитку </w:t>
      </w:r>
      <w:proofErr w:type="spellStart"/>
      <w:r>
        <w:rPr>
          <w:rFonts w:ascii="Times New Roman CYR" w:hAnsi="Times New Roman CYR" w:cs="Times New Roman CYR"/>
          <w:sz w:val="24"/>
          <w:szCs w:val="24"/>
        </w:rPr>
        <w:t>iнфраструктури</w:t>
      </w:r>
      <w:proofErr w:type="spellEnd"/>
      <w:r>
        <w:rPr>
          <w:rFonts w:ascii="Times New Roman CYR" w:hAnsi="Times New Roman CYR" w:cs="Times New Roman CYR"/>
          <w:sz w:val="24"/>
          <w:szCs w:val="24"/>
        </w:rPr>
        <w:t xml:space="preserve"> фондового ринку України", 21676262, Україна, DR/00002/ARM</w:t>
      </w:r>
    </w:p>
    <w:p w14:paraId="1F35AF6B"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p w14:paraId="699771D0"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Дані про дату та місце оприлюднення річної інформації: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5165"/>
        <w:gridCol w:w="1885"/>
      </w:tblGrid>
      <w:tr w:rsidR="00000000" w14:paraId="0E6EC2F8" w14:textId="77777777">
        <w:tblPrEx>
          <w:tblCellMar>
            <w:top w:w="0" w:type="dxa"/>
            <w:bottom w:w="0" w:type="dxa"/>
          </w:tblCellMar>
        </w:tblPrEx>
        <w:trPr>
          <w:trHeight w:val="300"/>
        </w:trPr>
        <w:tc>
          <w:tcPr>
            <w:tcW w:w="3415" w:type="dxa"/>
            <w:vMerge w:val="restart"/>
            <w:tcBorders>
              <w:top w:val="nil"/>
              <w:left w:val="nil"/>
              <w:bottom w:val="nil"/>
              <w:right w:val="nil"/>
            </w:tcBorders>
          </w:tcPr>
          <w:p w14:paraId="71F61F83"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Річну інформацію розміщено на власному </w:t>
            </w:r>
            <w:proofErr w:type="spellStart"/>
            <w:r>
              <w:rPr>
                <w:rFonts w:ascii="Times New Roman CYR" w:hAnsi="Times New Roman CYR" w:cs="Times New Roman CYR"/>
                <w:sz w:val="24"/>
                <w:szCs w:val="24"/>
              </w:rPr>
              <w:t>вебсайті</w:t>
            </w:r>
            <w:proofErr w:type="spellEnd"/>
            <w:r>
              <w:rPr>
                <w:rFonts w:ascii="Times New Roman CYR" w:hAnsi="Times New Roman CYR" w:cs="Times New Roman CYR"/>
                <w:sz w:val="24"/>
                <w:szCs w:val="24"/>
              </w:rPr>
              <w:t xml:space="preserve"> емітента</w:t>
            </w:r>
          </w:p>
        </w:tc>
        <w:tc>
          <w:tcPr>
            <w:tcW w:w="5165" w:type="dxa"/>
            <w:tcBorders>
              <w:top w:val="nil"/>
              <w:left w:val="nil"/>
              <w:bottom w:val="single" w:sz="6" w:space="0" w:color="auto"/>
              <w:right w:val="nil"/>
            </w:tcBorders>
            <w:vAlign w:val="bottom"/>
          </w:tcPr>
          <w:p w14:paraId="0A23D47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https://botievskaya.dtek.com/regular</w:t>
            </w:r>
          </w:p>
        </w:tc>
        <w:tc>
          <w:tcPr>
            <w:tcW w:w="1885" w:type="dxa"/>
            <w:tcBorders>
              <w:top w:val="nil"/>
              <w:left w:val="nil"/>
              <w:bottom w:val="single" w:sz="6" w:space="0" w:color="auto"/>
              <w:right w:val="nil"/>
            </w:tcBorders>
            <w:vAlign w:val="bottom"/>
          </w:tcPr>
          <w:p w14:paraId="1B9A6DB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30.09.2025</w:t>
            </w:r>
          </w:p>
        </w:tc>
      </w:tr>
      <w:tr w:rsidR="00000000" w14:paraId="6D6AF14D" w14:textId="77777777">
        <w:tblPrEx>
          <w:tblCellMar>
            <w:top w:w="0" w:type="dxa"/>
            <w:bottom w:w="0" w:type="dxa"/>
          </w:tblCellMar>
        </w:tblPrEx>
        <w:trPr>
          <w:trHeight w:val="300"/>
        </w:trPr>
        <w:tc>
          <w:tcPr>
            <w:tcW w:w="3415" w:type="dxa"/>
            <w:vMerge/>
            <w:tcBorders>
              <w:top w:val="nil"/>
              <w:left w:val="nil"/>
              <w:bottom w:val="nil"/>
              <w:right w:val="nil"/>
            </w:tcBorders>
          </w:tcPr>
          <w:p w14:paraId="4A3A6941" w14:textId="77777777" w:rsidR="00000000" w:rsidRDefault="005C0B77">
            <w:pPr>
              <w:widowControl w:val="0"/>
              <w:autoSpaceDE w:val="0"/>
              <w:autoSpaceDN w:val="0"/>
              <w:adjustRightInd w:val="0"/>
              <w:spacing w:after="0" w:line="240" w:lineRule="auto"/>
              <w:rPr>
                <w:rFonts w:ascii="Times New Roman CYR" w:hAnsi="Times New Roman CYR" w:cs="Times New Roman CYR"/>
                <w:sz w:val="20"/>
                <w:szCs w:val="20"/>
              </w:rPr>
            </w:pPr>
          </w:p>
        </w:tc>
        <w:tc>
          <w:tcPr>
            <w:tcW w:w="5165" w:type="dxa"/>
            <w:tcBorders>
              <w:top w:val="nil"/>
              <w:left w:val="nil"/>
              <w:bottom w:val="nil"/>
              <w:right w:val="nil"/>
            </w:tcBorders>
            <w:vAlign w:val="bottom"/>
          </w:tcPr>
          <w:p w14:paraId="3DE4AF31"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(URL-адреса </w:t>
            </w:r>
            <w:proofErr w:type="spellStart"/>
            <w:r>
              <w:rPr>
                <w:rFonts w:ascii="Times New Roman CYR" w:hAnsi="Times New Roman CYR" w:cs="Times New Roman CYR"/>
                <w:sz w:val="20"/>
                <w:szCs w:val="20"/>
              </w:rPr>
              <w:t>вебсайту</w:t>
            </w:r>
            <w:proofErr w:type="spellEnd"/>
            <w:r>
              <w:rPr>
                <w:rFonts w:ascii="Times New Roman CYR" w:hAnsi="Times New Roman CYR" w:cs="Times New Roman CYR"/>
                <w:sz w:val="20"/>
                <w:szCs w:val="20"/>
              </w:rPr>
              <w:t>)</w:t>
            </w:r>
          </w:p>
        </w:tc>
        <w:tc>
          <w:tcPr>
            <w:tcW w:w="1885" w:type="dxa"/>
            <w:tcBorders>
              <w:top w:val="nil"/>
              <w:left w:val="nil"/>
              <w:bottom w:val="nil"/>
              <w:right w:val="nil"/>
            </w:tcBorders>
            <w:vAlign w:val="bottom"/>
          </w:tcPr>
          <w:p w14:paraId="0921B6B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(дата)</w:t>
            </w:r>
          </w:p>
        </w:tc>
      </w:tr>
    </w:tbl>
    <w:p w14:paraId="3AB815FA" w14:textId="77777777" w:rsidR="00000000" w:rsidRDefault="005C0B77">
      <w:pPr>
        <w:widowControl w:val="0"/>
        <w:autoSpaceDE w:val="0"/>
        <w:autoSpaceDN w:val="0"/>
        <w:adjustRightInd w:val="0"/>
        <w:spacing w:after="0" w:line="240" w:lineRule="auto"/>
        <w:rPr>
          <w:rFonts w:ascii="Times New Roman CYR" w:hAnsi="Times New Roman CYR" w:cs="Times New Roman CYR"/>
          <w:sz w:val="20"/>
          <w:szCs w:val="20"/>
        </w:rPr>
        <w:sectPr w:rsidR="00000000">
          <w:footerReference w:type="default" r:id="rId6"/>
          <w:pgSz w:w="12240" w:h="15840"/>
          <w:pgMar w:top="570" w:right="720" w:bottom="570" w:left="720" w:header="708" w:footer="708" w:gutter="0"/>
          <w:cols w:space="720"/>
          <w:noEndnote/>
        </w:sectPr>
      </w:pPr>
    </w:p>
    <w:p w14:paraId="432FED2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Пояснення щодо розкриття інформації</w:t>
      </w:r>
    </w:p>
    <w:p w14:paraId="29C398E4"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Вiдповiдно</w:t>
      </w:r>
      <w:proofErr w:type="spellEnd"/>
      <w:r w:rsidRPr="005E1A1B">
        <w:rPr>
          <w:rFonts w:ascii="Times New Roman CYR" w:hAnsi="Times New Roman CYR" w:cs="Times New Roman CYR"/>
          <w:sz w:val="24"/>
          <w:szCs w:val="24"/>
        </w:rPr>
        <w:t xml:space="preserve"> до п. 48 Положення про розкриття </w:t>
      </w:r>
      <w:proofErr w:type="spellStart"/>
      <w:r w:rsidRPr="005E1A1B">
        <w:rPr>
          <w:rFonts w:ascii="Times New Roman CYR" w:hAnsi="Times New Roman CYR" w:cs="Times New Roman CYR"/>
          <w:sz w:val="24"/>
          <w:szCs w:val="24"/>
        </w:rPr>
        <w:t>iнформацiї</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емiтентами</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цiнних</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паперiв</w:t>
      </w:r>
      <w:proofErr w:type="spellEnd"/>
      <w:r w:rsidRPr="005E1A1B">
        <w:rPr>
          <w:rFonts w:ascii="Times New Roman CYR" w:hAnsi="Times New Roman CYR" w:cs="Times New Roman CYR"/>
          <w:sz w:val="24"/>
          <w:szCs w:val="24"/>
        </w:rPr>
        <w:t xml:space="preserve">, а також особами, </w:t>
      </w:r>
      <w:proofErr w:type="spellStart"/>
      <w:r w:rsidRPr="005E1A1B">
        <w:rPr>
          <w:rFonts w:ascii="Times New Roman CYR" w:hAnsi="Times New Roman CYR" w:cs="Times New Roman CYR"/>
          <w:sz w:val="24"/>
          <w:szCs w:val="24"/>
        </w:rPr>
        <w:t>якi</w:t>
      </w:r>
      <w:proofErr w:type="spellEnd"/>
      <w:r w:rsidRPr="005E1A1B">
        <w:rPr>
          <w:rFonts w:ascii="Times New Roman CYR" w:hAnsi="Times New Roman CYR" w:cs="Times New Roman CYR"/>
          <w:sz w:val="24"/>
          <w:szCs w:val="24"/>
        </w:rPr>
        <w:t xml:space="preserve"> надають забезпечення за такими </w:t>
      </w:r>
      <w:proofErr w:type="spellStart"/>
      <w:r w:rsidRPr="005E1A1B">
        <w:rPr>
          <w:rFonts w:ascii="Times New Roman CYR" w:hAnsi="Times New Roman CYR" w:cs="Times New Roman CYR"/>
          <w:sz w:val="24"/>
          <w:szCs w:val="24"/>
        </w:rPr>
        <w:t>цiнними</w:t>
      </w:r>
      <w:proofErr w:type="spellEnd"/>
      <w:r w:rsidRPr="005E1A1B">
        <w:rPr>
          <w:rFonts w:ascii="Times New Roman CYR" w:hAnsi="Times New Roman CYR" w:cs="Times New Roman CYR"/>
          <w:sz w:val="24"/>
          <w:szCs w:val="24"/>
        </w:rPr>
        <w:t xml:space="preserve"> паперами, затвердженого </w:t>
      </w:r>
      <w:proofErr w:type="spellStart"/>
      <w:r w:rsidRPr="005E1A1B">
        <w:rPr>
          <w:rFonts w:ascii="Times New Roman CYR" w:hAnsi="Times New Roman CYR" w:cs="Times New Roman CYR"/>
          <w:sz w:val="24"/>
          <w:szCs w:val="24"/>
        </w:rPr>
        <w:t>рiшенням</w:t>
      </w:r>
      <w:proofErr w:type="spellEnd"/>
      <w:r w:rsidRPr="005E1A1B">
        <w:rPr>
          <w:rFonts w:ascii="Times New Roman CYR" w:hAnsi="Times New Roman CYR" w:cs="Times New Roman CYR"/>
          <w:sz w:val="24"/>
          <w:szCs w:val="24"/>
        </w:rPr>
        <w:t xml:space="preserve"> НКЦПФР </w:t>
      </w:r>
      <w:proofErr w:type="spellStart"/>
      <w:r w:rsidRPr="005E1A1B">
        <w:rPr>
          <w:rFonts w:ascii="Times New Roman CYR" w:hAnsi="Times New Roman CYR" w:cs="Times New Roman CYR"/>
          <w:sz w:val="24"/>
          <w:szCs w:val="24"/>
        </w:rPr>
        <w:t>вiд</w:t>
      </w:r>
      <w:proofErr w:type="spellEnd"/>
      <w:r w:rsidRPr="005E1A1B">
        <w:rPr>
          <w:rFonts w:ascii="Times New Roman CYR" w:hAnsi="Times New Roman CYR" w:cs="Times New Roman CYR"/>
          <w:sz w:val="24"/>
          <w:szCs w:val="24"/>
        </w:rPr>
        <w:t xml:space="preserve"> 06.06.2023 № 608 Товариство не зобов'язане розкривати наступну </w:t>
      </w:r>
      <w:proofErr w:type="spellStart"/>
      <w:r w:rsidRPr="005E1A1B">
        <w:rPr>
          <w:rFonts w:ascii="Times New Roman CYR" w:hAnsi="Times New Roman CYR" w:cs="Times New Roman CYR"/>
          <w:sz w:val="24"/>
          <w:szCs w:val="24"/>
        </w:rPr>
        <w:t>iнформацiю</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про загальну </w:t>
      </w:r>
      <w:proofErr w:type="spellStart"/>
      <w:r w:rsidRPr="005E1A1B">
        <w:rPr>
          <w:rFonts w:ascii="Times New Roman CYR" w:hAnsi="Times New Roman CYR" w:cs="Times New Roman CYR"/>
          <w:sz w:val="24"/>
          <w:szCs w:val="24"/>
        </w:rPr>
        <w:t>кiлькiсть</w:t>
      </w:r>
      <w:proofErr w:type="spellEnd"/>
      <w:r w:rsidRPr="005E1A1B">
        <w:rPr>
          <w:rFonts w:ascii="Times New Roman CYR" w:hAnsi="Times New Roman CYR" w:cs="Times New Roman CYR"/>
          <w:sz w:val="24"/>
          <w:szCs w:val="24"/>
        </w:rPr>
        <w:t xml:space="preserve"> голосуючих </w:t>
      </w:r>
      <w:proofErr w:type="spellStart"/>
      <w:r w:rsidRPr="005E1A1B">
        <w:rPr>
          <w:rFonts w:ascii="Times New Roman CYR" w:hAnsi="Times New Roman CYR" w:cs="Times New Roman CYR"/>
          <w:sz w:val="24"/>
          <w:szCs w:val="24"/>
        </w:rPr>
        <w:t>акцiй</w:t>
      </w:r>
      <w:proofErr w:type="spellEnd"/>
      <w:r w:rsidRPr="005E1A1B">
        <w:rPr>
          <w:rFonts w:ascii="Times New Roman CYR" w:hAnsi="Times New Roman CYR" w:cs="Times New Roman CYR"/>
          <w:sz w:val="24"/>
          <w:szCs w:val="24"/>
        </w:rPr>
        <w:t xml:space="preserve"> та </w:t>
      </w:r>
      <w:proofErr w:type="spellStart"/>
      <w:r w:rsidRPr="005E1A1B">
        <w:rPr>
          <w:rFonts w:ascii="Times New Roman CYR" w:hAnsi="Times New Roman CYR" w:cs="Times New Roman CYR"/>
          <w:sz w:val="24"/>
          <w:szCs w:val="24"/>
        </w:rPr>
        <w:t>кiлькiсть</w:t>
      </w:r>
      <w:proofErr w:type="spellEnd"/>
      <w:r w:rsidRPr="005E1A1B">
        <w:rPr>
          <w:rFonts w:ascii="Times New Roman CYR" w:hAnsi="Times New Roman CYR" w:cs="Times New Roman CYR"/>
          <w:sz w:val="24"/>
          <w:szCs w:val="24"/>
        </w:rPr>
        <w:t xml:space="preserve"> голосуючих </w:t>
      </w:r>
      <w:proofErr w:type="spellStart"/>
      <w:r w:rsidRPr="005E1A1B">
        <w:rPr>
          <w:rFonts w:ascii="Times New Roman CYR" w:hAnsi="Times New Roman CYR" w:cs="Times New Roman CYR"/>
          <w:sz w:val="24"/>
          <w:szCs w:val="24"/>
        </w:rPr>
        <w:t>акцiй</w:t>
      </w:r>
      <w:proofErr w:type="spellEnd"/>
      <w:r w:rsidRPr="005E1A1B">
        <w:rPr>
          <w:rFonts w:ascii="Times New Roman CYR" w:hAnsi="Times New Roman CYR" w:cs="Times New Roman CYR"/>
          <w:sz w:val="24"/>
          <w:szCs w:val="24"/>
        </w:rPr>
        <w:t xml:space="preserve">, право голосу за якими обмежено, а також </w:t>
      </w:r>
      <w:proofErr w:type="spellStart"/>
      <w:r w:rsidRPr="005E1A1B">
        <w:rPr>
          <w:rFonts w:ascii="Times New Roman CYR" w:hAnsi="Times New Roman CYR" w:cs="Times New Roman CYR"/>
          <w:sz w:val="24"/>
          <w:szCs w:val="24"/>
        </w:rPr>
        <w:t>кiлькiсть</w:t>
      </w:r>
      <w:proofErr w:type="spellEnd"/>
      <w:r w:rsidRPr="005E1A1B">
        <w:rPr>
          <w:rFonts w:ascii="Times New Roman CYR" w:hAnsi="Times New Roman CYR" w:cs="Times New Roman CYR"/>
          <w:sz w:val="24"/>
          <w:szCs w:val="24"/>
        </w:rPr>
        <w:t xml:space="preserve"> голосуючих </w:t>
      </w:r>
      <w:proofErr w:type="spellStart"/>
      <w:r w:rsidRPr="005E1A1B">
        <w:rPr>
          <w:rFonts w:ascii="Times New Roman CYR" w:hAnsi="Times New Roman CYR" w:cs="Times New Roman CYR"/>
          <w:sz w:val="24"/>
          <w:szCs w:val="24"/>
        </w:rPr>
        <w:t>акцiй</w:t>
      </w:r>
      <w:proofErr w:type="spellEnd"/>
      <w:r w:rsidRPr="005E1A1B">
        <w:rPr>
          <w:rFonts w:ascii="Times New Roman CYR" w:hAnsi="Times New Roman CYR" w:cs="Times New Roman CYR"/>
          <w:sz w:val="24"/>
          <w:szCs w:val="24"/>
        </w:rPr>
        <w:t xml:space="preserve">, право голосу за якими за результатами обмеження такого права передано </w:t>
      </w:r>
      <w:proofErr w:type="spellStart"/>
      <w:r w:rsidRPr="005E1A1B">
        <w:rPr>
          <w:rFonts w:ascii="Times New Roman CYR" w:hAnsi="Times New Roman CYR" w:cs="Times New Roman CYR"/>
          <w:sz w:val="24"/>
          <w:szCs w:val="24"/>
        </w:rPr>
        <w:t>iншiй</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особi</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Перелiк</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власникiв</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пакетiв</w:t>
      </w:r>
      <w:proofErr w:type="spellEnd"/>
      <w:r w:rsidRPr="005E1A1B">
        <w:rPr>
          <w:rFonts w:ascii="Times New Roman CYR" w:hAnsi="Times New Roman CYR" w:cs="Times New Roman CYR"/>
          <w:sz w:val="24"/>
          <w:szCs w:val="24"/>
        </w:rPr>
        <w:t xml:space="preserve"> 5 i </w:t>
      </w:r>
      <w:proofErr w:type="spellStart"/>
      <w:r w:rsidRPr="005E1A1B">
        <w:rPr>
          <w:rFonts w:ascii="Times New Roman CYR" w:hAnsi="Times New Roman CYR" w:cs="Times New Roman CYR"/>
          <w:sz w:val="24"/>
          <w:szCs w:val="24"/>
        </w:rPr>
        <w:t>бiльше</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вiдсоткiв</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акцiй</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iз</w:t>
      </w:r>
      <w:proofErr w:type="spellEnd"/>
      <w:r w:rsidRPr="005E1A1B">
        <w:rPr>
          <w:rFonts w:ascii="Times New Roman CYR" w:hAnsi="Times New Roman CYR" w:cs="Times New Roman CYR"/>
          <w:sz w:val="24"/>
          <w:szCs w:val="24"/>
        </w:rPr>
        <w:t xml:space="preserve"> зазначенням </w:t>
      </w:r>
      <w:proofErr w:type="spellStart"/>
      <w:r w:rsidRPr="005E1A1B">
        <w:rPr>
          <w:rFonts w:ascii="Times New Roman CYR" w:hAnsi="Times New Roman CYR" w:cs="Times New Roman CYR"/>
          <w:sz w:val="24"/>
          <w:szCs w:val="24"/>
        </w:rPr>
        <w:t>вiдсотка</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кiлькостi</w:t>
      </w:r>
      <w:proofErr w:type="spellEnd"/>
      <w:r w:rsidRPr="005E1A1B">
        <w:rPr>
          <w:rFonts w:ascii="Times New Roman CYR" w:hAnsi="Times New Roman CYR" w:cs="Times New Roman CYR"/>
          <w:sz w:val="24"/>
          <w:szCs w:val="24"/>
        </w:rPr>
        <w:t xml:space="preserve">, типу та/або класу належних їм </w:t>
      </w:r>
      <w:proofErr w:type="spellStart"/>
      <w:r w:rsidRPr="005E1A1B">
        <w:rPr>
          <w:rFonts w:ascii="Times New Roman CYR" w:hAnsi="Times New Roman CYR" w:cs="Times New Roman CYR"/>
          <w:sz w:val="24"/>
          <w:szCs w:val="24"/>
        </w:rPr>
        <w:t>акцiй</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про </w:t>
      </w:r>
      <w:proofErr w:type="spellStart"/>
      <w:r w:rsidRPr="005E1A1B">
        <w:rPr>
          <w:rFonts w:ascii="Times New Roman CYR" w:hAnsi="Times New Roman CYR" w:cs="Times New Roman CYR"/>
          <w:sz w:val="24"/>
          <w:szCs w:val="24"/>
        </w:rPr>
        <w:t>змiну</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акцiонерiв</w:t>
      </w:r>
      <w:proofErr w:type="spellEnd"/>
      <w:r w:rsidRPr="005E1A1B">
        <w:rPr>
          <w:rFonts w:ascii="Times New Roman CYR" w:hAnsi="Times New Roman CYR" w:cs="Times New Roman CYR"/>
          <w:sz w:val="24"/>
          <w:szCs w:val="24"/>
        </w:rPr>
        <w:t xml:space="preserve">, яким належать </w:t>
      </w:r>
      <w:proofErr w:type="spellStart"/>
      <w:r w:rsidRPr="005E1A1B">
        <w:rPr>
          <w:rFonts w:ascii="Times New Roman CYR" w:hAnsi="Times New Roman CYR" w:cs="Times New Roman CYR"/>
          <w:sz w:val="24"/>
          <w:szCs w:val="24"/>
        </w:rPr>
        <w:t>голосуючi</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акцiї</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розмiр</w:t>
      </w:r>
      <w:proofErr w:type="spellEnd"/>
      <w:r w:rsidRPr="005E1A1B">
        <w:rPr>
          <w:rFonts w:ascii="Times New Roman CYR" w:hAnsi="Times New Roman CYR" w:cs="Times New Roman CYR"/>
          <w:sz w:val="24"/>
          <w:szCs w:val="24"/>
        </w:rPr>
        <w:t xml:space="preserve"> пакета яких стає </w:t>
      </w:r>
      <w:proofErr w:type="spellStart"/>
      <w:r w:rsidRPr="005E1A1B">
        <w:rPr>
          <w:rFonts w:ascii="Times New Roman CYR" w:hAnsi="Times New Roman CYR" w:cs="Times New Roman CYR"/>
          <w:sz w:val="24"/>
          <w:szCs w:val="24"/>
        </w:rPr>
        <w:t>бiльшим</w:t>
      </w:r>
      <w:proofErr w:type="spellEnd"/>
      <w:r w:rsidRPr="005E1A1B">
        <w:rPr>
          <w:rFonts w:ascii="Times New Roman CYR" w:hAnsi="Times New Roman CYR" w:cs="Times New Roman CYR"/>
          <w:sz w:val="24"/>
          <w:szCs w:val="24"/>
        </w:rPr>
        <w:t xml:space="preserve">, меншим або </w:t>
      </w:r>
      <w:proofErr w:type="spellStart"/>
      <w:r w:rsidRPr="005E1A1B">
        <w:rPr>
          <w:rFonts w:ascii="Times New Roman CYR" w:hAnsi="Times New Roman CYR" w:cs="Times New Roman CYR"/>
          <w:sz w:val="24"/>
          <w:szCs w:val="24"/>
        </w:rPr>
        <w:t>дорiвнює</w:t>
      </w:r>
      <w:proofErr w:type="spellEnd"/>
      <w:r w:rsidRPr="005E1A1B">
        <w:rPr>
          <w:rFonts w:ascii="Times New Roman CYR" w:hAnsi="Times New Roman CYR" w:cs="Times New Roman CYR"/>
          <w:sz w:val="24"/>
          <w:szCs w:val="24"/>
        </w:rPr>
        <w:t xml:space="preserve"> пороговому значенню пакета </w:t>
      </w:r>
      <w:proofErr w:type="spellStart"/>
      <w:r w:rsidRPr="005E1A1B">
        <w:rPr>
          <w:rFonts w:ascii="Times New Roman CYR" w:hAnsi="Times New Roman CYR" w:cs="Times New Roman CYR"/>
          <w:sz w:val="24"/>
          <w:szCs w:val="24"/>
        </w:rPr>
        <w:t>акцiй</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про </w:t>
      </w:r>
      <w:proofErr w:type="spellStart"/>
      <w:r w:rsidRPr="005E1A1B">
        <w:rPr>
          <w:rFonts w:ascii="Times New Roman CYR" w:hAnsi="Times New Roman CYR" w:cs="Times New Roman CYR"/>
          <w:sz w:val="24"/>
          <w:szCs w:val="24"/>
        </w:rPr>
        <w:t>змiну</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осiб</w:t>
      </w:r>
      <w:proofErr w:type="spellEnd"/>
      <w:r w:rsidRPr="005E1A1B">
        <w:rPr>
          <w:rFonts w:ascii="Times New Roman CYR" w:hAnsi="Times New Roman CYR" w:cs="Times New Roman CYR"/>
          <w:sz w:val="24"/>
          <w:szCs w:val="24"/>
        </w:rPr>
        <w:t xml:space="preserve">, яким належить право голосу за </w:t>
      </w:r>
      <w:proofErr w:type="spellStart"/>
      <w:r w:rsidRPr="005E1A1B">
        <w:rPr>
          <w:rFonts w:ascii="Times New Roman CYR" w:hAnsi="Times New Roman CYR" w:cs="Times New Roman CYR"/>
          <w:sz w:val="24"/>
          <w:szCs w:val="24"/>
        </w:rPr>
        <w:t>акцiями</w:t>
      </w:r>
      <w:proofErr w:type="spellEnd"/>
      <w:r w:rsidRPr="005E1A1B">
        <w:rPr>
          <w:rFonts w:ascii="Times New Roman CYR" w:hAnsi="Times New Roman CYR" w:cs="Times New Roman CYR"/>
          <w:sz w:val="24"/>
          <w:szCs w:val="24"/>
        </w:rPr>
        <w:t xml:space="preserve">, сумарна </w:t>
      </w:r>
      <w:proofErr w:type="spellStart"/>
      <w:r w:rsidRPr="005E1A1B">
        <w:rPr>
          <w:rFonts w:ascii="Times New Roman CYR" w:hAnsi="Times New Roman CYR" w:cs="Times New Roman CYR"/>
          <w:sz w:val="24"/>
          <w:szCs w:val="24"/>
        </w:rPr>
        <w:t>кiлькiсть</w:t>
      </w:r>
      <w:proofErr w:type="spellEnd"/>
      <w:r w:rsidRPr="005E1A1B">
        <w:rPr>
          <w:rFonts w:ascii="Times New Roman CYR" w:hAnsi="Times New Roman CYR" w:cs="Times New Roman CYR"/>
          <w:sz w:val="24"/>
          <w:szCs w:val="24"/>
        </w:rPr>
        <w:t xml:space="preserve"> прав за якими стає </w:t>
      </w:r>
      <w:proofErr w:type="spellStart"/>
      <w:r w:rsidRPr="005E1A1B">
        <w:rPr>
          <w:rFonts w:ascii="Times New Roman CYR" w:hAnsi="Times New Roman CYR" w:cs="Times New Roman CYR"/>
          <w:sz w:val="24"/>
          <w:szCs w:val="24"/>
        </w:rPr>
        <w:t>бiльшою</w:t>
      </w:r>
      <w:proofErr w:type="spellEnd"/>
      <w:r w:rsidRPr="005E1A1B">
        <w:rPr>
          <w:rFonts w:ascii="Times New Roman CYR" w:hAnsi="Times New Roman CYR" w:cs="Times New Roman CYR"/>
          <w:sz w:val="24"/>
          <w:szCs w:val="24"/>
        </w:rPr>
        <w:t xml:space="preserve">, меншою або </w:t>
      </w:r>
      <w:proofErr w:type="spellStart"/>
      <w:r w:rsidRPr="005E1A1B">
        <w:rPr>
          <w:rFonts w:ascii="Times New Roman CYR" w:hAnsi="Times New Roman CYR" w:cs="Times New Roman CYR"/>
          <w:sz w:val="24"/>
          <w:szCs w:val="24"/>
        </w:rPr>
        <w:t>дорiвнює</w:t>
      </w:r>
      <w:proofErr w:type="spellEnd"/>
      <w:r w:rsidRPr="005E1A1B">
        <w:rPr>
          <w:rFonts w:ascii="Times New Roman CYR" w:hAnsi="Times New Roman CYR" w:cs="Times New Roman CYR"/>
          <w:sz w:val="24"/>
          <w:szCs w:val="24"/>
        </w:rPr>
        <w:t xml:space="preserve"> пороговому значенню пакета </w:t>
      </w:r>
      <w:proofErr w:type="spellStart"/>
      <w:r w:rsidRPr="005E1A1B">
        <w:rPr>
          <w:rFonts w:ascii="Times New Roman CYR" w:hAnsi="Times New Roman CYR" w:cs="Times New Roman CYR"/>
          <w:sz w:val="24"/>
          <w:szCs w:val="24"/>
        </w:rPr>
        <w:t>акцiй</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про </w:t>
      </w:r>
      <w:proofErr w:type="spellStart"/>
      <w:r w:rsidRPr="005E1A1B">
        <w:rPr>
          <w:rFonts w:ascii="Times New Roman CYR" w:hAnsi="Times New Roman CYR" w:cs="Times New Roman CYR"/>
          <w:sz w:val="24"/>
          <w:szCs w:val="24"/>
        </w:rPr>
        <w:t>змiну</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осiб</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якi</w:t>
      </w:r>
      <w:proofErr w:type="spellEnd"/>
      <w:r w:rsidRPr="005E1A1B">
        <w:rPr>
          <w:rFonts w:ascii="Times New Roman CYR" w:hAnsi="Times New Roman CYR" w:cs="Times New Roman CYR"/>
          <w:sz w:val="24"/>
          <w:szCs w:val="24"/>
        </w:rPr>
        <w:t xml:space="preserve"> є власниками </w:t>
      </w:r>
      <w:proofErr w:type="spellStart"/>
      <w:r w:rsidRPr="005E1A1B">
        <w:rPr>
          <w:rFonts w:ascii="Times New Roman CYR" w:hAnsi="Times New Roman CYR" w:cs="Times New Roman CYR"/>
          <w:sz w:val="24"/>
          <w:szCs w:val="24"/>
        </w:rPr>
        <w:t>фiнансових</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iнструментiв</w:t>
      </w:r>
      <w:proofErr w:type="spellEnd"/>
      <w:r w:rsidRPr="005E1A1B">
        <w:rPr>
          <w:rFonts w:ascii="Times New Roman CYR" w:hAnsi="Times New Roman CYR" w:cs="Times New Roman CYR"/>
          <w:sz w:val="24"/>
          <w:szCs w:val="24"/>
        </w:rPr>
        <w:t xml:space="preserve">, пов'язаних з голосуючими </w:t>
      </w:r>
      <w:proofErr w:type="spellStart"/>
      <w:r w:rsidRPr="005E1A1B">
        <w:rPr>
          <w:rFonts w:ascii="Times New Roman CYR" w:hAnsi="Times New Roman CYR" w:cs="Times New Roman CYR"/>
          <w:sz w:val="24"/>
          <w:szCs w:val="24"/>
        </w:rPr>
        <w:t>акцiями</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акцiонерного</w:t>
      </w:r>
      <w:proofErr w:type="spellEnd"/>
      <w:r w:rsidRPr="005E1A1B">
        <w:rPr>
          <w:rFonts w:ascii="Times New Roman CYR" w:hAnsi="Times New Roman CYR" w:cs="Times New Roman CYR"/>
          <w:sz w:val="24"/>
          <w:szCs w:val="24"/>
        </w:rPr>
        <w:t xml:space="preserve"> товариства, сумарна </w:t>
      </w:r>
      <w:proofErr w:type="spellStart"/>
      <w:r w:rsidRPr="005E1A1B">
        <w:rPr>
          <w:rFonts w:ascii="Times New Roman CYR" w:hAnsi="Times New Roman CYR" w:cs="Times New Roman CYR"/>
          <w:sz w:val="24"/>
          <w:szCs w:val="24"/>
        </w:rPr>
        <w:t>кiлькiсть</w:t>
      </w:r>
      <w:proofErr w:type="spellEnd"/>
      <w:r w:rsidRPr="005E1A1B">
        <w:rPr>
          <w:rFonts w:ascii="Times New Roman CYR" w:hAnsi="Times New Roman CYR" w:cs="Times New Roman CYR"/>
          <w:sz w:val="24"/>
          <w:szCs w:val="24"/>
        </w:rPr>
        <w:t xml:space="preserve"> прав за якими стає </w:t>
      </w:r>
      <w:proofErr w:type="spellStart"/>
      <w:r w:rsidRPr="005E1A1B">
        <w:rPr>
          <w:rFonts w:ascii="Times New Roman CYR" w:hAnsi="Times New Roman CYR" w:cs="Times New Roman CYR"/>
          <w:sz w:val="24"/>
          <w:szCs w:val="24"/>
        </w:rPr>
        <w:t>бiльшою</w:t>
      </w:r>
      <w:proofErr w:type="spellEnd"/>
      <w:r w:rsidRPr="005E1A1B">
        <w:rPr>
          <w:rFonts w:ascii="Times New Roman CYR" w:hAnsi="Times New Roman CYR" w:cs="Times New Roman CYR"/>
          <w:sz w:val="24"/>
          <w:szCs w:val="24"/>
        </w:rPr>
        <w:t xml:space="preserve">, меншою або </w:t>
      </w:r>
      <w:proofErr w:type="spellStart"/>
      <w:r w:rsidRPr="005E1A1B">
        <w:rPr>
          <w:rFonts w:ascii="Times New Roman CYR" w:hAnsi="Times New Roman CYR" w:cs="Times New Roman CYR"/>
          <w:sz w:val="24"/>
          <w:szCs w:val="24"/>
        </w:rPr>
        <w:t>рiвною</w:t>
      </w:r>
      <w:proofErr w:type="spellEnd"/>
      <w:r w:rsidRPr="005E1A1B">
        <w:rPr>
          <w:rFonts w:ascii="Times New Roman CYR" w:hAnsi="Times New Roman CYR" w:cs="Times New Roman CYR"/>
          <w:sz w:val="24"/>
          <w:szCs w:val="24"/>
        </w:rPr>
        <w:t xml:space="preserve"> пороговому значенню пакета </w:t>
      </w:r>
      <w:proofErr w:type="spellStart"/>
      <w:r w:rsidRPr="005E1A1B">
        <w:rPr>
          <w:rFonts w:ascii="Times New Roman CYR" w:hAnsi="Times New Roman CYR" w:cs="Times New Roman CYR"/>
          <w:sz w:val="24"/>
          <w:szCs w:val="24"/>
        </w:rPr>
        <w:t>акцiй</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про вчинення значних </w:t>
      </w:r>
      <w:proofErr w:type="spellStart"/>
      <w:r w:rsidRPr="005E1A1B">
        <w:rPr>
          <w:rFonts w:ascii="Times New Roman CYR" w:hAnsi="Times New Roman CYR" w:cs="Times New Roman CYR"/>
          <w:sz w:val="24"/>
          <w:szCs w:val="24"/>
        </w:rPr>
        <w:t>правочинiв</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про вчинення </w:t>
      </w:r>
      <w:proofErr w:type="spellStart"/>
      <w:r w:rsidRPr="005E1A1B">
        <w:rPr>
          <w:rFonts w:ascii="Times New Roman CYR" w:hAnsi="Times New Roman CYR" w:cs="Times New Roman CYR"/>
          <w:sz w:val="24"/>
          <w:szCs w:val="24"/>
        </w:rPr>
        <w:t>правочинiв</w:t>
      </w:r>
      <w:proofErr w:type="spellEnd"/>
      <w:r w:rsidRPr="005E1A1B">
        <w:rPr>
          <w:rFonts w:ascii="Times New Roman CYR" w:hAnsi="Times New Roman CYR" w:cs="Times New Roman CYR"/>
          <w:sz w:val="24"/>
          <w:szCs w:val="24"/>
        </w:rPr>
        <w:t xml:space="preserve"> щодо яких є </w:t>
      </w:r>
      <w:proofErr w:type="spellStart"/>
      <w:r w:rsidRPr="005E1A1B">
        <w:rPr>
          <w:rFonts w:ascii="Times New Roman CYR" w:hAnsi="Times New Roman CYR" w:cs="Times New Roman CYR"/>
          <w:sz w:val="24"/>
          <w:szCs w:val="24"/>
        </w:rPr>
        <w:t>заiнтересованiсть</w:t>
      </w:r>
      <w:proofErr w:type="spellEnd"/>
      <w:r w:rsidRPr="005E1A1B">
        <w:rPr>
          <w:rFonts w:ascii="Times New Roman CYR" w:hAnsi="Times New Roman CYR" w:cs="Times New Roman CYR"/>
          <w:sz w:val="24"/>
          <w:szCs w:val="24"/>
        </w:rPr>
        <w:t xml:space="preserve">, про </w:t>
      </w:r>
      <w:proofErr w:type="spellStart"/>
      <w:r w:rsidRPr="005E1A1B">
        <w:rPr>
          <w:rFonts w:ascii="Times New Roman CYR" w:hAnsi="Times New Roman CYR" w:cs="Times New Roman CYR"/>
          <w:sz w:val="24"/>
          <w:szCs w:val="24"/>
        </w:rPr>
        <w:t>осiб</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заiнтересованих</w:t>
      </w:r>
      <w:proofErr w:type="spellEnd"/>
      <w:r w:rsidRPr="005E1A1B">
        <w:rPr>
          <w:rFonts w:ascii="Times New Roman CYR" w:hAnsi="Times New Roman CYR" w:cs="Times New Roman CYR"/>
          <w:sz w:val="24"/>
          <w:szCs w:val="24"/>
        </w:rPr>
        <w:t xml:space="preserve"> у </w:t>
      </w:r>
      <w:proofErr w:type="spellStart"/>
      <w:r w:rsidRPr="005E1A1B">
        <w:rPr>
          <w:rFonts w:ascii="Times New Roman CYR" w:hAnsi="Times New Roman CYR" w:cs="Times New Roman CYR"/>
          <w:sz w:val="24"/>
          <w:szCs w:val="24"/>
        </w:rPr>
        <w:t>вчиненнi</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емiтентом</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правочинiв</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iз</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заiнтересованiстю</w:t>
      </w:r>
      <w:proofErr w:type="spellEnd"/>
      <w:r w:rsidRPr="005E1A1B">
        <w:rPr>
          <w:rFonts w:ascii="Times New Roman CYR" w:hAnsi="Times New Roman CYR" w:cs="Times New Roman CYR"/>
          <w:sz w:val="24"/>
          <w:szCs w:val="24"/>
        </w:rPr>
        <w:t xml:space="preserve">, та обставини, </w:t>
      </w:r>
      <w:proofErr w:type="spellStart"/>
      <w:r w:rsidRPr="005E1A1B">
        <w:rPr>
          <w:rFonts w:ascii="Times New Roman CYR" w:hAnsi="Times New Roman CYR" w:cs="Times New Roman CYR"/>
          <w:sz w:val="24"/>
          <w:szCs w:val="24"/>
        </w:rPr>
        <w:t>iснування</w:t>
      </w:r>
      <w:proofErr w:type="spellEnd"/>
      <w:r w:rsidRPr="005E1A1B">
        <w:rPr>
          <w:rFonts w:ascii="Times New Roman CYR" w:hAnsi="Times New Roman CYR" w:cs="Times New Roman CYR"/>
          <w:sz w:val="24"/>
          <w:szCs w:val="24"/>
        </w:rPr>
        <w:t xml:space="preserve"> яких створює </w:t>
      </w:r>
      <w:proofErr w:type="spellStart"/>
      <w:r w:rsidRPr="005E1A1B">
        <w:rPr>
          <w:rFonts w:ascii="Times New Roman CYR" w:hAnsi="Times New Roman CYR" w:cs="Times New Roman CYR"/>
          <w:sz w:val="24"/>
          <w:szCs w:val="24"/>
        </w:rPr>
        <w:t>заiнтересованiсть</w:t>
      </w:r>
      <w:proofErr w:type="spellEnd"/>
      <w:r w:rsidRPr="005E1A1B">
        <w:rPr>
          <w:rFonts w:ascii="Times New Roman CYR" w:hAnsi="Times New Roman CYR" w:cs="Times New Roman CYR"/>
          <w:sz w:val="24"/>
          <w:szCs w:val="24"/>
        </w:rPr>
        <w:t xml:space="preserve">. </w:t>
      </w:r>
    </w:p>
    <w:p w14:paraId="4FCD1FE5"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Вiдповiдно</w:t>
      </w:r>
      <w:proofErr w:type="spellEnd"/>
      <w:r w:rsidRPr="005E1A1B">
        <w:rPr>
          <w:rFonts w:ascii="Times New Roman CYR" w:hAnsi="Times New Roman CYR" w:cs="Times New Roman CYR"/>
          <w:sz w:val="24"/>
          <w:szCs w:val="24"/>
        </w:rPr>
        <w:t xml:space="preserve"> до п. 51 Положення про розкриття </w:t>
      </w:r>
      <w:proofErr w:type="spellStart"/>
      <w:r w:rsidRPr="005E1A1B">
        <w:rPr>
          <w:rFonts w:ascii="Times New Roman CYR" w:hAnsi="Times New Roman CYR" w:cs="Times New Roman CYR"/>
          <w:sz w:val="24"/>
          <w:szCs w:val="24"/>
        </w:rPr>
        <w:t>iнформацiї</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емiтентами</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цiнних</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паперiв</w:t>
      </w:r>
      <w:proofErr w:type="spellEnd"/>
      <w:r w:rsidRPr="005E1A1B">
        <w:rPr>
          <w:rFonts w:ascii="Times New Roman CYR" w:hAnsi="Times New Roman CYR" w:cs="Times New Roman CYR"/>
          <w:sz w:val="24"/>
          <w:szCs w:val="24"/>
        </w:rPr>
        <w:t xml:space="preserve">, а також особами, </w:t>
      </w:r>
      <w:proofErr w:type="spellStart"/>
      <w:r w:rsidRPr="005E1A1B">
        <w:rPr>
          <w:rFonts w:ascii="Times New Roman CYR" w:hAnsi="Times New Roman CYR" w:cs="Times New Roman CYR"/>
          <w:sz w:val="24"/>
          <w:szCs w:val="24"/>
        </w:rPr>
        <w:t>якi</w:t>
      </w:r>
      <w:proofErr w:type="spellEnd"/>
      <w:r w:rsidRPr="005E1A1B">
        <w:rPr>
          <w:rFonts w:ascii="Times New Roman CYR" w:hAnsi="Times New Roman CYR" w:cs="Times New Roman CYR"/>
          <w:sz w:val="24"/>
          <w:szCs w:val="24"/>
        </w:rPr>
        <w:t xml:space="preserve"> надають забезпечення за такими </w:t>
      </w:r>
      <w:proofErr w:type="spellStart"/>
      <w:r w:rsidRPr="005E1A1B">
        <w:rPr>
          <w:rFonts w:ascii="Times New Roman CYR" w:hAnsi="Times New Roman CYR" w:cs="Times New Roman CYR"/>
          <w:sz w:val="24"/>
          <w:szCs w:val="24"/>
        </w:rPr>
        <w:t>цiнними</w:t>
      </w:r>
      <w:proofErr w:type="spellEnd"/>
      <w:r w:rsidRPr="005E1A1B">
        <w:rPr>
          <w:rFonts w:ascii="Times New Roman CYR" w:hAnsi="Times New Roman CYR" w:cs="Times New Roman CYR"/>
          <w:sz w:val="24"/>
          <w:szCs w:val="24"/>
        </w:rPr>
        <w:t xml:space="preserve"> паперами, затвердженого </w:t>
      </w:r>
      <w:proofErr w:type="spellStart"/>
      <w:r w:rsidRPr="005E1A1B">
        <w:rPr>
          <w:rFonts w:ascii="Times New Roman CYR" w:hAnsi="Times New Roman CYR" w:cs="Times New Roman CYR"/>
          <w:sz w:val="24"/>
          <w:szCs w:val="24"/>
        </w:rPr>
        <w:t>рiшенням</w:t>
      </w:r>
      <w:proofErr w:type="spellEnd"/>
      <w:r w:rsidRPr="005E1A1B">
        <w:rPr>
          <w:rFonts w:ascii="Times New Roman CYR" w:hAnsi="Times New Roman CYR" w:cs="Times New Roman CYR"/>
          <w:sz w:val="24"/>
          <w:szCs w:val="24"/>
        </w:rPr>
        <w:t xml:space="preserve"> НКЦПФР </w:t>
      </w:r>
      <w:proofErr w:type="spellStart"/>
      <w:r w:rsidRPr="005E1A1B">
        <w:rPr>
          <w:rFonts w:ascii="Times New Roman CYR" w:hAnsi="Times New Roman CYR" w:cs="Times New Roman CYR"/>
          <w:sz w:val="24"/>
          <w:szCs w:val="24"/>
        </w:rPr>
        <w:t>вiд</w:t>
      </w:r>
      <w:proofErr w:type="spellEnd"/>
      <w:r w:rsidRPr="005E1A1B">
        <w:rPr>
          <w:rFonts w:ascii="Times New Roman CYR" w:hAnsi="Times New Roman CYR" w:cs="Times New Roman CYR"/>
          <w:sz w:val="24"/>
          <w:szCs w:val="24"/>
        </w:rPr>
        <w:t xml:space="preserve"> 06.06.2023 № 608 Товариство не зобов'язане розкривати наступну </w:t>
      </w:r>
      <w:proofErr w:type="spellStart"/>
      <w:r w:rsidRPr="005E1A1B">
        <w:rPr>
          <w:rFonts w:ascii="Times New Roman CYR" w:hAnsi="Times New Roman CYR" w:cs="Times New Roman CYR"/>
          <w:sz w:val="24"/>
          <w:szCs w:val="24"/>
        </w:rPr>
        <w:t>iнформацiю</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про придбання </w:t>
      </w:r>
      <w:proofErr w:type="spellStart"/>
      <w:r w:rsidRPr="005E1A1B">
        <w:rPr>
          <w:rFonts w:ascii="Times New Roman CYR" w:hAnsi="Times New Roman CYR" w:cs="Times New Roman CYR"/>
          <w:sz w:val="24"/>
          <w:szCs w:val="24"/>
        </w:rPr>
        <w:t>емiтентом</w:t>
      </w:r>
      <w:proofErr w:type="spellEnd"/>
      <w:r w:rsidRPr="005E1A1B">
        <w:rPr>
          <w:rFonts w:ascii="Times New Roman CYR" w:hAnsi="Times New Roman CYR" w:cs="Times New Roman CYR"/>
          <w:sz w:val="24"/>
          <w:szCs w:val="24"/>
        </w:rPr>
        <w:t xml:space="preserve"> власних </w:t>
      </w:r>
      <w:proofErr w:type="spellStart"/>
      <w:r w:rsidRPr="005E1A1B">
        <w:rPr>
          <w:rFonts w:ascii="Times New Roman CYR" w:hAnsi="Times New Roman CYR" w:cs="Times New Roman CYR"/>
          <w:sz w:val="24"/>
          <w:szCs w:val="24"/>
        </w:rPr>
        <w:t>акцiй</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про загальну </w:t>
      </w:r>
      <w:proofErr w:type="spellStart"/>
      <w:r w:rsidRPr="005E1A1B">
        <w:rPr>
          <w:rFonts w:ascii="Times New Roman CYR" w:hAnsi="Times New Roman CYR" w:cs="Times New Roman CYR"/>
          <w:sz w:val="24"/>
          <w:szCs w:val="24"/>
        </w:rPr>
        <w:t>кiлькiсть</w:t>
      </w:r>
      <w:proofErr w:type="spellEnd"/>
      <w:r w:rsidRPr="005E1A1B">
        <w:rPr>
          <w:rFonts w:ascii="Times New Roman CYR" w:hAnsi="Times New Roman CYR" w:cs="Times New Roman CYR"/>
          <w:sz w:val="24"/>
          <w:szCs w:val="24"/>
        </w:rPr>
        <w:t xml:space="preserve"> голосуючих </w:t>
      </w:r>
      <w:proofErr w:type="spellStart"/>
      <w:r w:rsidRPr="005E1A1B">
        <w:rPr>
          <w:rFonts w:ascii="Times New Roman CYR" w:hAnsi="Times New Roman CYR" w:cs="Times New Roman CYR"/>
          <w:sz w:val="24"/>
          <w:szCs w:val="24"/>
        </w:rPr>
        <w:t>акцiй</w:t>
      </w:r>
      <w:proofErr w:type="spellEnd"/>
      <w:r w:rsidRPr="005E1A1B">
        <w:rPr>
          <w:rFonts w:ascii="Times New Roman CYR" w:hAnsi="Times New Roman CYR" w:cs="Times New Roman CYR"/>
          <w:sz w:val="24"/>
          <w:szCs w:val="24"/>
        </w:rPr>
        <w:t xml:space="preserve"> та </w:t>
      </w:r>
      <w:proofErr w:type="spellStart"/>
      <w:r w:rsidRPr="005E1A1B">
        <w:rPr>
          <w:rFonts w:ascii="Times New Roman CYR" w:hAnsi="Times New Roman CYR" w:cs="Times New Roman CYR"/>
          <w:sz w:val="24"/>
          <w:szCs w:val="24"/>
        </w:rPr>
        <w:t>кiлькiсть</w:t>
      </w:r>
      <w:proofErr w:type="spellEnd"/>
      <w:r w:rsidRPr="005E1A1B">
        <w:rPr>
          <w:rFonts w:ascii="Times New Roman CYR" w:hAnsi="Times New Roman CYR" w:cs="Times New Roman CYR"/>
          <w:sz w:val="24"/>
          <w:szCs w:val="24"/>
        </w:rPr>
        <w:t xml:space="preserve"> голосуючих </w:t>
      </w:r>
      <w:proofErr w:type="spellStart"/>
      <w:r w:rsidRPr="005E1A1B">
        <w:rPr>
          <w:rFonts w:ascii="Times New Roman CYR" w:hAnsi="Times New Roman CYR" w:cs="Times New Roman CYR"/>
          <w:sz w:val="24"/>
          <w:szCs w:val="24"/>
        </w:rPr>
        <w:t>акцiй</w:t>
      </w:r>
      <w:proofErr w:type="spellEnd"/>
      <w:r w:rsidRPr="005E1A1B">
        <w:rPr>
          <w:rFonts w:ascii="Times New Roman CYR" w:hAnsi="Times New Roman CYR" w:cs="Times New Roman CYR"/>
          <w:sz w:val="24"/>
          <w:szCs w:val="24"/>
        </w:rPr>
        <w:t xml:space="preserve">, право голосу за якими обмежено, а також </w:t>
      </w:r>
      <w:proofErr w:type="spellStart"/>
      <w:r w:rsidRPr="005E1A1B">
        <w:rPr>
          <w:rFonts w:ascii="Times New Roman CYR" w:hAnsi="Times New Roman CYR" w:cs="Times New Roman CYR"/>
          <w:sz w:val="24"/>
          <w:szCs w:val="24"/>
        </w:rPr>
        <w:t>кiлькiсть</w:t>
      </w:r>
      <w:proofErr w:type="spellEnd"/>
      <w:r w:rsidRPr="005E1A1B">
        <w:rPr>
          <w:rFonts w:ascii="Times New Roman CYR" w:hAnsi="Times New Roman CYR" w:cs="Times New Roman CYR"/>
          <w:sz w:val="24"/>
          <w:szCs w:val="24"/>
        </w:rPr>
        <w:t xml:space="preserve"> голосуючих </w:t>
      </w:r>
      <w:proofErr w:type="spellStart"/>
      <w:r w:rsidRPr="005E1A1B">
        <w:rPr>
          <w:rFonts w:ascii="Times New Roman CYR" w:hAnsi="Times New Roman CYR" w:cs="Times New Roman CYR"/>
          <w:sz w:val="24"/>
          <w:szCs w:val="24"/>
        </w:rPr>
        <w:t>акцiй</w:t>
      </w:r>
      <w:proofErr w:type="spellEnd"/>
      <w:r w:rsidRPr="005E1A1B">
        <w:rPr>
          <w:rFonts w:ascii="Times New Roman CYR" w:hAnsi="Times New Roman CYR" w:cs="Times New Roman CYR"/>
          <w:sz w:val="24"/>
          <w:szCs w:val="24"/>
        </w:rPr>
        <w:t xml:space="preserve">, право голосу за якими за результатами обмеження такого права передано </w:t>
      </w:r>
      <w:proofErr w:type="spellStart"/>
      <w:r w:rsidRPr="005E1A1B">
        <w:rPr>
          <w:rFonts w:ascii="Times New Roman CYR" w:hAnsi="Times New Roman CYR" w:cs="Times New Roman CYR"/>
          <w:sz w:val="24"/>
          <w:szCs w:val="24"/>
        </w:rPr>
        <w:t>iншiй</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особi</w:t>
      </w:r>
      <w:proofErr w:type="spellEnd"/>
      <w:r w:rsidRPr="005E1A1B">
        <w:rPr>
          <w:rFonts w:ascii="Times New Roman CYR" w:hAnsi="Times New Roman CYR" w:cs="Times New Roman CYR"/>
          <w:sz w:val="24"/>
          <w:szCs w:val="24"/>
        </w:rPr>
        <w:t>.</w:t>
      </w:r>
    </w:p>
    <w:p w14:paraId="0B4D6F75"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щодо </w:t>
      </w:r>
      <w:proofErr w:type="spellStart"/>
      <w:r w:rsidRPr="005E1A1B">
        <w:rPr>
          <w:rFonts w:ascii="Times New Roman CYR" w:hAnsi="Times New Roman CYR" w:cs="Times New Roman CYR"/>
          <w:sz w:val="24"/>
          <w:szCs w:val="24"/>
        </w:rPr>
        <w:t>усiх</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випускiв</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цiнних</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паперiв</w:t>
      </w:r>
      <w:proofErr w:type="spellEnd"/>
      <w:r w:rsidRPr="005E1A1B">
        <w:rPr>
          <w:rFonts w:ascii="Times New Roman CYR" w:hAnsi="Times New Roman CYR" w:cs="Times New Roman CYR"/>
          <w:sz w:val="24"/>
          <w:szCs w:val="24"/>
        </w:rPr>
        <w:t>, за якими надається забезпечення не надається, тому що Товариство не є особою, яка надає забезпечення.</w:t>
      </w:r>
    </w:p>
    <w:p w14:paraId="34B9981F"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про рейтингове агентство </w:t>
      </w:r>
      <w:proofErr w:type="spellStart"/>
      <w:r w:rsidRPr="005E1A1B">
        <w:rPr>
          <w:rFonts w:ascii="Times New Roman CYR" w:hAnsi="Times New Roman CYR" w:cs="Times New Roman CYR"/>
          <w:sz w:val="24"/>
          <w:szCs w:val="24"/>
        </w:rPr>
        <w:t>вiдсутня</w:t>
      </w:r>
      <w:proofErr w:type="spellEnd"/>
      <w:r w:rsidRPr="005E1A1B">
        <w:rPr>
          <w:rFonts w:ascii="Times New Roman CYR" w:hAnsi="Times New Roman CYR" w:cs="Times New Roman CYR"/>
          <w:sz w:val="24"/>
          <w:szCs w:val="24"/>
        </w:rPr>
        <w:t xml:space="preserve"> тому що Товариство не проводило рейтингової </w:t>
      </w:r>
      <w:proofErr w:type="spellStart"/>
      <w:r w:rsidRPr="005E1A1B">
        <w:rPr>
          <w:rFonts w:ascii="Times New Roman CYR" w:hAnsi="Times New Roman CYR" w:cs="Times New Roman CYR"/>
          <w:sz w:val="24"/>
          <w:szCs w:val="24"/>
        </w:rPr>
        <w:t>оцiнки</w:t>
      </w:r>
      <w:proofErr w:type="spellEnd"/>
      <w:r w:rsidRPr="005E1A1B">
        <w:rPr>
          <w:rFonts w:ascii="Times New Roman CYR" w:hAnsi="Times New Roman CYR" w:cs="Times New Roman CYR"/>
          <w:sz w:val="24"/>
          <w:szCs w:val="24"/>
        </w:rPr>
        <w:t>.</w:t>
      </w:r>
    </w:p>
    <w:p w14:paraId="4F0DB514"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 xml:space="preserve">У зв'язку з тим, що в Додатку 7 до Положення про розкриття </w:t>
      </w:r>
      <w:proofErr w:type="spellStart"/>
      <w:r w:rsidRPr="005E1A1B">
        <w:rPr>
          <w:rFonts w:ascii="Times New Roman CYR" w:hAnsi="Times New Roman CYR" w:cs="Times New Roman CYR"/>
          <w:sz w:val="24"/>
          <w:szCs w:val="24"/>
        </w:rPr>
        <w:t>iнформацiї</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емiтентами</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цiнних</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паперiв</w:t>
      </w:r>
      <w:proofErr w:type="spellEnd"/>
      <w:r w:rsidRPr="005E1A1B">
        <w:rPr>
          <w:rFonts w:ascii="Times New Roman CYR" w:hAnsi="Times New Roman CYR" w:cs="Times New Roman CYR"/>
          <w:sz w:val="24"/>
          <w:szCs w:val="24"/>
        </w:rPr>
        <w:t xml:space="preserve">, а також особами, </w:t>
      </w:r>
      <w:proofErr w:type="spellStart"/>
      <w:r w:rsidRPr="005E1A1B">
        <w:rPr>
          <w:rFonts w:ascii="Times New Roman CYR" w:hAnsi="Times New Roman CYR" w:cs="Times New Roman CYR"/>
          <w:sz w:val="24"/>
          <w:szCs w:val="24"/>
        </w:rPr>
        <w:t>якi</w:t>
      </w:r>
      <w:proofErr w:type="spellEnd"/>
      <w:r w:rsidRPr="005E1A1B">
        <w:rPr>
          <w:rFonts w:ascii="Times New Roman CYR" w:hAnsi="Times New Roman CYR" w:cs="Times New Roman CYR"/>
          <w:sz w:val="24"/>
          <w:szCs w:val="24"/>
        </w:rPr>
        <w:t xml:space="preserve"> надають забезпечення за такими </w:t>
      </w:r>
      <w:proofErr w:type="spellStart"/>
      <w:r w:rsidRPr="005E1A1B">
        <w:rPr>
          <w:rFonts w:ascii="Times New Roman CYR" w:hAnsi="Times New Roman CYR" w:cs="Times New Roman CYR"/>
          <w:sz w:val="24"/>
          <w:szCs w:val="24"/>
        </w:rPr>
        <w:t>цiнними</w:t>
      </w:r>
      <w:proofErr w:type="spellEnd"/>
      <w:r w:rsidRPr="005E1A1B">
        <w:rPr>
          <w:rFonts w:ascii="Times New Roman CYR" w:hAnsi="Times New Roman CYR" w:cs="Times New Roman CYR"/>
          <w:sz w:val="24"/>
          <w:szCs w:val="24"/>
        </w:rPr>
        <w:t xml:space="preserve"> паперами, затвердженого </w:t>
      </w:r>
      <w:proofErr w:type="spellStart"/>
      <w:r w:rsidRPr="005E1A1B">
        <w:rPr>
          <w:rFonts w:ascii="Times New Roman CYR" w:hAnsi="Times New Roman CYR" w:cs="Times New Roman CYR"/>
          <w:sz w:val="24"/>
          <w:szCs w:val="24"/>
        </w:rPr>
        <w:t>рiшенням</w:t>
      </w:r>
      <w:proofErr w:type="spellEnd"/>
      <w:r w:rsidRPr="005E1A1B">
        <w:rPr>
          <w:rFonts w:ascii="Times New Roman CYR" w:hAnsi="Times New Roman CYR" w:cs="Times New Roman CYR"/>
          <w:sz w:val="24"/>
          <w:szCs w:val="24"/>
        </w:rPr>
        <w:t xml:space="preserve"> НКЦПФР </w:t>
      </w:r>
      <w:proofErr w:type="spellStart"/>
      <w:r w:rsidRPr="005E1A1B">
        <w:rPr>
          <w:rFonts w:ascii="Times New Roman CYR" w:hAnsi="Times New Roman CYR" w:cs="Times New Roman CYR"/>
          <w:sz w:val="24"/>
          <w:szCs w:val="24"/>
        </w:rPr>
        <w:t>вiд</w:t>
      </w:r>
      <w:proofErr w:type="spellEnd"/>
      <w:r w:rsidRPr="005E1A1B">
        <w:rPr>
          <w:rFonts w:ascii="Times New Roman CYR" w:hAnsi="Times New Roman CYR" w:cs="Times New Roman CYR"/>
          <w:sz w:val="24"/>
          <w:szCs w:val="24"/>
        </w:rPr>
        <w:t xml:space="preserve"> 06.06.2023 № 608 не передбачено </w:t>
      </w:r>
      <w:proofErr w:type="spellStart"/>
      <w:r w:rsidRPr="005E1A1B">
        <w:rPr>
          <w:rFonts w:ascii="Times New Roman CYR" w:hAnsi="Times New Roman CYR" w:cs="Times New Roman CYR"/>
          <w:sz w:val="24"/>
          <w:szCs w:val="24"/>
        </w:rPr>
        <w:t>роздiл</w:t>
      </w:r>
      <w:proofErr w:type="spellEnd"/>
      <w:r w:rsidRPr="005E1A1B">
        <w:rPr>
          <w:rFonts w:ascii="Times New Roman CYR" w:hAnsi="Times New Roman CYR" w:cs="Times New Roman CYR"/>
          <w:sz w:val="24"/>
          <w:szCs w:val="24"/>
        </w:rPr>
        <w:t xml:space="preserve">, в якому </w:t>
      </w:r>
      <w:proofErr w:type="spellStart"/>
      <w:r w:rsidRPr="005E1A1B">
        <w:rPr>
          <w:rFonts w:ascii="Times New Roman CYR" w:hAnsi="Times New Roman CYR" w:cs="Times New Roman CYR"/>
          <w:sz w:val="24"/>
          <w:szCs w:val="24"/>
        </w:rPr>
        <w:t>потрiбно</w:t>
      </w:r>
      <w:proofErr w:type="spellEnd"/>
      <w:r w:rsidRPr="005E1A1B">
        <w:rPr>
          <w:rFonts w:ascii="Times New Roman CYR" w:hAnsi="Times New Roman CYR" w:cs="Times New Roman CYR"/>
          <w:sz w:val="24"/>
          <w:szCs w:val="24"/>
        </w:rPr>
        <w:t xml:space="preserve"> вказати </w:t>
      </w:r>
      <w:proofErr w:type="spellStart"/>
      <w:r w:rsidRPr="005E1A1B">
        <w:rPr>
          <w:rFonts w:ascii="Times New Roman CYR" w:hAnsi="Times New Roman CYR" w:cs="Times New Roman CYR"/>
          <w:sz w:val="24"/>
          <w:szCs w:val="24"/>
        </w:rPr>
        <w:t>iнформацiю</w:t>
      </w:r>
      <w:proofErr w:type="spellEnd"/>
      <w:r w:rsidRPr="005E1A1B">
        <w:rPr>
          <w:rFonts w:ascii="Times New Roman CYR" w:hAnsi="Times New Roman CYR" w:cs="Times New Roman CYR"/>
          <w:sz w:val="24"/>
          <w:szCs w:val="24"/>
        </w:rPr>
        <w:t xml:space="preserve"> про </w:t>
      </w:r>
      <w:proofErr w:type="spellStart"/>
      <w:r w:rsidRPr="005E1A1B">
        <w:rPr>
          <w:rFonts w:ascii="Times New Roman CYR" w:hAnsi="Times New Roman CYR" w:cs="Times New Roman CYR"/>
          <w:sz w:val="24"/>
          <w:szCs w:val="24"/>
        </w:rPr>
        <w:t>засновникiв</w:t>
      </w:r>
      <w:proofErr w:type="spellEnd"/>
      <w:r w:rsidRPr="005E1A1B">
        <w:rPr>
          <w:rFonts w:ascii="Times New Roman CYR" w:hAnsi="Times New Roman CYR" w:cs="Times New Roman CYR"/>
          <w:sz w:val="24"/>
          <w:szCs w:val="24"/>
        </w:rPr>
        <w:t xml:space="preserve">, така </w:t>
      </w: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наводиться нижче:</w:t>
      </w:r>
    </w:p>
    <w:p w14:paraId="5BE8959C"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Засновники Товариства:</w:t>
      </w:r>
    </w:p>
    <w:p w14:paraId="04C0573E"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1. ТОВ "ДОНБАСЬКА ПАЛИВНО-ЕНЕРГЕТИЧНА КОМПАНIЯ", код: 34225325;</w:t>
      </w:r>
    </w:p>
    <w:p w14:paraId="61DFA9A2"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2. ТОВ "СХIДЕНЕРГО", код: 31831942.</w:t>
      </w:r>
    </w:p>
    <w:p w14:paraId="5C7B89F6"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щодо корпоративного секретаря не надається, тому що посада корпоративного секретаря не передбачена Статутом.</w:t>
      </w:r>
    </w:p>
    <w:p w14:paraId="0A68819B"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про </w:t>
      </w:r>
      <w:proofErr w:type="spellStart"/>
      <w:r w:rsidRPr="005E1A1B">
        <w:rPr>
          <w:rFonts w:ascii="Times New Roman CYR" w:hAnsi="Times New Roman CYR" w:cs="Times New Roman CYR"/>
          <w:sz w:val="24"/>
          <w:szCs w:val="24"/>
        </w:rPr>
        <w:t>володiння</w:t>
      </w:r>
      <w:proofErr w:type="spellEnd"/>
      <w:r w:rsidRPr="005E1A1B">
        <w:rPr>
          <w:rFonts w:ascii="Times New Roman CYR" w:hAnsi="Times New Roman CYR" w:cs="Times New Roman CYR"/>
          <w:sz w:val="24"/>
          <w:szCs w:val="24"/>
        </w:rPr>
        <w:t xml:space="preserve"> посадовими особами </w:t>
      </w:r>
      <w:proofErr w:type="spellStart"/>
      <w:r w:rsidRPr="005E1A1B">
        <w:rPr>
          <w:rFonts w:ascii="Times New Roman CYR" w:hAnsi="Times New Roman CYR" w:cs="Times New Roman CYR"/>
          <w:sz w:val="24"/>
          <w:szCs w:val="24"/>
        </w:rPr>
        <w:t>емiтента</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акцiями</w:t>
      </w:r>
      <w:proofErr w:type="spellEnd"/>
      <w:r w:rsidRPr="005E1A1B">
        <w:rPr>
          <w:rFonts w:ascii="Times New Roman CYR" w:hAnsi="Times New Roman CYR" w:cs="Times New Roman CYR"/>
          <w:sz w:val="24"/>
          <w:szCs w:val="24"/>
        </w:rPr>
        <w:t xml:space="preserve"> особи не надається, тому що Товариство не є </w:t>
      </w:r>
      <w:proofErr w:type="spellStart"/>
      <w:r w:rsidRPr="005E1A1B">
        <w:rPr>
          <w:rFonts w:ascii="Times New Roman CYR" w:hAnsi="Times New Roman CYR" w:cs="Times New Roman CYR"/>
          <w:sz w:val="24"/>
          <w:szCs w:val="24"/>
        </w:rPr>
        <w:t>акцiонерним</w:t>
      </w:r>
      <w:proofErr w:type="spellEnd"/>
      <w:r w:rsidRPr="005E1A1B">
        <w:rPr>
          <w:rFonts w:ascii="Times New Roman CYR" w:hAnsi="Times New Roman CYR" w:cs="Times New Roman CYR"/>
          <w:sz w:val="24"/>
          <w:szCs w:val="24"/>
        </w:rPr>
        <w:t xml:space="preserve">. </w:t>
      </w:r>
    </w:p>
    <w:p w14:paraId="6640C59D"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Вiдомостi</w:t>
      </w:r>
      <w:proofErr w:type="spellEnd"/>
      <w:r w:rsidRPr="005E1A1B">
        <w:rPr>
          <w:rFonts w:ascii="Times New Roman CYR" w:hAnsi="Times New Roman CYR" w:cs="Times New Roman CYR"/>
          <w:sz w:val="24"/>
          <w:szCs w:val="24"/>
        </w:rPr>
        <w:t xml:space="preserve"> про участь Товариства в </w:t>
      </w:r>
      <w:proofErr w:type="spellStart"/>
      <w:r w:rsidRPr="005E1A1B">
        <w:rPr>
          <w:rFonts w:ascii="Times New Roman CYR" w:hAnsi="Times New Roman CYR" w:cs="Times New Roman CYR"/>
          <w:sz w:val="24"/>
          <w:szCs w:val="24"/>
        </w:rPr>
        <w:t>iнших</w:t>
      </w:r>
      <w:proofErr w:type="spellEnd"/>
      <w:r w:rsidRPr="005E1A1B">
        <w:rPr>
          <w:rFonts w:ascii="Times New Roman CYR" w:hAnsi="Times New Roman CYR" w:cs="Times New Roman CYR"/>
          <w:sz w:val="24"/>
          <w:szCs w:val="24"/>
        </w:rPr>
        <w:t xml:space="preserve"> юридичних особах </w:t>
      </w:r>
      <w:proofErr w:type="spellStart"/>
      <w:r w:rsidRPr="005E1A1B">
        <w:rPr>
          <w:rFonts w:ascii="Times New Roman CYR" w:hAnsi="Times New Roman CYR" w:cs="Times New Roman CYR"/>
          <w:sz w:val="24"/>
          <w:szCs w:val="24"/>
        </w:rPr>
        <w:t>вiдсутня</w:t>
      </w:r>
      <w:proofErr w:type="spellEnd"/>
      <w:r w:rsidRPr="005E1A1B">
        <w:rPr>
          <w:rFonts w:ascii="Times New Roman CYR" w:hAnsi="Times New Roman CYR" w:cs="Times New Roman CYR"/>
          <w:sz w:val="24"/>
          <w:szCs w:val="24"/>
        </w:rPr>
        <w:t xml:space="preserve">, тому що юридичних </w:t>
      </w:r>
      <w:proofErr w:type="spellStart"/>
      <w:r w:rsidRPr="005E1A1B">
        <w:rPr>
          <w:rFonts w:ascii="Times New Roman CYR" w:hAnsi="Times New Roman CYR" w:cs="Times New Roman CYR"/>
          <w:sz w:val="24"/>
          <w:szCs w:val="24"/>
        </w:rPr>
        <w:t>осiб</w:t>
      </w:r>
      <w:proofErr w:type="spellEnd"/>
      <w:r w:rsidRPr="005E1A1B">
        <w:rPr>
          <w:rFonts w:ascii="Times New Roman CYR" w:hAnsi="Times New Roman CYR" w:cs="Times New Roman CYR"/>
          <w:sz w:val="24"/>
          <w:szCs w:val="24"/>
        </w:rPr>
        <w:t xml:space="preserve">, в яких </w:t>
      </w:r>
      <w:proofErr w:type="spellStart"/>
      <w:r w:rsidRPr="005E1A1B">
        <w:rPr>
          <w:rFonts w:ascii="Times New Roman CYR" w:hAnsi="Times New Roman CYR" w:cs="Times New Roman CYR"/>
          <w:sz w:val="24"/>
          <w:szCs w:val="24"/>
        </w:rPr>
        <w:t>емiтенту</w:t>
      </w:r>
      <w:proofErr w:type="spellEnd"/>
      <w:r w:rsidRPr="005E1A1B">
        <w:rPr>
          <w:rFonts w:ascii="Times New Roman CYR" w:hAnsi="Times New Roman CYR" w:cs="Times New Roman CYR"/>
          <w:sz w:val="24"/>
          <w:szCs w:val="24"/>
        </w:rPr>
        <w:t xml:space="preserve"> належить </w:t>
      </w:r>
      <w:proofErr w:type="spellStart"/>
      <w:r w:rsidRPr="005E1A1B">
        <w:rPr>
          <w:rFonts w:ascii="Times New Roman CYR" w:hAnsi="Times New Roman CYR" w:cs="Times New Roman CYR"/>
          <w:sz w:val="24"/>
          <w:szCs w:val="24"/>
        </w:rPr>
        <w:t>бiльше</w:t>
      </w:r>
      <w:proofErr w:type="spellEnd"/>
      <w:r w:rsidRPr="005E1A1B">
        <w:rPr>
          <w:rFonts w:ascii="Times New Roman CYR" w:hAnsi="Times New Roman CYR" w:cs="Times New Roman CYR"/>
          <w:sz w:val="24"/>
          <w:szCs w:val="24"/>
        </w:rPr>
        <w:t xml:space="preserve"> 5% </w:t>
      </w:r>
      <w:proofErr w:type="spellStart"/>
      <w:r w:rsidRPr="005E1A1B">
        <w:rPr>
          <w:rFonts w:ascii="Times New Roman CYR" w:hAnsi="Times New Roman CYR" w:cs="Times New Roman CYR"/>
          <w:sz w:val="24"/>
          <w:szCs w:val="24"/>
        </w:rPr>
        <w:t>акцiй</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часток,паїв</w:t>
      </w:r>
      <w:proofErr w:type="spellEnd"/>
      <w:r w:rsidRPr="005E1A1B">
        <w:rPr>
          <w:rFonts w:ascii="Times New Roman CYR" w:hAnsi="Times New Roman CYR" w:cs="Times New Roman CYR"/>
          <w:sz w:val="24"/>
          <w:szCs w:val="24"/>
        </w:rPr>
        <w:t>) немає.</w:t>
      </w:r>
    </w:p>
    <w:p w14:paraId="5DE9FB9D"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про </w:t>
      </w:r>
      <w:proofErr w:type="spellStart"/>
      <w:r w:rsidRPr="005E1A1B">
        <w:rPr>
          <w:rFonts w:ascii="Times New Roman CYR" w:hAnsi="Times New Roman CYR" w:cs="Times New Roman CYR"/>
          <w:sz w:val="24"/>
          <w:szCs w:val="24"/>
        </w:rPr>
        <w:t>вiдокремленi</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пiдроздiли</w:t>
      </w:r>
      <w:proofErr w:type="spellEnd"/>
      <w:r w:rsidRPr="005E1A1B">
        <w:rPr>
          <w:rFonts w:ascii="Times New Roman CYR" w:hAnsi="Times New Roman CYR" w:cs="Times New Roman CYR"/>
          <w:sz w:val="24"/>
          <w:szCs w:val="24"/>
        </w:rPr>
        <w:t xml:space="preserve"> не надається, тому що Товариство не має </w:t>
      </w:r>
      <w:proofErr w:type="spellStart"/>
      <w:r w:rsidRPr="005E1A1B">
        <w:rPr>
          <w:rFonts w:ascii="Times New Roman CYR" w:hAnsi="Times New Roman CYR" w:cs="Times New Roman CYR"/>
          <w:sz w:val="24"/>
          <w:szCs w:val="24"/>
        </w:rPr>
        <w:t>фiлiалiв</w:t>
      </w:r>
      <w:proofErr w:type="spellEnd"/>
      <w:r w:rsidRPr="005E1A1B">
        <w:rPr>
          <w:rFonts w:ascii="Times New Roman CYR" w:hAnsi="Times New Roman CYR" w:cs="Times New Roman CYR"/>
          <w:sz w:val="24"/>
          <w:szCs w:val="24"/>
        </w:rPr>
        <w:t xml:space="preserve"> або </w:t>
      </w:r>
      <w:proofErr w:type="spellStart"/>
      <w:r w:rsidRPr="005E1A1B">
        <w:rPr>
          <w:rFonts w:ascii="Times New Roman CYR" w:hAnsi="Times New Roman CYR" w:cs="Times New Roman CYR"/>
          <w:sz w:val="24"/>
          <w:szCs w:val="24"/>
        </w:rPr>
        <w:t>iнших</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вiдокремлених</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пiдроздiлiв</w:t>
      </w:r>
      <w:proofErr w:type="spellEnd"/>
      <w:r w:rsidRPr="005E1A1B">
        <w:rPr>
          <w:rFonts w:ascii="Times New Roman CYR" w:hAnsi="Times New Roman CYR" w:cs="Times New Roman CYR"/>
          <w:sz w:val="24"/>
          <w:szCs w:val="24"/>
        </w:rPr>
        <w:t>.</w:t>
      </w:r>
    </w:p>
    <w:p w14:paraId="74669F3B"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про структуру </w:t>
      </w:r>
      <w:proofErr w:type="spellStart"/>
      <w:r w:rsidRPr="005E1A1B">
        <w:rPr>
          <w:rFonts w:ascii="Times New Roman CYR" w:hAnsi="Times New Roman CYR" w:cs="Times New Roman CYR"/>
          <w:sz w:val="24"/>
          <w:szCs w:val="24"/>
        </w:rPr>
        <w:t>капiталу</w:t>
      </w:r>
      <w:proofErr w:type="spellEnd"/>
      <w:r w:rsidRPr="005E1A1B">
        <w:rPr>
          <w:rFonts w:ascii="Times New Roman CYR" w:hAnsi="Times New Roman CYR" w:cs="Times New Roman CYR"/>
          <w:sz w:val="24"/>
          <w:szCs w:val="24"/>
        </w:rPr>
        <w:t xml:space="preserve">, в тому </w:t>
      </w:r>
      <w:proofErr w:type="spellStart"/>
      <w:r w:rsidRPr="005E1A1B">
        <w:rPr>
          <w:rFonts w:ascii="Times New Roman CYR" w:hAnsi="Times New Roman CYR" w:cs="Times New Roman CYR"/>
          <w:sz w:val="24"/>
          <w:szCs w:val="24"/>
        </w:rPr>
        <w:t>числi</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iз</w:t>
      </w:r>
      <w:proofErr w:type="spellEnd"/>
      <w:r w:rsidRPr="005E1A1B">
        <w:rPr>
          <w:rFonts w:ascii="Times New Roman CYR" w:hAnsi="Times New Roman CYR" w:cs="Times New Roman CYR"/>
          <w:sz w:val="24"/>
          <w:szCs w:val="24"/>
        </w:rPr>
        <w:t xml:space="preserve"> зазначенням </w:t>
      </w:r>
      <w:proofErr w:type="spellStart"/>
      <w:r w:rsidRPr="005E1A1B">
        <w:rPr>
          <w:rFonts w:ascii="Times New Roman CYR" w:hAnsi="Times New Roman CYR" w:cs="Times New Roman CYR"/>
          <w:sz w:val="24"/>
          <w:szCs w:val="24"/>
        </w:rPr>
        <w:t>типiв</w:t>
      </w:r>
      <w:proofErr w:type="spellEnd"/>
      <w:r w:rsidRPr="005E1A1B">
        <w:rPr>
          <w:rFonts w:ascii="Times New Roman CYR" w:hAnsi="Times New Roman CYR" w:cs="Times New Roman CYR"/>
          <w:sz w:val="24"/>
          <w:szCs w:val="24"/>
        </w:rPr>
        <w:t xml:space="preserve"> та/або </w:t>
      </w:r>
      <w:proofErr w:type="spellStart"/>
      <w:r w:rsidRPr="005E1A1B">
        <w:rPr>
          <w:rFonts w:ascii="Times New Roman CYR" w:hAnsi="Times New Roman CYR" w:cs="Times New Roman CYR"/>
          <w:sz w:val="24"/>
          <w:szCs w:val="24"/>
        </w:rPr>
        <w:t>класiв</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акцiй</w:t>
      </w:r>
      <w:proofErr w:type="spellEnd"/>
      <w:r w:rsidRPr="005E1A1B">
        <w:rPr>
          <w:rFonts w:ascii="Times New Roman CYR" w:hAnsi="Times New Roman CYR" w:cs="Times New Roman CYR"/>
          <w:sz w:val="24"/>
          <w:szCs w:val="24"/>
        </w:rPr>
        <w:t xml:space="preserve">, а також прав та </w:t>
      </w:r>
      <w:proofErr w:type="spellStart"/>
      <w:r w:rsidRPr="005E1A1B">
        <w:rPr>
          <w:rFonts w:ascii="Times New Roman CYR" w:hAnsi="Times New Roman CYR" w:cs="Times New Roman CYR"/>
          <w:sz w:val="24"/>
          <w:szCs w:val="24"/>
        </w:rPr>
        <w:t>обов'язкiв</w:t>
      </w:r>
      <w:proofErr w:type="spellEnd"/>
      <w:r w:rsidRPr="005E1A1B">
        <w:rPr>
          <w:rFonts w:ascii="Times New Roman CYR" w:hAnsi="Times New Roman CYR" w:cs="Times New Roman CYR"/>
          <w:sz w:val="24"/>
          <w:szCs w:val="24"/>
        </w:rPr>
        <w:t xml:space="preserve"> не надається, тому що Товариство не є </w:t>
      </w:r>
      <w:proofErr w:type="spellStart"/>
      <w:r w:rsidRPr="005E1A1B">
        <w:rPr>
          <w:rFonts w:ascii="Times New Roman CYR" w:hAnsi="Times New Roman CYR" w:cs="Times New Roman CYR"/>
          <w:sz w:val="24"/>
          <w:szCs w:val="24"/>
        </w:rPr>
        <w:t>акцiонерним</w:t>
      </w:r>
      <w:proofErr w:type="spellEnd"/>
      <w:r w:rsidRPr="005E1A1B">
        <w:rPr>
          <w:rFonts w:ascii="Times New Roman CYR" w:hAnsi="Times New Roman CYR" w:cs="Times New Roman CYR"/>
          <w:sz w:val="24"/>
          <w:szCs w:val="24"/>
        </w:rPr>
        <w:t>.</w:t>
      </w:r>
    </w:p>
    <w:p w14:paraId="1FF79B8A"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про випуски </w:t>
      </w:r>
      <w:proofErr w:type="spellStart"/>
      <w:r w:rsidRPr="005E1A1B">
        <w:rPr>
          <w:rFonts w:ascii="Times New Roman CYR" w:hAnsi="Times New Roman CYR" w:cs="Times New Roman CYR"/>
          <w:sz w:val="24"/>
          <w:szCs w:val="24"/>
        </w:rPr>
        <w:t>акцiй</w:t>
      </w:r>
      <w:proofErr w:type="spellEnd"/>
      <w:r w:rsidRPr="005E1A1B">
        <w:rPr>
          <w:rFonts w:ascii="Times New Roman CYR" w:hAnsi="Times New Roman CYR" w:cs="Times New Roman CYR"/>
          <w:sz w:val="24"/>
          <w:szCs w:val="24"/>
        </w:rPr>
        <w:t xml:space="preserve">, Уточнення щодо </w:t>
      </w:r>
      <w:proofErr w:type="spellStart"/>
      <w:r w:rsidRPr="005E1A1B">
        <w:rPr>
          <w:rFonts w:ascii="Times New Roman CYR" w:hAnsi="Times New Roman CYR" w:cs="Times New Roman CYR"/>
          <w:sz w:val="24"/>
          <w:szCs w:val="24"/>
        </w:rPr>
        <w:t>наявностi</w:t>
      </w:r>
      <w:proofErr w:type="spellEnd"/>
      <w:r w:rsidRPr="005E1A1B">
        <w:rPr>
          <w:rFonts w:ascii="Times New Roman CYR" w:hAnsi="Times New Roman CYR" w:cs="Times New Roman CYR"/>
          <w:sz w:val="24"/>
          <w:szCs w:val="24"/>
        </w:rPr>
        <w:t xml:space="preserve"> обмежень за </w:t>
      </w:r>
      <w:proofErr w:type="spellStart"/>
      <w:r w:rsidRPr="005E1A1B">
        <w:rPr>
          <w:rFonts w:ascii="Times New Roman CYR" w:hAnsi="Times New Roman CYR" w:cs="Times New Roman CYR"/>
          <w:sz w:val="24"/>
          <w:szCs w:val="24"/>
        </w:rPr>
        <w:t>акцiями</w:t>
      </w:r>
      <w:proofErr w:type="spellEnd"/>
      <w:r w:rsidRPr="005E1A1B">
        <w:rPr>
          <w:rFonts w:ascii="Times New Roman CYR" w:hAnsi="Times New Roman CYR" w:cs="Times New Roman CYR"/>
          <w:sz w:val="24"/>
          <w:szCs w:val="24"/>
        </w:rPr>
        <w:t xml:space="preserve"> не надається, тому що Товариство не випускало </w:t>
      </w:r>
      <w:proofErr w:type="spellStart"/>
      <w:r w:rsidRPr="005E1A1B">
        <w:rPr>
          <w:rFonts w:ascii="Times New Roman CYR" w:hAnsi="Times New Roman CYR" w:cs="Times New Roman CYR"/>
          <w:sz w:val="24"/>
          <w:szCs w:val="24"/>
        </w:rPr>
        <w:t>акцiй</w:t>
      </w:r>
      <w:proofErr w:type="spellEnd"/>
      <w:r w:rsidRPr="005E1A1B">
        <w:rPr>
          <w:rFonts w:ascii="Times New Roman CYR" w:hAnsi="Times New Roman CYR" w:cs="Times New Roman CYR"/>
          <w:sz w:val="24"/>
          <w:szCs w:val="24"/>
        </w:rPr>
        <w:t>.</w:t>
      </w:r>
    </w:p>
    <w:p w14:paraId="7916AF68"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про </w:t>
      </w:r>
      <w:proofErr w:type="spellStart"/>
      <w:r w:rsidRPr="005E1A1B">
        <w:rPr>
          <w:rFonts w:ascii="Times New Roman CYR" w:hAnsi="Times New Roman CYR" w:cs="Times New Roman CYR"/>
          <w:sz w:val="24"/>
          <w:szCs w:val="24"/>
        </w:rPr>
        <w:t>iншi</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цiннi</w:t>
      </w:r>
      <w:proofErr w:type="spellEnd"/>
      <w:r w:rsidRPr="005E1A1B">
        <w:rPr>
          <w:rFonts w:ascii="Times New Roman CYR" w:hAnsi="Times New Roman CYR" w:cs="Times New Roman CYR"/>
          <w:sz w:val="24"/>
          <w:szCs w:val="24"/>
        </w:rPr>
        <w:t xml:space="preserve"> папери, не надається, тому що Товариство не випускало </w:t>
      </w:r>
      <w:proofErr w:type="spellStart"/>
      <w:r w:rsidRPr="005E1A1B">
        <w:rPr>
          <w:rFonts w:ascii="Times New Roman CYR" w:hAnsi="Times New Roman CYR" w:cs="Times New Roman CYR"/>
          <w:sz w:val="24"/>
          <w:szCs w:val="24"/>
        </w:rPr>
        <w:t>iншi</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цiннi</w:t>
      </w:r>
      <w:proofErr w:type="spellEnd"/>
      <w:r w:rsidRPr="005E1A1B">
        <w:rPr>
          <w:rFonts w:ascii="Times New Roman CYR" w:hAnsi="Times New Roman CYR" w:cs="Times New Roman CYR"/>
          <w:sz w:val="24"/>
          <w:szCs w:val="24"/>
        </w:rPr>
        <w:t xml:space="preserve"> папери.</w:t>
      </w:r>
    </w:p>
    <w:p w14:paraId="76542469"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про </w:t>
      </w:r>
      <w:proofErr w:type="spellStart"/>
      <w:r w:rsidRPr="005E1A1B">
        <w:rPr>
          <w:rFonts w:ascii="Times New Roman CYR" w:hAnsi="Times New Roman CYR" w:cs="Times New Roman CYR"/>
          <w:sz w:val="24"/>
          <w:szCs w:val="24"/>
        </w:rPr>
        <w:t>деривативнi</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цiннi</w:t>
      </w:r>
      <w:proofErr w:type="spellEnd"/>
      <w:r w:rsidRPr="005E1A1B">
        <w:rPr>
          <w:rFonts w:ascii="Times New Roman CYR" w:hAnsi="Times New Roman CYR" w:cs="Times New Roman CYR"/>
          <w:sz w:val="24"/>
          <w:szCs w:val="24"/>
        </w:rPr>
        <w:t xml:space="preserve"> папери не надається, тому що Товариство не випускало </w:t>
      </w:r>
      <w:proofErr w:type="spellStart"/>
      <w:r w:rsidRPr="005E1A1B">
        <w:rPr>
          <w:rFonts w:ascii="Times New Roman CYR" w:hAnsi="Times New Roman CYR" w:cs="Times New Roman CYR"/>
          <w:sz w:val="24"/>
          <w:szCs w:val="24"/>
        </w:rPr>
        <w:t>деривативнi</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цiннi</w:t>
      </w:r>
      <w:proofErr w:type="spellEnd"/>
      <w:r w:rsidRPr="005E1A1B">
        <w:rPr>
          <w:rFonts w:ascii="Times New Roman CYR" w:hAnsi="Times New Roman CYR" w:cs="Times New Roman CYR"/>
          <w:sz w:val="24"/>
          <w:szCs w:val="24"/>
        </w:rPr>
        <w:t xml:space="preserve"> папери.</w:t>
      </w:r>
    </w:p>
    <w:p w14:paraId="1505C543"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про </w:t>
      </w:r>
      <w:proofErr w:type="spellStart"/>
      <w:r w:rsidRPr="005E1A1B">
        <w:rPr>
          <w:rFonts w:ascii="Times New Roman CYR" w:hAnsi="Times New Roman CYR" w:cs="Times New Roman CYR"/>
          <w:sz w:val="24"/>
          <w:szCs w:val="24"/>
        </w:rPr>
        <w:t>деривативнi</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цiннi</w:t>
      </w:r>
      <w:proofErr w:type="spellEnd"/>
      <w:r w:rsidRPr="005E1A1B">
        <w:rPr>
          <w:rFonts w:ascii="Times New Roman CYR" w:hAnsi="Times New Roman CYR" w:cs="Times New Roman CYR"/>
          <w:sz w:val="24"/>
          <w:szCs w:val="24"/>
        </w:rPr>
        <w:t xml:space="preserve"> папери не надається, тому що Товариство не випускало </w:t>
      </w:r>
      <w:proofErr w:type="spellStart"/>
      <w:r w:rsidRPr="005E1A1B">
        <w:rPr>
          <w:rFonts w:ascii="Times New Roman CYR" w:hAnsi="Times New Roman CYR" w:cs="Times New Roman CYR"/>
          <w:sz w:val="24"/>
          <w:szCs w:val="24"/>
        </w:rPr>
        <w:t>деривативнi</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цiннi</w:t>
      </w:r>
      <w:proofErr w:type="spellEnd"/>
      <w:r w:rsidRPr="005E1A1B">
        <w:rPr>
          <w:rFonts w:ascii="Times New Roman CYR" w:hAnsi="Times New Roman CYR" w:cs="Times New Roman CYR"/>
          <w:sz w:val="24"/>
          <w:szCs w:val="24"/>
        </w:rPr>
        <w:t xml:space="preserve"> папери.</w:t>
      </w:r>
    </w:p>
    <w:p w14:paraId="196D4B39"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lastRenderedPageBreak/>
        <w:t>Звiт</w:t>
      </w:r>
      <w:proofErr w:type="spellEnd"/>
      <w:r w:rsidRPr="005E1A1B">
        <w:rPr>
          <w:rFonts w:ascii="Times New Roman CYR" w:hAnsi="Times New Roman CYR" w:cs="Times New Roman CYR"/>
          <w:sz w:val="24"/>
          <w:szCs w:val="24"/>
        </w:rPr>
        <w:t xml:space="preserve"> про стан об'єкта </w:t>
      </w:r>
      <w:proofErr w:type="spellStart"/>
      <w:r w:rsidRPr="005E1A1B">
        <w:rPr>
          <w:rFonts w:ascii="Times New Roman CYR" w:hAnsi="Times New Roman CYR" w:cs="Times New Roman CYR"/>
          <w:sz w:val="24"/>
          <w:szCs w:val="24"/>
        </w:rPr>
        <w:t>нерухомостi</w:t>
      </w:r>
      <w:proofErr w:type="spellEnd"/>
      <w:r w:rsidRPr="005E1A1B">
        <w:rPr>
          <w:rFonts w:ascii="Times New Roman CYR" w:hAnsi="Times New Roman CYR" w:cs="Times New Roman CYR"/>
          <w:sz w:val="24"/>
          <w:szCs w:val="24"/>
        </w:rPr>
        <w:t xml:space="preserve"> не надається, тому що Товариство не випускало </w:t>
      </w:r>
      <w:proofErr w:type="spellStart"/>
      <w:r w:rsidRPr="005E1A1B">
        <w:rPr>
          <w:rFonts w:ascii="Times New Roman CYR" w:hAnsi="Times New Roman CYR" w:cs="Times New Roman CYR"/>
          <w:sz w:val="24"/>
          <w:szCs w:val="24"/>
        </w:rPr>
        <w:t>цiльових</w:t>
      </w:r>
      <w:proofErr w:type="spellEnd"/>
      <w:r w:rsidRPr="005E1A1B">
        <w:rPr>
          <w:rFonts w:ascii="Times New Roman CYR" w:hAnsi="Times New Roman CYR" w:cs="Times New Roman CYR"/>
          <w:sz w:val="24"/>
          <w:szCs w:val="24"/>
        </w:rPr>
        <w:t xml:space="preserve"> корпоративних </w:t>
      </w:r>
      <w:proofErr w:type="spellStart"/>
      <w:r w:rsidRPr="005E1A1B">
        <w:rPr>
          <w:rFonts w:ascii="Times New Roman CYR" w:hAnsi="Times New Roman CYR" w:cs="Times New Roman CYR"/>
          <w:sz w:val="24"/>
          <w:szCs w:val="24"/>
        </w:rPr>
        <w:t>облiгацiй</w:t>
      </w:r>
      <w:proofErr w:type="spellEnd"/>
      <w:r w:rsidRPr="005E1A1B">
        <w:rPr>
          <w:rFonts w:ascii="Times New Roman CYR" w:hAnsi="Times New Roman CYR" w:cs="Times New Roman CYR"/>
          <w:sz w:val="24"/>
          <w:szCs w:val="24"/>
        </w:rPr>
        <w:t xml:space="preserve">, виконання зобов'язань за якими </w:t>
      </w:r>
      <w:proofErr w:type="spellStart"/>
      <w:r w:rsidRPr="005E1A1B">
        <w:rPr>
          <w:rFonts w:ascii="Times New Roman CYR" w:hAnsi="Times New Roman CYR" w:cs="Times New Roman CYR"/>
          <w:sz w:val="24"/>
          <w:szCs w:val="24"/>
        </w:rPr>
        <w:t>здiйснюється</w:t>
      </w:r>
      <w:proofErr w:type="spellEnd"/>
      <w:r w:rsidRPr="005E1A1B">
        <w:rPr>
          <w:rFonts w:ascii="Times New Roman CYR" w:hAnsi="Times New Roman CYR" w:cs="Times New Roman CYR"/>
          <w:sz w:val="24"/>
          <w:szCs w:val="24"/>
        </w:rPr>
        <w:t xml:space="preserve"> шляхом об'єкта (частини об'єкта) житлового </w:t>
      </w:r>
      <w:proofErr w:type="spellStart"/>
      <w:r w:rsidRPr="005E1A1B">
        <w:rPr>
          <w:rFonts w:ascii="Times New Roman CYR" w:hAnsi="Times New Roman CYR" w:cs="Times New Roman CYR"/>
          <w:sz w:val="24"/>
          <w:szCs w:val="24"/>
        </w:rPr>
        <w:t>будiвництва</w:t>
      </w:r>
      <w:proofErr w:type="spellEnd"/>
      <w:r w:rsidRPr="005E1A1B">
        <w:rPr>
          <w:rFonts w:ascii="Times New Roman CYR" w:hAnsi="Times New Roman CYR" w:cs="Times New Roman CYR"/>
          <w:sz w:val="24"/>
          <w:szCs w:val="24"/>
        </w:rPr>
        <w:t>.</w:t>
      </w:r>
    </w:p>
    <w:p w14:paraId="10EB7FCF"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про </w:t>
      </w:r>
      <w:proofErr w:type="spellStart"/>
      <w:r w:rsidRPr="005E1A1B">
        <w:rPr>
          <w:rFonts w:ascii="Times New Roman CYR" w:hAnsi="Times New Roman CYR" w:cs="Times New Roman CYR"/>
          <w:sz w:val="24"/>
          <w:szCs w:val="24"/>
        </w:rPr>
        <w:t>наявнiсть</w:t>
      </w:r>
      <w:proofErr w:type="spellEnd"/>
      <w:r w:rsidRPr="005E1A1B">
        <w:rPr>
          <w:rFonts w:ascii="Times New Roman CYR" w:hAnsi="Times New Roman CYR" w:cs="Times New Roman CYR"/>
          <w:sz w:val="24"/>
          <w:szCs w:val="24"/>
        </w:rPr>
        <w:t xml:space="preserve"> у </w:t>
      </w:r>
      <w:proofErr w:type="spellStart"/>
      <w:r w:rsidRPr="005E1A1B">
        <w:rPr>
          <w:rFonts w:ascii="Times New Roman CYR" w:hAnsi="Times New Roman CYR" w:cs="Times New Roman CYR"/>
          <w:sz w:val="24"/>
          <w:szCs w:val="24"/>
        </w:rPr>
        <w:t>власностi</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працiвникiв</w:t>
      </w:r>
      <w:proofErr w:type="spellEnd"/>
      <w:r w:rsidRPr="005E1A1B">
        <w:rPr>
          <w:rFonts w:ascii="Times New Roman CYR" w:hAnsi="Times New Roman CYR" w:cs="Times New Roman CYR"/>
          <w:sz w:val="24"/>
          <w:szCs w:val="24"/>
        </w:rPr>
        <w:t xml:space="preserve"> Товариства </w:t>
      </w:r>
      <w:proofErr w:type="spellStart"/>
      <w:r w:rsidRPr="005E1A1B">
        <w:rPr>
          <w:rFonts w:ascii="Times New Roman CYR" w:hAnsi="Times New Roman CYR" w:cs="Times New Roman CYR"/>
          <w:sz w:val="24"/>
          <w:szCs w:val="24"/>
        </w:rPr>
        <w:t>цiнних</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паперiв</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крiм</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акцiй</w:t>
      </w:r>
      <w:proofErr w:type="spellEnd"/>
      <w:r w:rsidRPr="005E1A1B">
        <w:rPr>
          <w:rFonts w:ascii="Times New Roman CYR" w:hAnsi="Times New Roman CYR" w:cs="Times New Roman CYR"/>
          <w:sz w:val="24"/>
          <w:szCs w:val="24"/>
        </w:rPr>
        <w:t xml:space="preserve">) не надається, тому що у </w:t>
      </w:r>
      <w:proofErr w:type="spellStart"/>
      <w:r w:rsidRPr="005E1A1B">
        <w:rPr>
          <w:rFonts w:ascii="Times New Roman CYR" w:hAnsi="Times New Roman CYR" w:cs="Times New Roman CYR"/>
          <w:sz w:val="24"/>
          <w:szCs w:val="24"/>
        </w:rPr>
        <w:t>власностi</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працiвникiв</w:t>
      </w:r>
      <w:proofErr w:type="spellEnd"/>
      <w:r w:rsidRPr="005E1A1B">
        <w:rPr>
          <w:rFonts w:ascii="Times New Roman CYR" w:hAnsi="Times New Roman CYR" w:cs="Times New Roman CYR"/>
          <w:sz w:val="24"/>
          <w:szCs w:val="24"/>
        </w:rPr>
        <w:t xml:space="preserve"> немає </w:t>
      </w:r>
      <w:proofErr w:type="spellStart"/>
      <w:r w:rsidRPr="005E1A1B">
        <w:rPr>
          <w:rFonts w:ascii="Times New Roman CYR" w:hAnsi="Times New Roman CYR" w:cs="Times New Roman CYR"/>
          <w:sz w:val="24"/>
          <w:szCs w:val="24"/>
        </w:rPr>
        <w:t>цiнних</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паперiв</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крiм</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акцiй</w:t>
      </w:r>
      <w:proofErr w:type="spellEnd"/>
      <w:r w:rsidRPr="005E1A1B">
        <w:rPr>
          <w:rFonts w:ascii="Times New Roman CYR" w:hAnsi="Times New Roman CYR" w:cs="Times New Roman CYR"/>
          <w:sz w:val="24"/>
          <w:szCs w:val="24"/>
        </w:rPr>
        <w:t>).</w:t>
      </w:r>
    </w:p>
    <w:p w14:paraId="3592E138"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про </w:t>
      </w:r>
      <w:proofErr w:type="spellStart"/>
      <w:r w:rsidRPr="005E1A1B">
        <w:rPr>
          <w:rFonts w:ascii="Times New Roman CYR" w:hAnsi="Times New Roman CYR" w:cs="Times New Roman CYR"/>
          <w:sz w:val="24"/>
          <w:szCs w:val="24"/>
        </w:rPr>
        <w:t>наявнiсть</w:t>
      </w:r>
      <w:proofErr w:type="spellEnd"/>
      <w:r w:rsidRPr="005E1A1B">
        <w:rPr>
          <w:rFonts w:ascii="Times New Roman CYR" w:hAnsi="Times New Roman CYR" w:cs="Times New Roman CYR"/>
          <w:sz w:val="24"/>
          <w:szCs w:val="24"/>
        </w:rPr>
        <w:t xml:space="preserve"> у </w:t>
      </w:r>
      <w:proofErr w:type="spellStart"/>
      <w:r w:rsidRPr="005E1A1B">
        <w:rPr>
          <w:rFonts w:ascii="Times New Roman CYR" w:hAnsi="Times New Roman CYR" w:cs="Times New Roman CYR"/>
          <w:sz w:val="24"/>
          <w:szCs w:val="24"/>
        </w:rPr>
        <w:t>власностi</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працiвникiв</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емiтента</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акцiй</w:t>
      </w:r>
      <w:proofErr w:type="spellEnd"/>
      <w:r w:rsidRPr="005E1A1B">
        <w:rPr>
          <w:rFonts w:ascii="Times New Roman CYR" w:hAnsi="Times New Roman CYR" w:cs="Times New Roman CYR"/>
          <w:sz w:val="24"/>
          <w:szCs w:val="24"/>
        </w:rPr>
        <w:t xml:space="preserve"> у </w:t>
      </w:r>
      <w:proofErr w:type="spellStart"/>
      <w:r w:rsidRPr="005E1A1B">
        <w:rPr>
          <w:rFonts w:ascii="Times New Roman CYR" w:hAnsi="Times New Roman CYR" w:cs="Times New Roman CYR"/>
          <w:sz w:val="24"/>
          <w:szCs w:val="24"/>
        </w:rPr>
        <w:t>розмiрi</w:t>
      </w:r>
      <w:proofErr w:type="spellEnd"/>
      <w:r w:rsidRPr="005E1A1B">
        <w:rPr>
          <w:rFonts w:ascii="Times New Roman CYR" w:hAnsi="Times New Roman CYR" w:cs="Times New Roman CYR"/>
          <w:sz w:val="24"/>
          <w:szCs w:val="24"/>
        </w:rPr>
        <w:t xml:space="preserve"> понад 0,1 </w:t>
      </w:r>
      <w:proofErr w:type="spellStart"/>
      <w:r w:rsidRPr="005E1A1B">
        <w:rPr>
          <w:rFonts w:ascii="Times New Roman CYR" w:hAnsi="Times New Roman CYR" w:cs="Times New Roman CYR"/>
          <w:sz w:val="24"/>
          <w:szCs w:val="24"/>
        </w:rPr>
        <w:t>вiдсотка</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розмiру</w:t>
      </w:r>
      <w:proofErr w:type="spellEnd"/>
      <w:r w:rsidRPr="005E1A1B">
        <w:rPr>
          <w:rFonts w:ascii="Times New Roman CYR" w:hAnsi="Times New Roman CYR" w:cs="Times New Roman CYR"/>
          <w:sz w:val="24"/>
          <w:szCs w:val="24"/>
        </w:rPr>
        <w:t xml:space="preserve"> статутного </w:t>
      </w:r>
      <w:proofErr w:type="spellStart"/>
      <w:r w:rsidRPr="005E1A1B">
        <w:rPr>
          <w:rFonts w:ascii="Times New Roman CYR" w:hAnsi="Times New Roman CYR" w:cs="Times New Roman CYR"/>
          <w:sz w:val="24"/>
          <w:szCs w:val="24"/>
        </w:rPr>
        <w:t>капiталу</w:t>
      </w:r>
      <w:proofErr w:type="spellEnd"/>
      <w:r w:rsidRPr="005E1A1B">
        <w:rPr>
          <w:rFonts w:ascii="Times New Roman CYR" w:hAnsi="Times New Roman CYR" w:cs="Times New Roman CYR"/>
          <w:sz w:val="24"/>
          <w:szCs w:val="24"/>
        </w:rPr>
        <w:t xml:space="preserve">, тому що Товариство не випускало </w:t>
      </w:r>
      <w:proofErr w:type="spellStart"/>
      <w:r w:rsidRPr="005E1A1B">
        <w:rPr>
          <w:rFonts w:ascii="Times New Roman CYR" w:hAnsi="Times New Roman CYR" w:cs="Times New Roman CYR"/>
          <w:sz w:val="24"/>
          <w:szCs w:val="24"/>
        </w:rPr>
        <w:t>акцiй</w:t>
      </w:r>
      <w:proofErr w:type="spellEnd"/>
      <w:r w:rsidRPr="005E1A1B">
        <w:rPr>
          <w:rFonts w:ascii="Times New Roman CYR" w:hAnsi="Times New Roman CYR" w:cs="Times New Roman CYR"/>
          <w:sz w:val="24"/>
          <w:szCs w:val="24"/>
        </w:rPr>
        <w:t>.</w:t>
      </w:r>
    </w:p>
    <w:p w14:paraId="5ED703F3"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про будь-</w:t>
      </w:r>
      <w:proofErr w:type="spellStart"/>
      <w:r w:rsidRPr="005E1A1B">
        <w:rPr>
          <w:rFonts w:ascii="Times New Roman CYR" w:hAnsi="Times New Roman CYR" w:cs="Times New Roman CYR"/>
          <w:sz w:val="24"/>
          <w:szCs w:val="24"/>
        </w:rPr>
        <w:t>якi</w:t>
      </w:r>
      <w:proofErr w:type="spellEnd"/>
      <w:r w:rsidRPr="005E1A1B">
        <w:rPr>
          <w:rFonts w:ascii="Times New Roman CYR" w:hAnsi="Times New Roman CYR" w:cs="Times New Roman CYR"/>
          <w:sz w:val="24"/>
          <w:szCs w:val="24"/>
        </w:rPr>
        <w:t xml:space="preserve"> обмеження щодо </w:t>
      </w:r>
      <w:proofErr w:type="spellStart"/>
      <w:r w:rsidRPr="005E1A1B">
        <w:rPr>
          <w:rFonts w:ascii="Times New Roman CYR" w:hAnsi="Times New Roman CYR" w:cs="Times New Roman CYR"/>
          <w:sz w:val="24"/>
          <w:szCs w:val="24"/>
        </w:rPr>
        <w:t>обiгу</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цiнних</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паперiв</w:t>
      </w:r>
      <w:proofErr w:type="spellEnd"/>
      <w:r w:rsidRPr="005E1A1B">
        <w:rPr>
          <w:rFonts w:ascii="Times New Roman CYR" w:hAnsi="Times New Roman CYR" w:cs="Times New Roman CYR"/>
          <w:sz w:val="24"/>
          <w:szCs w:val="24"/>
        </w:rPr>
        <w:t xml:space="preserve"> особи, в тому </w:t>
      </w:r>
      <w:proofErr w:type="spellStart"/>
      <w:r w:rsidRPr="005E1A1B">
        <w:rPr>
          <w:rFonts w:ascii="Times New Roman CYR" w:hAnsi="Times New Roman CYR" w:cs="Times New Roman CYR"/>
          <w:sz w:val="24"/>
          <w:szCs w:val="24"/>
        </w:rPr>
        <w:t>числi</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необхiднiсть</w:t>
      </w:r>
      <w:proofErr w:type="spellEnd"/>
      <w:r w:rsidRPr="005E1A1B">
        <w:rPr>
          <w:rFonts w:ascii="Times New Roman CYR" w:hAnsi="Times New Roman CYR" w:cs="Times New Roman CYR"/>
          <w:sz w:val="24"/>
          <w:szCs w:val="24"/>
        </w:rPr>
        <w:t xml:space="preserve"> отримання </w:t>
      </w:r>
      <w:proofErr w:type="spellStart"/>
      <w:r w:rsidRPr="005E1A1B">
        <w:rPr>
          <w:rFonts w:ascii="Times New Roman CYR" w:hAnsi="Times New Roman CYR" w:cs="Times New Roman CYR"/>
          <w:sz w:val="24"/>
          <w:szCs w:val="24"/>
        </w:rPr>
        <w:t>вiд</w:t>
      </w:r>
      <w:proofErr w:type="spellEnd"/>
      <w:r w:rsidRPr="005E1A1B">
        <w:rPr>
          <w:rFonts w:ascii="Times New Roman CYR" w:hAnsi="Times New Roman CYR" w:cs="Times New Roman CYR"/>
          <w:sz w:val="24"/>
          <w:szCs w:val="24"/>
        </w:rPr>
        <w:t xml:space="preserve"> особи або </w:t>
      </w:r>
      <w:proofErr w:type="spellStart"/>
      <w:r w:rsidRPr="005E1A1B">
        <w:rPr>
          <w:rFonts w:ascii="Times New Roman CYR" w:hAnsi="Times New Roman CYR" w:cs="Times New Roman CYR"/>
          <w:sz w:val="24"/>
          <w:szCs w:val="24"/>
        </w:rPr>
        <w:t>iнших</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власникiв</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цiнних</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паперiв</w:t>
      </w:r>
      <w:proofErr w:type="spellEnd"/>
      <w:r w:rsidRPr="005E1A1B">
        <w:rPr>
          <w:rFonts w:ascii="Times New Roman CYR" w:hAnsi="Times New Roman CYR" w:cs="Times New Roman CYR"/>
          <w:sz w:val="24"/>
          <w:szCs w:val="24"/>
        </w:rPr>
        <w:t xml:space="preserve"> згоди на </w:t>
      </w:r>
      <w:proofErr w:type="spellStart"/>
      <w:r w:rsidRPr="005E1A1B">
        <w:rPr>
          <w:rFonts w:ascii="Times New Roman CYR" w:hAnsi="Times New Roman CYR" w:cs="Times New Roman CYR"/>
          <w:sz w:val="24"/>
          <w:szCs w:val="24"/>
        </w:rPr>
        <w:t>вiдчуження</w:t>
      </w:r>
      <w:proofErr w:type="spellEnd"/>
      <w:r w:rsidRPr="005E1A1B">
        <w:rPr>
          <w:rFonts w:ascii="Times New Roman CYR" w:hAnsi="Times New Roman CYR" w:cs="Times New Roman CYR"/>
          <w:sz w:val="24"/>
          <w:szCs w:val="24"/>
        </w:rPr>
        <w:t xml:space="preserve"> таких </w:t>
      </w:r>
      <w:proofErr w:type="spellStart"/>
      <w:r w:rsidRPr="005E1A1B">
        <w:rPr>
          <w:rFonts w:ascii="Times New Roman CYR" w:hAnsi="Times New Roman CYR" w:cs="Times New Roman CYR"/>
          <w:sz w:val="24"/>
          <w:szCs w:val="24"/>
        </w:rPr>
        <w:t>цiнних</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паперiв</w:t>
      </w:r>
      <w:proofErr w:type="spellEnd"/>
      <w:r w:rsidRPr="005E1A1B">
        <w:rPr>
          <w:rFonts w:ascii="Times New Roman CYR" w:hAnsi="Times New Roman CYR" w:cs="Times New Roman CYR"/>
          <w:sz w:val="24"/>
          <w:szCs w:val="24"/>
        </w:rPr>
        <w:t xml:space="preserve"> не надається, тому що будь-</w:t>
      </w:r>
      <w:proofErr w:type="spellStart"/>
      <w:r w:rsidRPr="005E1A1B">
        <w:rPr>
          <w:rFonts w:ascii="Times New Roman CYR" w:hAnsi="Times New Roman CYR" w:cs="Times New Roman CYR"/>
          <w:sz w:val="24"/>
          <w:szCs w:val="24"/>
        </w:rPr>
        <w:t>якi</w:t>
      </w:r>
      <w:proofErr w:type="spellEnd"/>
      <w:r w:rsidRPr="005E1A1B">
        <w:rPr>
          <w:rFonts w:ascii="Times New Roman CYR" w:hAnsi="Times New Roman CYR" w:cs="Times New Roman CYR"/>
          <w:sz w:val="24"/>
          <w:szCs w:val="24"/>
        </w:rPr>
        <w:t xml:space="preserve"> обмеження щодо </w:t>
      </w:r>
      <w:proofErr w:type="spellStart"/>
      <w:r w:rsidRPr="005E1A1B">
        <w:rPr>
          <w:rFonts w:ascii="Times New Roman CYR" w:hAnsi="Times New Roman CYR" w:cs="Times New Roman CYR"/>
          <w:sz w:val="24"/>
          <w:szCs w:val="24"/>
        </w:rPr>
        <w:t>обiгу</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облiгацiй</w:t>
      </w:r>
      <w:proofErr w:type="spellEnd"/>
      <w:r w:rsidRPr="005E1A1B">
        <w:rPr>
          <w:rFonts w:ascii="Times New Roman CYR" w:hAnsi="Times New Roman CYR" w:cs="Times New Roman CYR"/>
          <w:sz w:val="24"/>
          <w:szCs w:val="24"/>
        </w:rPr>
        <w:t xml:space="preserve"> Товариства </w:t>
      </w:r>
      <w:proofErr w:type="spellStart"/>
      <w:r w:rsidRPr="005E1A1B">
        <w:rPr>
          <w:rFonts w:ascii="Times New Roman CYR" w:hAnsi="Times New Roman CYR" w:cs="Times New Roman CYR"/>
          <w:sz w:val="24"/>
          <w:szCs w:val="24"/>
        </w:rPr>
        <w:t>вiдсутнi</w:t>
      </w:r>
      <w:proofErr w:type="spellEnd"/>
      <w:r w:rsidRPr="005E1A1B">
        <w:rPr>
          <w:rFonts w:ascii="Times New Roman CYR" w:hAnsi="Times New Roman CYR" w:cs="Times New Roman CYR"/>
          <w:sz w:val="24"/>
          <w:szCs w:val="24"/>
        </w:rPr>
        <w:t>.</w:t>
      </w:r>
    </w:p>
    <w:p w14:paraId="79BF5C9D"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Звiт</w:t>
      </w:r>
      <w:proofErr w:type="spellEnd"/>
      <w:r w:rsidRPr="005E1A1B">
        <w:rPr>
          <w:rFonts w:ascii="Times New Roman CYR" w:hAnsi="Times New Roman CYR" w:cs="Times New Roman CYR"/>
          <w:sz w:val="24"/>
          <w:szCs w:val="24"/>
        </w:rPr>
        <w:t xml:space="preserve"> про </w:t>
      </w:r>
      <w:proofErr w:type="spellStart"/>
      <w:r w:rsidRPr="005E1A1B">
        <w:rPr>
          <w:rFonts w:ascii="Times New Roman CYR" w:hAnsi="Times New Roman CYR" w:cs="Times New Roman CYR"/>
          <w:sz w:val="24"/>
          <w:szCs w:val="24"/>
        </w:rPr>
        <w:t>платежi</w:t>
      </w:r>
      <w:proofErr w:type="spellEnd"/>
      <w:r w:rsidRPr="005E1A1B">
        <w:rPr>
          <w:rFonts w:ascii="Times New Roman CYR" w:hAnsi="Times New Roman CYR" w:cs="Times New Roman CYR"/>
          <w:sz w:val="24"/>
          <w:szCs w:val="24"/>
        </w:rPr>
        <w:t xml:space="preserve"> на користь держави не надається, тому що </w:t>
      </w:r>
      <w:proofErr w:type="spellStart"/>
      <w:r w:rsidRPr="005E1A1B">
        <w:rPr>
          <w:rFonts w:ascii="Times New Roman CYR" w:hAnsi="Times New Roman CYR" w:cs="Times New Roman CYR"/>
          <w:sz w:val="24"/>
          <w:szCs w:val="24"/>
        </w:rPr>
        <w:t>згiдно</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iз</w:t>
      </w:r>
      <w:proofErr w:type="spellEnd"/>
      <w:r w:rsidRPr="005E1A1B">
        <w:rPr>
          <w:rFonts w:ascii="Times New Roman CYR" w:hAnsi="Times New Roman CYR" w:cs="Times New Roman CYR"/>
          <w:sz w:val="24"/>
          <w:szCs w:val="24"/>
        </w:rPr>
        <w:t xml:space="preserve"> ст. 1 Закону України "Про бухгалтерський </w:t>
      </w:r>
      <w:proofErr w:type="spellStart"/>
      <w:r w:rsidRPr="005E1A1B">
        <w:rPr>
          <w:rFonts w:ascii="Times New Roman CYR" w:hAnsi="Times New Roman CYR" w:cs="Times New Roman CYR"/>
          <w:sz w:val="24"/>
          <w:szCs w:val="24"/>
        </w:rPr>
        <w:t>облiк</w:t>
      </w:r>
      <w:proofErr w:type="spellEnd"/>
      <w:r w:rsidRPr="005E1A1B">
        <w:rPr>
          <w:rFonts w:ascii="Times New Roman CYR" w:hAnsi="Times New Roman CYR" w:cs="Times New Roman CYR"/>
          <w:sz w:val="24"/>
          <w:szCs w:val="24"/>
        </w:rPr>
        <w:t xml:space="preserve"> та </w:t>
      </w:r>
      <w:proofErr w:type="spellStart"/>
      <w:r w:rsidRPr="005E1A1B">
        <w:rPr>
          <w:rFonts w:ascii="Times New Roman CYR" w:hAnsi="Times New Roman CYR" w:cs="Times New Roman CYR"/>
          <w:sz w:val="24"/>
          <w:szCs w:val="24"/>
        </w:rPr>
        <w:t>фiнансову</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звiтнiсть</w:t>
      </w:r>
      <w:proofErr w:type="spellEnd"/>
      <w:r w:rsidRPr="005E1A1B">
        <w:rPr>
          <w:rFonts w:ascii="Times New Roman CYR" w:hAnsi="Times New Roman CYR" w:cs="Times New Roman CYR"/>
          <w:sz w:val="24"/>
          <w:szCs w:val="24"/>
        </w:rPr>
        <w:t xml:space="preserve"> в </w:t>
      </w:r>
      <w:proofErr w:type="spellStart"/>
      <w:r w:rsidRPr="005E1A1B">
        <w:rPr>
          <w:rFonts w:ascii="Times New Roman CYR" w:hAnsi="Times New Roman CYR" w:cs="Times New Roman CYR"/>
          <w:sz w:val="24"/>
          <w:szCs w:val="24"/>
        </w:rPr>
        <w:t>Українi</w:t>
      </w:r>
      <w:proofErr w:type="spellEnd"/>
      <w:r w:rsidRPr="005E1A1B">
        <w:rPr>
          <w:rFonts w:ascii="Times New Roman CYR" w:hAnsi="Times New Roman CYR" w:cs="Times New Roman CYR"/>
          <w:sz w:val="24"/>
          <w:szCs w:val="24"/>
        </w:rPr>
        <w:t xml:space="preserve">" Товариство не готує даний </w:t>
      </w:r>
      <w:proofErr w:type="spellStart"/>
      <w:r w:rsidRPr="005E1A1B">
        <w:rPr>
          <w:rFonts w:ascii="Times New Roman CYR" w:hAnsi="Times New Roman CYR" w:cs="Times New Roman CYR"/>
          <w:sz w:val="24"/>
          <w:szCs w:val="24"/>
        </w:rPr>
        <w:t>звiт</w:t>
      </w:r>
      <w:proofErr w:type="spellEnd"/>
      <w:r w:rsidRPr="005E1A1B">
        <w:rPr>
          <w:rFonts w:ascii="Times New Roman CYR" w:hAnsi="Times New Roman CYR" w:cs="Times New Roman CYR"/>
          <w:sz w:val="24"/>
          <w:szCs w:val="24"/>
        </w:rPr>
        <w:t xml:space="preserve">. </w:t>
      </w:r>
    </w:p>
    <w:p w14:paraId="3D50DCFC"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 xml:space="preserve">У зв'язку з тим, що в Додатку 7 до Положення про розкриття </w:t>
      </w:r>
      <w:proofErr w:type="spellStart"/>
      <w:r w:rsidRPr="005E1A1B">
        <w:rPr>
          <w:rFonts w:ascii="Times New Roman CYR" w:hAnsi="Times New Roman CYR" w:cs="Times New Roman CYR"/>
          <w:sz w:val="24"/>
          <w:szCs w:val="24"/>
        </w:rPr>
        <w:t>iнформацiї</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емiтентами</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цiнних</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паперiв</w:t>
      </w:r>
      <w:proofErr w:type="spellEnd"/>
      <w:r w:rsidRPr="005E1A1B">
        <w:rPr>
          <w:rFonts w:ascii="Times New Roman CYR" w:hAnsi="Times New Roman CYR" w:cs="Times New Roman CYR"/>
          <w:sz w:val="24"/>
          <w:szCs w:val="24"/>
        </w:rPr>
        <w:t xml:space="preserve">, а також особами, </w:t>
      </w:r>
      <w:proofErr w:type="spellStart"/>
      <w:r w:rsidRPr="005E1A1B">
        <w:rPr>
          <w:rFonts w:ascii="Times New Roman CYR" w:hAnsi="Times New Roman CYR" w:cs="Times New Roman CYR"/>
          <w:sz w:val="24"/>
          <w:szCs w:val="24"/>
        </w:rPr>
        <w:t>якi</w:t>
      </w:r>
      <w:proofErr w:type="spellEnd"/>
      <w:r w:rsidRPr="005E1A1B">
        <w:rPr>
          <w:rFonts w:ascii="Times New Roman CYR" w:hAnsi="Times New Roman CYR" w:cs="Times New Roman CYR"/>
          <w:sz w:val="24"/>
          <w:szCs w:val="24"/>
        </w:rPr>
        <w:t xml:space="preserve"> надають забезпечення за такими </w:t>
      </w:r>
      <w:proofErr w:type="spellStart"/>
      <w:r w:rsidRPr="005E1A1B">
        <w:rPr>
          <w:rFonts w:ascii="Times New Roman CYR" w:hAnsi="Times New Roman CYR" w:cs="Times New Roman CYR"/>
          <w:sz w:val="24"/>
          <w:szCs w:val="24"/>
        </w:rPr>
        <w:t>цiнними</w:t>
      </w:r>
      <w:proofErr w:type="spellEnd"/>
      <w:r w:rsidRPr="005E1A1B">
        <w:rPr>
          <w:rFonts w:ascii="Times New Roman CYR" w:hAnsi="Times New Roman CYR" w:cs="Times New Roman CYR"/>
          <w:sz w:val="24"/>
          <w:szCs w:val="24"/>
        </w:rPr>
        <w:t xml:space="preserve"> паперами, затвердженого </w:t>
      </w:r>
      <w:proofErr w:type="spellStart"/>
      <w:r w:rsidRPr="005E1A1B">
        <w:rPr>
          <w:rFonts w:ascii="Times New Roman CYR" w:hAnsi="Times New Roman CYR" w:cs="Times New Roman CYR"/>
          <w:sz w:val="24"/>
          <w:szCs w:val="24"/>
        </w:rPr>
        <w:t>рiшенням</w:t>
      </w:r>
      <w:proofErr w:type="spellEnd"/>
      <w:r w:rsidRPr="005E1A1B">
        <w:rPr>
          <w:rFonts w:ascii="Times New Roman CYR" w:hAnsi="Times New Roman CYR" w:cs="Times New Roman CYR"/>
          <w:sz w:val="24"/>
          <w:szCs w:val="24"/>
        </w:rPr>
        <w:t xml:space="preserve"> НКЦПФР </w:t>
      </w:r>
      <w:proofErr w:type="spellStart"/>
      <w:r w:rsidRPr="005E1A1B">
        <w:rPr>
          <w:rFonts w:ascii="Times New Roman CYR" w:hAnsi="Times New Roman CYR" w:cs="Times New Roman CYR"/>
          <w:sz w:val="24"/>
          <w:szCs w:val="24"/>
        </w:rPr>
        <w:t>вiд</w:t>
      </w:r>
      <w:proofErr w:type="spellEnd"/>
      <w:r w:rsidRPr="005E1A1B">
        <w:rPr>
          <w:rFonts w:ascii="Times New Roman CYR" w:hAnsi="Times New Roman CYR" w:cs="Times New Roman CYR"/>
          <w:sz w:val="24"/>
          <w:szCs w:val="24"/>
        </w:rPr>
        <w:t xml:space="preserve"> 06.06.2023 № 608 не передбачено пункти, в яких </w:t>
      </w:r>
      <w:proofErr w:type="spellStart"/>
      <w:r w:rsidRPr="005E1A1B">
        <w:rPr>
          <w:rFonts w:ascii="Times New Roman CYR" w:hAnsi="Times New Roman CYR" w:cs="Times New Roman CYR"/>
          <w:sz w:val="24"/>
          <w:szCs w:val="24"/>
        </w:rPr>
        <w:t>потрiбно</w:t>
      </w:r>
      <w:proofErr w:type="spellEnd"/>
      <w:r w:rsidRPr="005E1A1B">
        <w:rPr>
          <w:rFonts w:ascii="Times New Roman CYR" w:hAnsi="Times New Roman CYR" w:cs="Times New Roman CYR"/>
          <w:sz w:val="24"/>
          <w:szCs w:val="24"/>
        </w:rPr>
        <w:t xml:space="preserve"> розкрити </w:t>
      </w:r>
      <w:proofErr w:type="spellStart"/>
      <w:r w:rsidRPr="005E1A1B">
        <w:rPr>
          <w:rFonts w:ascii="Times New Roman CYR" w:hAnsi="Times New Roman CYR" w:cs="Times New Roman CYR"/>
          <w:sz w:val="24"/>
          <w:szCs w:val="24"/>
        </w:rPr>
        <w:t>iнформацiю</w:t>
      </w:r>
      <w:proofErr w:type="spellEnd"/>
      <w:r w:rsidRPr="005E1A1B">
        <w:rPr>
          <w:rFonts w:ascii="Times New Roman CYR" w:hAnsi="Times New Roman CYR" w:cs="Times New Roman CYR"/>
          <w:sz w:val="24"/>
          <w:szCs w:val="24"/>
        </w:rPr>
        <w:t xml:space="preserve"> визначену пунктами 1, 2, 8, 9 ч. 3 ст. 127 Закону України "Про ринки </w:t>
      </w:r>
      <w:proofErr w:type="spellStart"/>
      <w:r w:rsidRPr="005E1A1B">
        <w:rPr>
          <w:rFonts w:ascii="Times New Roman CYR" w:hAnsi="Times New Roman CYR" w:cs="Times New Roman CYR"/>
          <w:sz w:val="24"/>
          <w:szCs w:val="24"/>
        </w:rPr>
        <w:t>капiталу</w:t>
      </w:r>
      <w:proofErr w:type="spellEnd"/>
      <w:r w:rsidRPr="005E1A1B">
        <w:rPr>
          <w:rFonts w:ascii="Times New Roman CYR" w:hAnsi="Times New Roman CYR" w:cs="Times New Roman CYR"/>
          <w:sz w:val="24"/>
          <w:szCs w:val="24"/>
        </w:rPr>
        <w:t xml:space="preserve"> та </w:t>
      </w:r>
      <w:proofErr w:type="spellStart"/>
      <w:r w:rsidRPr="005E1A1B">
        <w:rPr>
          <w:rFonts w:ascii="Times New Roman CYR" w:hAnsi="Times New Roman CYR" w:cs="Times New Roman CYR"/>
          <w:sz w:val="24"/>
          <w:szCs w:val="24"/>
        </w:rPr>
        <w:t>органiзованi</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товарнi</w:t>
      </w:r>
      <w:proofErr w:type="spellEnd"/>
      <w:r w:rsidRPr="005E1A1B">
        <w:rPr>
          <w:rFonts w:ascii="Times New Roman CYR" w:hAnsi="Times New Roman CYR" w:cs="Times New Roman CYR"/>
          <w:sz w:val="24"/>
          <w:szCs w:val="24"/>
        </w:rPr>
        <w:t xml:space="preserve"> ринки" така </w:t>
      </w: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наводиться нижче:</w:t>
      </w:r>
    </w:p>
    <w:p w14:paraId="623A8364"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 xml:space="preserve">Посилання на власний кодекс корпоративного </w:t>
      </w:r>
      <w:proofErr w:type="spellStart"/>
      <w:r w:rsidRPr="005E1A1B">
        <w:rPr>
          <w:rFonts w:ascii="Times New Roman CYR" w:hAnsi="Times New Roman CYR" w:cs="Times New Roman CYR"/>
          <w:sz w:val="24"/>
          <w:szCs w:val="24"/>
        </w:rPr>
        <w:t>управлiння</w:t>
      </w:r>
      <w:proofErr w:type="spellEnd"/>
      <w:r w:rsidRPr="005E1A1B">
        <w:rPr>
          <w:rFonts w:ascii="Times New Roman CYR" w:hAnsi="Times New Roman CYR" w:cs="Times New Roman CYR"/>
          <w:sz w:val="24"/>
          <w:szCs w:val="24"/>
        </w:rPr>
        <w:t xml:space="preserve"> не надається, тому що Товариство не має власного кодексу корпоративного </w:t>
      </w:r>
      <w:proofErr w:type="spellStart"/>
      <w:r w:rsidRPr="005E1A1B">
        <w:rPr>
          <w:rFonts w:ascii="Times New Roman CYR" w:hAnsi="Times New Roman CYR" w:cs="Times New Roman CYR"/>
          <w:sz w:val="24"/>
          <w:szCs w:val="24"/>
        </w:rPr>
        <w:t>управлiння</w:t>
      </w:r>
      <w:proofErr w:type="spellEnd"/>
      <w:r w:rsidRPr="005E1A1B">
        <w:rPr>
          <w:rFonts w:ascii="Times New Roman CYR" w:hAnsi="Times New Roman CYR" w:cs="Times New Roman CYR"/>
          <w:sz w:val="24"/>
          <w:szCs w:val="24"/>
        </w:rPr>
        <w:t>.</w:t>
      </w:r>
    </w:p>
    <w:p w14:paraId="79CF76FB"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 xml:space="preserve">Посилання на кодекс корпоративного </w:t>
      </w:r>
      <w:proofErr w:type="spellStart"/>
      <w:r w:rsidRPr="005E1A1B">
        <w:rPr>
          <w:rFonts w:ascii="Times New Roman CYR" w:hAnsi="Times New Roman CYR" w:cs="Times New Roman CYR"/>
          <w:sz w:val="24"/>
          <w:szCs w:val="24"/>
        </w:rPr>
        <w:t>управлiння</w:t>
      </w:r>
      <w:proofErr w:type="spellEnd"/>
      <w:r w:rsidRPr="005E1A1B">
        <w:rPr>
          <w:rFonts w:ascii="Times New Roman CYR" w:hAnsi="Times New Roman CYR" w:cs="Times New Roman CYR"/>
          <w:sz w:val="24"/>
          <w:szCs w:val="24"/>
        </w:rPr>
        <w:t xml:space="preserve"> оператора </w:t>
      </w:r>
      <w:proofErr w:type="spellStart"/>
      <w:r w:rsidRPr="005E1A1B">
        <w:rPr>
          <w:rFonts w:ascii="Times New Roman CYR" w:hAnsi="Times New Roman CYR" w:cs="Times New Roman CYR"/>
          <w:sz w:val="24"/>
          <w:szCs w:val="24"/>
        </w:rPr>
        <w:t>органiзованого</w:t>
      </w:r>
      <w:proofErr w:type="spellEnd"/>
      <w:r w:rsidRPr="005E1A1B">
        <w:rPr>
          <w:rFonts w:ascii="Times New Roman CYR" w:hAnsi="Times New Roman CYR" w:cs="Times New Roman CYR"/>
          <w:sz w:val="24"/>
          <w:szCs w:val="24"/>
        </w:rPr>
        <w:t xml:space="preserve"> ринку </w:t>
      </w:r>
      <w:proofErr w:type="spellStart"/>
      <w:r w:rsidRPr="005E1A1B">
        <w:rPr>
          <w:rFonts w:ascii="Times New Roman CYR" w:hAnsi="Times New Roman CYR" w:cs="Times New Roman CYR"/>
          <w:sz w:val="24"/>
          <w:szCs w:val="24"/>
        </w:rPr>
        <w:t>капiталу</w:t>
      </w:r>
      <w:proofErr w:type="spellEnd"/>
      <w:r w:rsidRPr="005E1A1B">
        <w:rPr>
          <w:rFonts w:ascii="Times New Roman CYR" w:hAnsi="Times New Roman CYR" w:cs="Times New Roman CYR"/>
          <w:sz w:val="24"/>
          <w:szCs w:val="24"/>
        </w:rPr>
        <w:t xml:space="preserve">, об'єднання юридичних </w:t>
      </w:r>
      <w:proofErr w:type="spellStart"/>
      <w:r w:rsidRPr="005E1A1B">
        <w:rPr>
          <w:rFonts w:ascii="Times New Roman CYR" w:hAnsi="Times New Roman CYR" w:cs="Times New Roman CYR"/>
          <w:sz w:val="24"/>
          <w:szCs w:val="24"/>
        </w:rPr>
        <w:t>осiб</w:t>
      </w:r>
      <w:proofErr w:type="spellEnd"/>
      <w:r w:rsidRPr="005E1A1B">
        <w:rPr>
          <w:rFonts w:ascii="Times New Roman CYR" w:hAnsi="Times New Roman CYR" w:cs="Times New Roman CYR"/>
          <w:sz w:val="24"/>
          <w:szCs w:val="24"/>
        </w:rPr>
        <w:t xml:space="preserve"> та/або кодекс корпоративного </w:t>
      </w:r>
      <w:proofErr w:type="spellStart"/>
      <w:r w:rsidRPr="005E1A1B">
        <w:rPr>
          <w:rFonts w:ascii="Times New Roman CYR" w:hAnsi="Times New Roman CYR" w:cs="Times New Roman CYR"/>
          <w:sz w:val="24"/>
          <w:szCs w:val="24"/>
        </w:rPr>
        <w:t>управлiння</w:t>
      </w:r>
      <w:proofErr w:type="spellEnd"/>
      <w:r w:rsidRPr="005E1A1B">
        <w:rPr>
          <w:rFonts w:ascii="Times New Roman CYR" w:hAnsi="Times New Roman CYR" w:cs="Times New Roman CYR"/>
          <w:sz w:val="24"/>
          <w:szCs w:val="24"/>
        </w:rPr>
        <w:t xml:space="preserve">, затверджений НКЦПФР та </w:t>
      </w:r>
      <w:proofErr w:type="spellStart"/>
      <w:r w:rsidRPr="005E1A1B">
        <w:rPr>
          <w:rFonts w:ascii="Times New Roman CYR" w:hAnsi="Times New Roman CYR" w:cs="Times New Roman CYR"/>
          <w:sz w:val="24"/>
          <w:szCs w:val="24"/>
        </w:rPr>
        <w:t>iнший</w:t>
      </w:r>
      <w:proofErr w:type="spellEnd"/>
      <w:r w:rsidRPr="005E1A1B">
        <w:rPr>
          <w:rFonts w:ascii="Times New Roman CYR" w:hAnsi="Times New Roman CYR" w:cs="Times New Roman CYR"/>
          <w:sz w:val="24"/>
          <w:szCs w:val="24"/>
        </w:rPr>
        <w:t xml:space="preserve"> кодекс корпоративного </w:t>
      </w:r>
      <w:proofErr w:type="spellStart"/>
      <w:r w:rsidRPr="005E1A1B">
        <w:rPr>
          <w:rFonts w:ascii="Times New Roman CYR" w:hAnsi="Times New Roman CYR" w:cs="Times New Roman CYR"/>
          <w:sz w:val="24"/>
          <w:szCs w:val="24"/>
        </w:rPr>
        <w:t>управлiння</w:t>
      </w:r>
      <w:proofErr w:type="spellEnd"/>
      <w:r w:rsidRPr="005E1A1B">
        <w:rPr>
          <w:rFonts w:ascii="Times New Roman CYR" w:hAnsi="Times New Roman CYR" w:cs="Times New Roman CYR"/>
          <w:sz w:val="24"/>
          <w:szCs w:val="24"/>
        </w:rPr>
        <w:t xml:space="preserve"> (за </w:t>
      </w:r>
      <w:proofErr w:type="spellStart"/>
      <w:r w:rsidRPr="005E1A1B">
        <w:rPr>
          <w:rFonts w:ascii="Times New Roman CYR" w:hAnsi="Times New Roman CYR" w:cs="Times New Roman CYR"/>
          <w:sz w:val="24"/>
          <w:szCs w:val="24"/>
        </w:rPr>
        <w:t>наявностi</w:t>
      </w:r>
      <w:proofErr w:type="spellEnd"/>
      <w:r w:rsidRPr="005E1A1B">
        <w:rPr>
          <w:rFonts w:ascii="Times New Roman CYR" w:hAnsi="Times New Roman CYR" w:cs="Times New Roman CYR"/>
          <w:sz w:val="24"/>
          <w:szCs w:val="24"/>
        </w:rPr>
        <w:t xml:space="preserve">), який </w:t>
      </w:r>
      <w:proofErr w:type="spellStart"/>
      <w:r w:rsidRPr="005E1A1B">
        <w:rPr>
          <w:rFonts w:ascii="Times New Roman CYR" w:hAnsi="Times New Roman CYR" w:cs="Times New Roman CYR"/>
          <w:sz w:val="24"/>
          <w:szCs w:val="24"/>
        </w:rPr>
        <w:t>емiтент</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добровiльно</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вирiшив</w:t>
      </w:r>
      <w:proofErr w:type="spellEnd"/>
      <w:r w:rsidRPr="005E1A1B">
        <w:rPr>
          <w:rFonts w:ascii="Times New Roman CYR" w:hAnsi="Times New Roman CYR" w:cs="Times New Roman CYR"/>
          <w:sz w:val="24"/>
          <w:szCs w:val="24"/>
        </w:rPr>
        <w:t xml:space="preserve"> застосовувати, включаючи посилання на текст </w:t>
      </w:r>
      <w:proofErr w:type="spellStart"/>
      <w:r w:rsidRPr="005E1A1B">
        <w:rPr>
          <w:rFonts w:ascii="Times New Roman CYR" w:hAnsi="Times New Roman CYR" w:cs="Times New Roman CYR"/>
          <w:sz w:val="24"/>
          <w:szCs w:val="24"/>
        </w:rPr>
        <w:t>вiдповiдного</w:t>
      </w:r>
      <w:proofErr w:type="spellEnd"/>
      <w:r w:rsidRPr="005E1A1B">
        <w:rPr>
          <w:rFonts w:ascii="Times New Roman CYR" w:hAnsi="Times New Roman CYR" w:cs="Times New Roman CYR"/>
          <w:sz w:val="24"/>
          <w:szCs w:val="24"/>
        </w:rPr>
        <w:t xml:space="preserve"> кодексу у </w:t>
      </w:r>
      <w:proofErr w:type="spellStart"/>
      <w:r w:rsidRPr="005E1A1B">
        <w:rPr>
          <w:rFonts w:ascii="Times New Roman CYR" w:hAnsi="Times New Roman CYR" w:cs="Times New Roman CYR"/>
          <w:sz w:val="24"/>
          <w:szCs w:val="24"/>
        </w:rPr>
        <w:t>публiчному</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доступi</w:t>
      </w:r>
      <w:proofErr w:type="spellEnd"/>
      <w:r w:rsidRPr="005E1A1B">
        <w:rPr>
          <w:rFonts w:ascii="Times New Roman CYR" w:hAnsi="Times New Roman CYR" w:cs="Times New Roman CYR"/>
          <w:sz w:val="24"/>
          <w:szCs w:val="24"/>
        </w:rPr>
        <w:t xml:space="preserve"> не надається, тому що Товариство не застосовує кодекси корпоративного </w:t>
      </w:r>
      <w:proofErr w:type="spellStart"/>
      <w:r w:rsidRPr="005E1A1B">
        <w:rPr>
          <w:rFonts w:ascii="Times New Roman CYR" w:hAnsi="Times New Roman CYR" w:cs="Times New Roman CYR"/>
          <w:sz w:val="24"/>
          <w:szCs w:val="24"/>
        </w:rPr>
        <w:t>управлiння</w:t>
      </w:r>
      <w:proofErr w:type="spellEnd"/>
      <w:r w:rsidRPr="005E1A1B">
        <w:rPr>
          <w:rFonts w:ascii="Times New Roman CYR" w:hAnsi="Times New Roman CYR" w:cs="Times New Roman CYR"/>
          <w:sz w:val="24"/>
          <w:szCs w:val="24"/>
        </w:rPr>
        <w:t>.</w:t>
      </w:r>
    </w:p>
    <w:p w14:paraId="27146B5A"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щодо </w:t>
      </w:r>
      <w:proofErr w:type="spellStart"/>
      <w:r w:rsidRPr="005E1A1B">
        <w:rPr>
          <w:rFonts w:ascii="Times New Roman CYR" w:hAnsi="Times New Roman CYR" w:cs="Times New Roman CYR"/>
          <w:sz w:val="24"/>
          <w:szCs w:val="24"/>
        </w:rPr>
        <w:t>вiдхилень</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вiд</w:t>
      </w:r>
      <w:proofErr w:type="spellEnd"/>
      <w:r w:rsidRPr="005E1A1B">
        <w:rPr>
          <w:rFonts w:ascii="Times New Roman CYR" w:hAnsi="Times New Roman CYR" w:cs="Times New Roman CYR"/>
          <w:sz w:val="24"/>
          <w:szCs w:val="24"/>
        </w:rPr>
        <w:t xml:space="preserve"> положень кодексу корпоративного </w:t>
      </w:r>
      <w:proofErr w:type="spellStart"/>
      <w:r w:rsidRPr="005E1A1B">
        <w:rPr>
          <w:rFonts w:ascii="Times New Roman CYR" w:hAnsi="Times New Roman CYR" w:cs="Times New Roman CYR"/>
          <w:sz w:val="24"/>
          <w:szCs w:val="24"/>
        </w:rPr>
        <w:t>управлiння</w:t>
      </w:r>
      <w:proofErr w:type="spellEnd"/>
      <w:r w:rsidRPr="005E1A1B">
        <w:rPr>
          <w:rFonts w:ascii="Times New Roman CYR" w:hAnsi="Times New Roman CYR" w:cs="Times New Roman CYR"/>
          <w:sz w:val="24"/>
          <w:szCs w:val="24"/>
        </w:rPr>
        <w:t xml:space="preserve"> не наводиться, </w:t>
      </w:r>
      <w:proofErr w:type="spellStart"/>
      <w:r w:rsidRPr="005E1A1B">
        <w:rPr>
          <w:rFonts w:ascii="Times New Roman CYR" w:hAnsi="Times New Roman CYR" w:cs="Times New Roman CYR"/>
          <w:sz w:val="24"/>
          <w:szCs w:val="24"/>
        </w:rPr>
        <w:t>оскiльки</w:t>
      </w:r>
      <w:proofErr w:type="spellEnd"/>
      <w:r w:rsidRPr="005E1A1B">
        <w:rPr>
          <w:rFonts w:ascii="Times New Roman CYR" w:hAnsi="Times New Roman CYR" w:cs="Times New Roman CYR"/>
          <w:sz w:val="24"/>
          <w:szCs w:val="24"/>
        </w:rPr>
        <w:t xml:space="preserve"> Товариство не має власного кодексу корпоративного </w:t>
      </w:r>
      <w:proofErr w:type="spellStart"/>
      <w:r w:rsidRPr="005E1A1B">
        <w:rPr>
          <w:rFonts w:ascii="Times New Roman CYR" w:hAnsi="Times New Roman CYR" w:cs="Times New Roman CYR"/>
          <w:sz w:val="24"/>
          <w:szCs w:val="24"/>
        </w:rPr>
        <w:t>управлiння</w:t>
      </w:r>
      <w:proofErr w:type="spellEnd"/>
      <w:r w:rsidRPr="005E1A1B">
        <w:rPr>
          <w:rFonts w:ascii="Times New Roman CYR" w:hAnsi="Times New Roman CYR" w:cs="Times New Roman CYR"/>
          <w:sz w:val="24"/>
          <w:szCs w:val="24"/>
        </w:rPr>
        <w:t xml:space="preserve"> та не користується кодексами корпоративного </w:t>
      </w:r>
      <w:proofErr w:type="spellStart"/>
      <w:r w:rsidRPr="005E1A1B">
        <w:rPr>
          <w:rFonts w:ascii="Times New Roman CYR" w:hAnsi="Times New Roman CYR" w:cs="Times New Roman CYR"/>
          <w:sz w:val="24"/>
          <w:szCs w:val="24"/>
        </w:rPr>
        <w:t>управлiння</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iнших</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пiдприємств</w:t>
      </w:r>
      <w:proofErr w:type="spellEnd"/>
      <w:r w:rsidRPr="005E1A1B">
        <w:rPr>
          <w:rFonts w:ascii="Times New Roman CYR" w:hAnsi="Times New Roman CYR" w:cs="Times New Roman CYR"/>
          <w:sz w:val="24"/>
          <w:szCs w:val="24"/>
        </w:rPr>
        <w:t xml:space="preserve">, установ, </w:t>
      </w:r>
      <w:proofErr w:type="spellStart"/>
      <w:r w:rsidRPr="005E1A1B">
        <w:rPr>
          <w:rFonts w:ascii="Times New Roman CYR" w:hAnsi="Times New Roman CYR" w:cs="Times New Roman CYR"/>
          <w:sz w:val="24"/>
          <w:szCs w:val="24"/>
        </w:rPr>
        <w:t>органiзацiй</w:t>
      </w:r>
      <w:proofErr w:type="spellEnd"/>
      <w:r w:rsidRPr="005E1A1B">
        <w:rPr>
          <w:rFonts w:ascii="Times New Roman CYR" w:hAnsi="Times New Roman CYR" w:cs="Times New Roman CYR"/>
          <w:sz w:val="24"/>
          <w:szCs w:val="24"/>
        </w:rPr>
        <w:t>.</w:t>
      </w:r>
    </w:p>
    <w:p w14:paraId="55673263"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про практику корпоративного </w:t>
      </w:r>
      <w:proofErr w:type="spellStart"/>
      <w:r w:rsidRPr="005E1A1B">
        <w:rPr>
          <w:rFonts w:ascii="Times New Roman CYR" w:hAnsi="Times New Roman CYR" w:cs="Times New Roman CYR"/>
          <w:sz w:val="24"/>
          <w:szCs w:val="24"/>
        </w:rPr>
        <w:t>управлiння</w:t>
      </w:r>
      <w:proofErr w:type="spellEnd"/>
      <w:r w:rsidRPr="005E1A1B">
        <w:rPr>
          <w:rFonts w:ascii="Times New Roman CYR" w:hAnsi="Times New Roman CYR" w:cs="Times New Roman CYR"/>
          <w:sz w:val="24"/>
          <w:szCs w:val="24"/>
        </w:rPr>
        <w:t xml:space="preserve"> Товариства, застосовувану понад </w:t>
      </w:r>
      <w:proofErr w:type="spellStart"/>
      <w:r w:rsidRPr="005E1A1B">
        <w:rPr>
          <w:rFonts w:ascii="Times New Roman CYR" w:hAnsi="Times New Roman CYR" w:cs="Times New Roman CYR"/>
          <w:sz w:val="24"/>
          <w:szCs w:val="24"/>
        </w:rPr>
        <w:t>визначенi</w:t>
      </w:r>
      <w:proofErr w:type="spellEnd"/>
      <w:r w:rsidRPr="005E1A1B">
        <w:rPr>
          <w:rFonts w:ascii="Times New Roman CYR" w:hAnsi="Times New Roman CYR" w:cs="Times New Roman CYR"/>
          <w:sz w:val="24"/>
          <w:szCs w:val="24"/>
        </w:rPr>
        <w:t xml:space="preserve"> законодавством вимоги не надається, тому що практика корпоративного </w:t>
      </w:r>
      <w:proofErr w:type="spellStart"/>
      <w:r w:rsidRPr="005E1A1B">
        <w:rPr>
          <w:rFonts w:ascii="Times New Roman CYR" w:hAnsi="Times New Roman CYR" w:cs="Times New Roman CYR"/>
          <w:sz w:val="24"/>
          <w:szCs w:val="24"/>
        </w:rPr>
        <w:t>управлiння</w:t>
      </w:r>
      <w:proofErr w:type="spellEnd"/>
      <w:r w:rsidRPr="005E1A1B">
        <w:rPr>
          <w:rFonts w:ascii="Times New Roman CYR" w:hAnsi="Times New Roman CYR" w:cs="Times New Roman CYR"/>
          <w:sz w:val="24"/>
          <w:szCs w:val="24"/>
        </w:rPr>
        <w:t xml:space="preserve"> понад </w:t>
      </w:r>
      <w:proofErr w:type="spellStart"/>
      <w:r w:rsidRPr="005E1A1B">
        <w:rPr>
          <w:rFonts w:ascii="Times New Roman CYR" w:hAnsi="Times New Roman CYR" w:cs="Times New Roman CYR"/>
          <w:sz w:val="24"/>
          <w:szCs w:val="24"/>
        </w:rPr>
        <w:t>визначенi</w:t>
      </w:r>
      <w:proofErr w:type="spellEnd"/>
      <w:r w:rsidRPr="005E1A1B">
        <w:rPr>
          <w:rFonts w:ascii="Times New Roman CYR" w:hAnsi="Times New Roman CYR" w:cs="Times New Roman CYR"/>
          <w:sz w:val="24"/>
          <w:szCs w:val="24"/>
        </w:rPr>
        <w:t xml:space="preserve"> законодавством вимоги не застосовується.</w:t>
      </w:r>
    </w:p>
    <w:p w14:paraId="7304DFDF"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 xml:space="preserve">Порядок призначення та </w:t>
      </w:r>
      <w:proofErr w:type="spellStart"/>
      <w:r w:rsidRPr="005E1A1B">
        <w:rPr>
          <w:rFonts w:ascii="Times New Roman CYR" w:hAnsi="Times New Roman CYR" w:cs="Times New Roman CYR"/>
          <w:sz w:val="24"/>
          <w:szCs w:val="24"/>
        </w:rPr>
        <w:t>звiльнення</w:t>
      </w:r>
      <w:proofErr w:type="spellEnd"/>
      <w:r w:rsidRPr="005E1A1B">
        <w:rPr>
          <w:rFonts w:ascii="Times New Roman CYR" w:hAnsi="Times New Roman CYR" w:cs="Times New Roman CYR"/>
          <w:sz w:val="24"/>
          <w:szCs w:val="24"/>
        </w:rPr>
        <w:t xml:space="preserve"> Директора</w:t>
      </w:r>
    </w:p>
    <w:p w14:paraId="1D0D5B09"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Виконавчий орган Товариства обирається (призначається) рішенням Наглядової ради Товариства. Строк повноважень особи, що обирається (призначається) на посаду Виконавчого органу Товариства, визначається рішенням Наглядової ради Товариства.</w:t>
      </w:r>
    </w:p>
    <w:p w14:paraId="246A26D6"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На посаду Виконавчого органу Товариства обирається особа, яка не має встановлених законодавством України обмежень чи заборон займати таку посаду або здійснювати діяльність пов’язану із зайняттям такої посади.</w:t>
      </w:r>
    </w:p>
    <w:p w14:paraId="1760ACEC"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 xml:space="preserve">При обранні особи на посаду Виконавчого органу Товариства або покладення на особу виконання обов’язків Виконавчого органу Товариства, вона зобов'язана подати Товариству перелік афілійованих до неї осіб. У разі зміни переліку афілійованих осіб </w:t>
      </w:r>
      <w:proofErr w:type="spellStart"/>
      <w:r w:rsidRPr="005E1A1B">
        <w:rPr>
          <w:rFonts w:ascii="Times New Roman CYR" w:hAnsi="Times New Roman CYR" w:cs="Times New Roman CYR"/>
          <w:sz w:val="24"/>
          <w:szCs w:val="24"/>
        </w:rPr>
        <w:t>оЬоба</w:t>
      </w:r>
      <w:proofErr w:type="spellEnd"/>
      <w:r w:rsidRPr="005E1A1B">
        <w:rPr>
          <w:rFonts w:ascii="Times New Roman CYR" w:hAnsi="Times New Roman CYR" w:cs="Times New Roman CYR"/>
          <w:sz w:val="24"/>
          <w:szCs w:val="24"/>
        </w:rPr>
        <w:t>, обрана на посаду Виконавчого органу Товариства або особа на яку покладено виконання обов’язків Виконавчого органу Товариства у п'ятиденний строк з дня, коли їй стало відомо про такі зміни, зобов'язана повідомити про це Товариство.</w:t>
      </w:r>
    </w:p>
    <w:p w14:paraId="72D690A7"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Невиконання Виконавчим органом Товариства вимог цього пункту Статуту може бути підставою для прийняття Вищим органом Товариства рішення про відкликання особи з посади Виконавчого органу Товариства.</w:t>
      </w:r>
    </w:p>
    <w:p w14:paraId="2C785C57"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Наглядова рада Товариства або Вищий орган Товариства може у будь-який час відкликати (звільнити) та/або тимчасово усунути (відсторонити) особу, яка обрана (призначена) на посаду Виконавчого органу Товариства (виконуючого обов’язки Виконавчого органу Товариства).</w:t>
      </w:r>
    </w:p>
    <w:p w14:paraId="207B513F"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 xml:space="preserve">3 особою, обраною на посаду Виконавчого органу Товариства, укладається трудовий договір (контракт), </w:t>
      </w:r>
      <w:r w:rsidRPr="005E1A1B">
        <w:rPr>
          <w:rFonts w:ascii="Times New Roman CYR" w:hAnsi="Times New Roman CYR" w:cs="Times New Roman CYR"/>
          <w:sz w:val="24"/>
          <w:szCs w:val="24"/>
        </w:rPr>
        <w:lastRenderedPageBreak/>
        <w:t>в якому визначаються права та обов’язки Виконавчого органу Товариства, його відповідальність, у тому числі майнова, умови його матеріального забезпечення, інші умови найму за погодженням сторін. В укладеному трудовому договорі (контракті) з особою, обраною на посаду Виконавчого органу Товариства, можуть бути зазначені додаткові, порівняно з переліком, прямо передбаченим чинним законодавством України, підстави відкликання (звільнення), тимчасового усунення (відсторонення) цієї особи з посади Виконавчого органу Товариства.</w:t>
      </w:r>
    </w:p>
    <w:p w14:paraId="35E896FC"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Виконавчий орган Товариства може призначати особу, що буде виконувати обов’язки Виконавчого органу Товариства на строк до 35 днів. Така особа має всі права, повноваження та обов’язки, а також несе таку ж відповідальність, як Виконавчий орган Товариства, встановлену чинним законодавством України та цим Статутом.</w:t>
      </w:r>
    </w:p>
    <w:p w14:paraId="36F504C2"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 xml:space="preserve">Порядок призначення та </w:t>
      </w:r>
      <w:proofErr w:type="spellStart"/>
      <w:r w:rsidRPr="005E1A1B">
        <w:rPr>
          <w:rFonts w:ascii="Times New Roman CYR" w:hAnsi="Times New Roman CYR" w:cs="Times New Roman CYR"/>
          <w:sz w:val="24"/>
          <w:szCs w:val="24"/>
        </w:rPr>
        <w:t>звiльнення</w:t>
      </w:r>
      <w:proofErr w:type="spellEnd"/>
      <w:r w:rsidRPr="005E1A1B">
        <w:rPr>
          <w:rFonts w:ascii="Times New Roman CYR" w:hAnsi="Times New Roman CYR" w:cs="Times New Roman CYR"/>
          <w:sz w:val="24"/>
          <w:szCs w:val="24"/>
        </w:rPr>
        <w:t xml:space="preserve"> Наглядової ради</w:t>
      </w:r>
    </w:p>
    <w:p w14:paraId="70C45DB1"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Кількісний склад Наглядової ради Товариства визначається рішенням Вищого органу Товариства.</w:t>
      </w:r>
    </w:p>
    <w:p w14:paraId="384B39A0"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Членом Наглядової ради Товариства може бути обрана (призначена) фізична особа з повною цивільною дієздатністю, що: не займає посаду Директора Товариства; та не має обмежень в праві займати таку посаду та/або здійснювати діяльність пов’язану із зайняттям такої діяльності.</w:t>
      </w:r>
    </w:p>
    <w:p w14:paraId="38EE7F60"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Строк повноважень членів Наглядової ради Товариства визначається рішенням Вищого органу Товариства. Члени Наглядової ради Товариства можуть обиратись безстроково.</w:t>
      </w:r>
    </w:p>
    <w:p w14:paraId="30994DF5"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З кожним членом Наглядової ради Товариства укладається цивільно-правовий договір або трудовий контракт, які можуть бути оплатними чи безоплатними.</w:t>
      </w:r>
    </w:p>
    <w:p w14:paraId="04507FCE"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 xml:space="preserve">У випадку припинення (в </w:t>
      </w:r>
      <w:proofErr w:type="spellStart"/>
      <w:r w:rsidRPr="005E1A1B">
        <w:rPr>
          <w:rFonts w:ascii="Times New Roman CYR" w:hAnsi="Times New Roman CYR" w:cs="Times New Roman CYR"/>
          <w:sz w:val="24"/>
          <w:szCs w:val="24"/>
        </w:rPr>
        <w:t>т.ч</w:t>
      </w:r>
      <w:proofErr w:type="spellEnd"/>
      <w:r w:rsidRPr="005E1A1B">
        <w:rPr>
          <w:rFonts w:ascii="Times New Roman CYR" w:hAnsi="Times New Roman CYR" w:cs="Times New Roman CYR"/>
          <w:sz w:val="24"/>
          <w:szCs w:val="24"/>
        </w:rPr>
        <w:t>. дострокового припинення) повноважень члена Наглядової ради Товариства цивільно-правовий договір або трудовий контракт, що укладений з ним, вважається автоматично припиненим (розірваним).</w:t>
      </w:r>
    </w:p>
    <w:p w14:paraId="1F43C679"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Повноваження члена Наглядової ради Товариства припиняються у разі:</w:t>
      </w:r>
    </w:p>
    <w:p w14:paraId="0621D21F"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w:t>
      </w:r>
      <w:r w:rsidRPr="005E1A1B">
        <w:rPr>
          <w:rFonts w:ascii="Times New Roman CYR" w:hAnsi="Times New Roman CYR" w:cs="Times New Roman CYR"/>
          <w:sz w:val="24"/>
          <w:szCs w:val="24"/>
        </w:rPr>
        <w:tab/>
        <w:t>закінчення строку його повноважень;</w:t>
      </w:r>
    </w:p>
    <w:p w14:paraId="5A86B1A6"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 xml:space="preserve">-прийняття Вищим органом Товариства рішення про припинення (в </w:t>
      </w:r>
      <w:proofErr w:type="spellStart"/>
      <w:r w:rsidRPr="005E1A1B">
        <w:rPr>
          <w:rFonts w:ascii="Times New Roman CYR" w:hAnsi="Times New Roman CYR" w:cs="Times New Roman CYR"/>
          <w:sz w:val="24"/>
          <w:szCs w:val="24"/>
        </w:rPr>
        <w:t>т.ч</w:t>
      </w:r>
      <w:proofErr w:type="spellEnd"/>
      <w:r w:rsidRPr="005E1A1B">
        <w:rPr>
          <w:rFonts w:ascii="Times New Roman CYR" w:hAnsi="Times New Roman CYR" w:cs="Times New Roman CYR"/>
          <w:sz w:val="24"/>
          <w:szCs w:val="24"/>
        </w:rPr>
        <w:t>. дострокового припинення) його повноважень;</w:t>
      </w:r>
    </w:p>
    <w:p w14:paraId="7C5A0498"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-за ініціативою самого члена Наглядової ради Товариства (з моменту отримання Товариством листа від члена Наглядової ради Товариства про намір припинити свої повноваження як члена Наглядової ради Товариства, або з іншої дати якщо така дата визначена у відповідному листі і Товариство отримало такий лист раніше настання бажаної дати припинення повноважень); </w:t>
      </w:r>
    </w:p>
    <w:p w14:paraId="246F2C83"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 у разі смерті члена Наглядової ради Товариства, визнання його недієздатним, обмежено дієздатним, безвісно відсутнім чи фізичної неможливості виконання ним своїх обов'язків (з моменту коли Товариству стало відомо про таке).</w:t>
      </w:r>
    </w:p>
    <w:p w14:paraId="580B69A4"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Роботу Наглядової ради Товариства організовує її Голова, який обирається членами Наглядової ради Товариства із числа членів Наглядової ради Товариства, що обрані (призначені) Вищим органом Товариства.</w:t>
      </w:r>
    </w:p>
    <w:p w14:paraId="48E0A06E"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У випадку відсутності або не обрання Голови Наглядової ради Товариства члени Наглядової ради Товариства простою більшістю голосів обирають головуючого, який виконує лише функції з головування на такому засіданні Наглядової ради Товариства та підписує відповідні протоколи засідань Наглядової ради Товариства, на яких він головував.</w:t>
      </w:r>
    </w:p>
    <w:p w14:paraId="6C776C5B"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Наглядова рада Товариства може обрати секретаря Наглядової ради Товариства як із числа членів Наглядової ради Товариства, так і з числа осіб, що не є членами Наглядової ради Товариства. Особа, обрана секретарем Наглядової ради Товариства не з числа членів Наглядової ради Товариства, не має права голосу.</w:t>
      </w:r>
    </w:p>
    <w:p w14:paraId="3C84DB71"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Повноваження Директора</w:t>
      </w:r>
    </w:p>
    <w:p w14:paraId="4FE3459B"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До компетенції Виконавчого органу Товариства належить:</w:t>
      </w:r>
    </w:p>
    <w:p w14:paraId="5CF2370E"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 xml:space="preserve">представництво Товариства у відносинах (в </w:t>
      </w:r>
      <w:proofErr w:type="spellStart"/>
      <w:r w:rsidRPr="005E1A1B">
        <w:rPr>
          <w:rFonts w:ascii="Times New Roman CYR" w:hAnsi="Times New Roman CYR" w:cs="Times New Roman CYR"/>
          <w:sz w:val="24"/>
          <w:szCs w:val="24"/>
        </w:rPr>
        <w:t>т.ч</w:t>
      </w:r>
      <w:proofErr w:type="spellEnd"/>
      <w:r w:rsidRPr="005E1A1B">
        <w:rPr>
          <w:rFonts w:ascii="Times New Roman CYR" w:hAnsi="Times New Roman CYR" w:cs="Times New Roman CYR"/>
          <w:sz w:val="24"/>
          <w:szCs w:val="24"/>
        </w:rPr>
        <w:t>. право вести переговори) з іншими юридичними та фізичними особами, банками та іншими фінансовими установами, органами державної влади, громадськими організаціями, органами місцевого самоврядування;</w:t>
      </w:r>
    </w:p>
    <w:p w14:paraId="5336F591"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lastRenderedPageBreak/>
        <w:t>вчинення (укладання) та підписання від імені Товариства будь-яких Правочинів (угод, договорів, контрактів, тощо), в тому числі Значних правочинів у випадках визначених цим Статутом;</w:t>
      </w:r>
    </w:p>
    <w:p w14:paraId="7E77A193"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здійснення без довіреності будь-яких юридичних та фактичних дій від імені Товариства, на які він був уповноважений цим Статутом, локальними актами Товариства, рішенням Наглядової ради Товариства та/або Вищого органу Товариства;</w:t>
      </w:r>
    </w:p>
    <w:p w14:paraId="4E7E85CE"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відкриття поточних та інших рахунків в банківських та фінансових установах У країни або за її межами для зберігання коштів, здійснення всіх видів розрахунків, кредитних, депозитних, касових та інших фінансових операцій Товариства;</w:t>
      </w:r>
    </w:p>
    <w:p w14:paraId="66DFFDFC"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розпорядження майном та коштами Товариства, з урахуванням обмежень визначених цим Статусом, локальними актами Товариства, рішеннями Наглядової ради Товариства та/або Вищого органу Товариства; </w:t>
      </w:r>
    </w:p>
    <w:p w14:paraId="3A1F97B2"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видача, підписання та відкликання довіреностей працівникам Товариства, іншим фізичним та юридичним особам на здійснення від імені Товариства юридично значимих дій, зокрема на вчинення Правочинів;</w:t>
      </w:r>
    </w:p>
    <w:p w14:paraId="690B57C3"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делегування виконання функції із здійснення процесуальних прав, виконання обов’язків, участі у судових справах в усіх органах судової системи, незалежно від їх юрисдикції (</w:t>
      </w:r>
      <w:proofErr w:type="spellStart"/>
      <w:r w:rsidRPr="005E1A1B">
        <w:rPr>
          <w:rFonts w:ascii="Times New Roman CYR" w:hAnsi="Times New Roman CYR" w:cs="Times New Roman CYR"/>
          <w:sz w:val="24"/>
          <w:szCs w:val="24"/>
        </w:rPr>
        <w:t>самопредставництво</w:t>
      </w:r>
      <w:proofErr w:type="spellEnd"/>
      <w:r w:rsidRPr="005E1A1B">
        <w:rPr>
          <w:rFonts w:ascii="Times New Roman CYR" w:hAnsi="Times New Roman CYR" w:cs="Times New Roman CYR"/>
          <w:sz w:val="24"/>
          <w:szCs w:val="24"/>
        </w:rPr>
        <w:t xml:space="preserve"> Товариства в суді) іншим працівникам Товариства шляхом видачі відповідної довіреності та/або включення таких функцій до положень про підрозділи, посадових інструкцій, наказів про розподіл обов'язків тощо;</w:t>
      </w:r>
    </w:p>
    <w:p w14:paraId="7332B458"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підписання від імені Товариства претензій, позовів, апеляційних, касаційних скарг, заяв, заперечень, клопотань, пояснень, скарг, заяв про зменшення або збільшення розміру позовних вимог, заяв про забезпечення доказів та/або позову, заяв про видачу судового наказу, заяв про визнання кредиторських грошових вимог, подання відзиву, відповіді на відзив, укладення мирової угоди, подання доповнень, змін, відкликання чи відмови від апеляційної чи касаційної скарги, подання заяви про перегляд рішень за нововиявленими або виключними обставинами, підписання заяв про відстрочку або розстрочку виконання рішення, заяв про порушення справ про банкрутство, заяв про визнання кредитором по справі про банкрутство, заяв про визнання або відмову повністю або частково від позову, заяв про зміну предмету або підстав позову, укладення мирової угоди, пред’явлення від імені Товариства кредиторських грошових вимог та підпису заяв про визнання кредиторських грошових вимог, інших процесуальних документів (окрім визначених в п. 14.4.29 цього Статуту), що пов’язані або стосуються використання Товариством своїх прав та здійсненням обов’язків як заявника, позивача, відповідача, третьої особи у судах загальної юрисдикції, судах конституційної юрисдикції, міжнародних комерційних та інших судах (зокрема в судах іноземних держав та у міжнародних організаціях, уповноважених розглядати спори), органах виконавчої служби, податкових, митних та інших державних органах та організаціях, органах місцевого самоврядування;</w:t>
      </w:r>
    </w:p>
    <w:p w14:paraId="7B3D925F"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затвердження локальних нормативних актів Товариства (окрім визначених в п. 14.4.33 цього Статуту), видача наказів, розпоряджень та інших організаційно-розпорядчих документів щодо діяльності Товариства;</w:t>
      </w:r>
    </w:p>
    <w:p w14:paraId="042530D7"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прийом на роботу, звільнення з роботи, прийняття інших рішень з питань трудових відносин Товариства з працівниками Товариства, з урахуванням положень цього Статуту, локальних актів Товариства, рішень Наглядової ради Товариства та/або Вищого органу Товариства;</w:t>
      </w:r>
    </w:p>
    <w:p w14:paraId="21CF51FE"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вжиття заходів щодо заохочення працівників Товариства та накладання на них стягнень, з урахуванням положень цього Статуту, локальних актів Товариства, рішень Наглядової ради Товариства та/або Вищого органу Товариства;</w:t>
      </w:r>
    </w:p>
    <w:p w14:paraId="2989455B"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надання розпоряджень та/або вказівок, які є обов’язковими для виконання усіма особами, які знаходяться у трудових відносинах із Товариством, та усіма уповноваженими представниками Товариства;</w:t>
      </w:r>
    </w:p>
    <w:p w14:paraId="123683DC"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скасування своїх рішень в межах своєї компетенції;</w:t>
      </w:r>
    </w:p>
    <w:p w14:paraId="506D538E"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самостійне прийняття рішення про вчинення Правочину або серії Правочинів:</w:t>
      </w:r>
    </w:p>
    <w:p w14:paraId="0D2B571D"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(а)</w:t>
      </w:r>
      <w:r w:rsidRPr="005E1A1B">
        <w:rPr>
          <w:rFonts w:ascii="Times New Roman CYR" w:hAnsi="Times New Roman CYR" w:cs="Times New Roman CYR"/>
          <w:sz w:val="24"/>
          <w:szCs w:val="24"/>
        </w:rPr>
        <w:tab/>
        <w:t>незалежно від суми таких Правочинів / РОЗМІРУ основного зобов’язання:</w:t>
      </w:r>
    </w:p>
    <w:p w14:paraId="52B9B5EC"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(i)</w:t>
      </w:r>
      <w:r w:rsidRPr="005E1A1B">
        <w:rPr>
          <w:rFonts w:ascii="Times New Roman CYR" w:hAnsi="Times New Roman CYR" w:cs="Times New Roman CYR"/>
          <w:sz w:val="24"/>
          <w:szCs w:val="24"/>
        </w:rPr>
        <w:tab/>
        <w:t xml:space="preserve">щодо </w:t>
      </w:r>
      <w:proofErr w:type="spellStart"/>
      <w:r w:rsidRPr="005E1A1B">
        <w:rPr>
          <w:rFonts w:ascii="Times New Roman CYR" w:hAnsi="Times New Roman CYR" w:cs="Times New Roman CYR"/>
          <w:sz w:val="24"/>
          <w:szCs w:val="24"/>
        </w:rPr>
        <w:t>валютообмінних</w:t>
      </w:r>
      <w:proofErr w:type="spellEnd"/>
      <w:r w:rsidRPr="005E1A1B">
        <w:rPr>
          <w:rFonts w:ascii="Times New Roman CYR" w:hAnsi="Times New Roman CYR" w:cs="Times New Roman CYR"/>
          <w:sz w:val="24"/>
          <w:szCs w:val="24"/>
        </w:rPr>
        <w:t xml:space="preserve"> операцій;</w:t>
      </w:r>
    </w:p>
    <w:p w14:paraId="3984F607"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(ii)</w:t>
      </w:r>
      <w:r w:rsidRPr="005E1A1B">
        <w:rPr>
          <w:rFonts w:ascii="Times New Roman CYR" w:hAnsi="Times New Roman CYR" w:cs="Times New Roman CYR"/>
          <w:sz w:val="24"/>
          <w:szCs w:val="24"/>
        </w:rPr>
        <w:tab/>
        <w:t xml:space="preserve">якщо такі Правочини вчиняються з Контрольованими активами ДТЕК РЕНЬЮЕБЛЗ Б.В. (за </w:t>
      </w:r>
      <w:r w:rsidRPr="005E1A1B">
        <w:rPr>
          <w:rFonts w:ascii="Times New Roman CYR" w:hAnsi="Times New Roman CYR" w:cs="Times New Roman CYR"/>
          <w:sz w:val="24"/>
          <w:szCs w:val="24"/>
        </w:rPr>
        <w:lastRenderedPageBreak/>
        <w:t xml:space="preserve">винятком Правочинів, визначених </w:t>
      </w:r>
      <w:proofErr w:type="spellStart"/>
      <w:r w:rsidRPr="005E1A1B">
        <w:rPr>
          <w:rFonts w:ascii="Times New Roman CYR" w:hAnsi="Times New Roman CYR" w:cs="Times New Roman CYR"/>
          <w:sz w:val="24"/>
          <w:szCs w:val="24"/>
        </w:rPr>
        <w:t>п.п</w:t>
      </w:r>
      <w:proofErr w:type="spellEnd"/>
      <w:r w:rsidRPr="005E1A1B">
        <w:rPr>
          <w:rFonts w:ascii="Times New Roman CYR" w:hAnsi="Times New Roman CYR" w:cs="Times New Roman CYR"/>
          <w:sz w:val="24"/>
          <w:szCs w:val="24"/>
        </w:rPr>
        <w:t>. 14.4.18- 14.4.21</w:t>
      </w:r>
      <w:r w:rsidRPr="005E1A1B">
        <w:rPr>
          <w:rFonts w:ascii="Times New Roman CYR" w:hAnsi="Times New Roman CYR" w:cs="Times New Roman CYR"/>
          <w:sz w:val="24"/>
          <w:szCs w:val="24"/>
        </w:rPr>
        <w:tab/>
        <w:t>Статуту).</w:t>
      </w:r>
    </w:p>
    <w:p w14:paraId="3CDF3579"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(б)</w:t>
      </w:r>
      <w:r w:rsidRPr="005E1A1B">
        <w:rPr>
          <w:rFonts w:ascii="Times New Roman CYR" w:hAnsi="Times New Roman CYR" w:cs="Times New Roman CYR"/>
          <w:sz w:val="24"/>
          <w:szCs w:val="24"/>
        </w:rPr>
        <w:tab/>
        <w:t>що вчиняються в межах звичайної господарської діяльності:</w:t>
      </w:r>
    </w:p>
    <w:p w14:paraId="5A132F02"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 xml:space="preserve">(і) інших, ніж передбачені </w:t>
      </w:r>
      <w:proofErr w:type="spellStart"/>
      <w:r w:rsidRPr="005E1A1B">
        <w:rPr>
          <w:rFonts w:ascii="Times New Roman CYR" w:hAnsi="Times New Roman CYR" w:cs="Times New Roman CYR"/>
          <w:sz w:val="24"/>
          <w:szCs w:val="24"/>
        </w:rPr>
        <w:t>пп</w:t>
      </w:r>
      <w:proofErr w:type="spellEnd"/>
      <w:r w:rsidRPr="005E1A1B">
        <w:rPr>
          <w:rFonts w:ascii="Times New Roman CYR" w:hAnsi="Times New Roman CYR" w:cs="Times New Roman CYR"/>
          <w:sz w:val="24"/>
          <w:szCs w:val="24"/>
        </w:rPr>
        <w:t>. (а) п. 16.10.14 цього Статуту та які не належать до компетенції Вищого органу Товариства та/або Наглядової ради Товариства, Правочинів або серії Правочинів, пов’язаних спільним предметом, з одним і тим самим контрагентом (контрагентами), на суму, що не перевищує 1 000 000 (один мільйон) Євро, без урахування ПДВ, </w:t>
      </w:r>
    </w:p>
    <w:p w14:paraId="2CFF4794"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процентів та комісій, або еквівалент цієї суми у будь-якій валюті, визначений за офіційним курсом Національного банку України на дату вчинення кожного такого Правочину.</w:t>
      </w:r>
    </w:p>
    <w:p w14:paraId="5869C92A"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здійснення інших прав та повноважень, що не заборонені та/або прямо передбачені цим Статутом, локальними актами Товариства, рішеннями Наглядової ради Товариства та/або Вищого органу Товариства, чинним законодавством України.</w:t>
      </w:r>
    </w:p>
    <w:p w14:paraId="6D572646"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Повноваження Наглядової ради</w:t>
      </w:r>
    </w:p>
    <w:p w14:paraId="4364395A"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До компетенції Наглядової ради Товариства належить:</w:t>
      </w:r>
    </w:p>
    <w:p w14:paraId="76F8F727"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 xml:space="preserve"> обрання голови та секретаря Наглядової ради Товариства, припинення їх повноважень;</w:t>
      </w:r>
    </w:p>
    <w:p w14:paraId="482E7B9E"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вирішення суттєвих питань стратегії розвитку Товариства;</w:t>
      </w:r>
    </w:p>
    <w:p w14:paraId="3A493E55"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затвердження організаційної структури Товариства;</w:t>
      </w:r>
    </w:p>
    <w:p w14:paraId="26E905DE"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 xml:space="preserve"> обрання (призначення) особи на посаду Виконавчого органу Товариства; встановлення строку, на який обирається (призначається) особа на посаду Виконавчого органу Товариства, а також переобрання або подовження строку повноважень такої особи;</w:t>
      </w:r>
    </w:p>
    <w:p w14:paraId="5492D7F6"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відкликання (звільнення) особи з посади Виконавчого органу Товариства;</w:t>
      </w:r>
    </w:p>
    <w:p w14:paraId="2073C8B1"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прийняття рішення про укладення та/або про розірвання трудового договору (контракту) з особою, яка обрана на посаду Виконавчого органу Товариства; визначення умов оплати праці, винагороди та інших умов здійснення нею трудової діяльності, затвердження умов трудового договору (контракту) з нею;</w:t>
      </w:r>
    </w:p>
    <w:p w14:paraId="14E6FD5A"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тимчасове усунення та відсторонення особи, обраної на посаду Виконавчого органу Товариства, від виконання обов’язків та повноважень Виконавчого органу Товариства;</w:t>
      </w:r>
    </w:p>
    <w:p w14:paraId="7C92315F"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призначення та відкликання особи, що виконує обов’язки Виконавчого органу Товариства на строк більше 35 днів;</w:t>
      </w:r>
    </w:p>
    <w:p w14:paraId="0F7CF4E3"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визначення форм контролю та нагляду за діяльністю Виконавчого органу Товариства;</w:t>
      </w:r>
    </w:p>
    <w:p w14:paraId="47CB672E"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прийняття рішень про притягнення до відповідальності особи, яка виконує, виконувала чи тимчасово виконувала обов’язки Виконавчого органу Товариства;</w:t>
      </w:r>
    </w:p>
    <w:p w14:paraId="61422AD2"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розгляд звітів Виконавчого органу Товариства та прийняття рішень за наслідками їх розгляду;</w:t>
      </w:r>
    </w:p>
    <w:p w14:paraId="4271B5B2"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прийняття рішень про участь Товариства у зборах учасників чи акціонерів та/або в наглядових радах Активів, та/або прийняття рішень про видачу довіреностей представникам Товариства (із завданнями на голосування або без них) для участі в діяльності таких органів та визначення умов прийняття цими представниками рішень з наступних питань:</w:t>
      </w:r>
    </w:p>
    <w:p w14:paraId="1F544DB9"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(а)</w:t>
      </w:r>
      <w:r w:rsidRPr="005E1A1B">
        <w:rPr>
          <w:rFonts w:ascii="Times New Roman CYR" w:hAnsi="Times New Roman CYR" w:cs="Times New Roman CYR"/>
          <w:sz w:val="24"/>
          <w:szCs w:val="24"/>
        </w:rPr>
        <w:tab/>
        <w:t>вирішення суттєвих питань стратегії розвитку Активів;</w:t>
      </w:r>
    </w:p>
    <w:p w14:paraId="003686CE"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(б)</w:t>
      </w:r>
      <w:r w:rsidRPr="005E1A1B">
        <w:rPr>
          <w:rFonts w:ascii="Times New Roman CYR" w:hAnsi="Times New Roman CYR" w:cs="Times New Roman CYR"/>
          <w:sz w:val="24"/>
          <w:szCs w:val="24"/>
        </w:rPr>
        <w:tab/>
        <w:t>прийняття рішення про обрання (призначення) та відкликання (звільнення) посадових осіб, зокрема голів та членів виконавчих органів, наглядових рад, ревізійних комісій (ревізорів) та інших посадових осіб Активів, а також визначення умов оплати їх праці;</w:t>
      </w:r>
    </w:p>
    <w:p w14:paraId="46DE4315"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(в)</w:t>
      </w:r>
      <w:r w:rsidRPr="005E1A1B">
        <w:rPr>
          <w:rFonts w:ascii="Times New Roman CYR" w:hAnsi="Times New Roman CYR" w:cs="Times New Roman CYR"/>
          <w:sz w:val="24"/>
          <w:szCs w:val="24"/>
        </w:rPr>
        <w:tab/>
        <w:t>прийняття рішення про вчинення Правочинів щодо надання/отримання позик, фінансової допомоги, кредитів, Правочинів з борговими цінними паперами та інструментами (у тому числі їх випуск), а також Правочинів щодо відступлення права вимоги (заміни кредитора) або переведення боргу (заміни боржника) за такими правочинами, якщо загальна сума / розмір основного зобов’язання будь-якого з таких правочинів або серії Правочинів, пов’язаних одним предметом, з одним і тим самим контрагентом (контрагентами), що не перевищує 3 000 000 (три мільйони) Євро, без урахування ПДВ, процентів та комісій, або еквівалент цієї суми у будь-якій валюті, визначений за офіційним </w:t>
      </w:r>
    </w:p>
    <w:p w14:paraId="57C069F3"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курсом Національного банку України на дату вчинення кожного такого Правочину, за винятком таких Правочинів між Контрольованими активами ДТЕК РЕНЬЮЕБЛЗ Б.В.;</w:t>
      </w:r>
    </w:p>
    <w:p w14:paraId="0BAD7808"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(г)</w:t>
      </w:r>
      <w:r w:rsidRPr="005E1A1B">
        <w:rPr>
          <w:rFonts w:ascii="Times New Roman CYR" w:hAnsi="Times New Roman CYR" w:cs="Times New Roman CYR"/>
          <w:sz w:val="24"/>
          <w:szCs w:val="24"/>
        </w:rPr>
        <w:tab/>
        <w:t xml:space="preserve">прийняття рішення про вчинення Правочинів щодо розміщення вкладів (депозитів) у банках та </w:t>
      </w:r>
      <w:r w:rsidRPr="005E1A1B">
        <w:rPr>
          <w:rFonts w:ascii="Times New Roman CYR" w:hAnsi="Times New Roman CYR" w:cs="Times New Roman CYR"/>
          <w:sz w:val="24"/>
          <w:szCs w:val="24"/>
        </w:rPr>
        <w:lastRenderedPageBreak/>
        <w:t>інших фінансових установах на суму одночасно розміщених вкладів (депозитів) у кожній такій установі, що не перевищує 10 000 000 (десять мільйонів) Євро, без урахування ПДВ, процентів та комісій, або еквівалент цієї суми у будь-якій валюті, визначений за офіційним курсом Національного банку України на дату вчинення кожного такого Правочину;</w:t>
      </w:r>
    </w:p>
    <w:p w14:paraId="18E27BD6"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(д)</w:t>
      </w:r>
      <w:r w:rsidRPr="005E1A1B">
        <w:rPr>
          <w:rFonts w:ascii="Times New Roman CYR" w:hAnsi="Times New Roman CYR" w:cs="Times New Roman CYR"/>
          <w:sz w:val="24"/>
          <w:szCs w:val="24"/>
        </w:rPr>
        <w:tab/>
        <w:t xml:space="preserve">прийняття рішення про вчинення інших, ніж передбачені у </w:t>
      </w:r>
      <w:proofErr w:type="spellStart"/>
      <w:r w:rsidRPr="005E1A1B">
        <w:rPr>
          <w:rFonts w:ascii="Times New Roman CYR" w:hAnsi="Times New Roman CYR" w:cs="Times New Roman CYR"/>
          <w:sz w:val="24"/>
          <w:szCs w:val="24"/>
        </w:rPr>
        <w:t>пп</w:t>
      </w:r>
      <w:proofErr w:type="spellEnd"/>
      <w:r w:rsidRPr="005E1A1B">
        <w:rPr>
          <w:rFonts w:ascii="Times New Roman CYR" w:hAnsi="Times New Roman CYR" w:cs="Times New Roman CYR"/>
          <w:sz w:val="24"/>
          <w:szCs w:val="24"/>
        </w:rPr>
        <w:t>. (в) та (г) пункту</w:t>
      </w:r>
    </w:p>
    <w:p w14:paraId="43B58BAC"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 xml:space="preserve">цього Статуту, Правочинів або серії Правочинів, пов’язаних спільним предметом, з одним і тим самим контрагентом (контрагентами) на суму, що не менша ніж 1 000 000 (один мільйон) Євро та не перевищує 3 000 000 (три мільйони) Євро, без урахування ПДВ, процентів та комісій, або еквівалент цієї суми у будь-якій валюті, визначений за офіційним курсом Національного банку України на дату вчинення кожного такого Правочину, за винятком Правочинів між Контрольованими активами ДТЕК РЕНЬЮЕБЛЗ Б.В., Правочинів щодо </w:t>
      </w:r>
      <w:proofErr w:type="spellStart"/>
      <w:r w:rsidRPr="005E1A1B">
        <w:rPr>
          <w:rFonts w:ascii="Times New Roman CYR" w:hAnsi="Times New Roman CYR" w:cs="Times New Roman CYR"/>
          <w:sz w:val="24"/>
          <w:szCs w:val="24"/>
        </w:rPr>
        <w:t>валютообмінних</w:t>
      </w:r>
      <w:proofErr w:type="spellEnd"/>
      <w:r w:rsidRPr="005E1A1B">
        <w:rPr>
          <w:rFonts w:ascii="Times New Roman CYR" w:hAnsi="Times New Roman CYR" w:cs="Times New Roman CYR"/>
          <w:sz w:val="24"/>
          <w:szCs w:val="24"/>
        </w:rPr>
        <w:t xml:space="preserve"> операцій, а також Правочинів щодо яких відповідно до Статуту або окремого рішення компетентного органу управління Активу встановлено інший порядок щодо їх вчинення;</w:t>
      </w:r>
    </w:p>
    <w:p w14:paraId="26BC118A"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(е)</w:t>
      </w:r>
      <w:r w:rsidRPr="005E1A1B">
        <w:rPr>
          <w:rFonts w:ascii="Times New Roman CYR" w:hAnsi="Times New Roman CYR" w:cs="Times New Roman CYR"/>
          <w:sz w:val="24"/>
          <w:szCs w:val="24"/>
        </w:rPr>
        <w:tab/>
        <w:t>затвердження документів, що регулюють діяльність органів Активу;</w:t>
      </w:r>
    </w:p>
    <w:p w14:paraId="17F99C9F"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(ж)</w:t>
      </w:r>
      <w:r w:rsidRPr="005E1A1B">
        <w:rPr>
          <w:rFonts w:ascii="Times New Roman CYR" w:hAnsi="Times New Roman CYR" w:cs="Times New Roman CYR"/>
          <w:sz w:val="24"/>
          <w:szCs w:val="24"/>
        </w:rPr>
        <w:tab/>
        <w:t>обрання (призначення), зміну аудитора для проведення аудиторської перевірки діяльності та звітності Активів за результатами звітного року (звітних років); затвердження умов Правочину з аудитором Активу.</w:t>
      </w:r>
    </w:p>
    <w:p w14:paraId="5DFA5029"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про збори </w:t>
      </w:r>
      <w:proofErr w:type="spellStart"/>
      <w:r w:rsidRPr="005E1A1B">
        <w:rPr>
          <w:rFonts w:ascii="Times New Roman CYR" w:hAnsi="Times New Roman CYR" w:cs="Times New Roman CYR"/>
          <w:sz w:val="24"/>
          <w:szCs w:val="24"/>
        </w:rPr>
        <w:t>власникiв</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облiгацiй</w:t>
      </w:r>
      <w:proofErr w:type="spellEnd"/>
      <w:r w:rsidRPr="005E1A1B">
        <w:rPr>
          <w:rFonts w:ascii="Times New Roman CYR" w:hAnsi="Times New Roman CYR" w:cs="Times New Roman CYR"/>
          <w:sz w:val="24"/>
          <w:szCs w:val="24"/>
        </w:rPr>
        <w:t xml:space="preserve"> та загальний опис прийнятих на таких зборах </w:t>
      </w:r>
      <w:proofErr w:type="spellStart"/>
      <w:r w:rsidRPr="005E1A1B">
        <w:rPr>
          <w:rFonts w:ascii="Times New Roman CYR" w:hAnsi="Times New Roman CYR" w:cs="Times New Roman CYR"/>
          <w:sz w:val="24"/>
          <w:szCs w:val="24"/>
        </w:rPr>
        <w:t>рiшень</w:t>
      </w:r>
      <w:proofErr w:type="spellEnd"/>
      <w:r w:rsidRPr="005E1A1B">
        <w:rPr>
          <w:rFonts w:ascii="Times New Roman CYR" w:hAnsi="Times New Roman CYR" w:cs="Times New Roman CYR"/>
          <w:sz w:val="24"/>
          <w:szCs w:val="24"/>
        </w:rPr>
        <w:t xml:space="preserve"> не надається, тому що збори </w:t>
      </w:r>
      <w:proofErr w:type="spellStart"/>
      <w:r w:rsidRPr="005E1A1B">
        <w:rPr>
          <w:rFonts w:ascii="Times New Roman CYR" w:hAnsi="Times New Roman CYR" w:cs="Times New Roman CYR"/>
          <w:sz w:val="24"/>
          <w:szCs w:val="24"/>
        </w:rPr>
        <w:t>власникiв</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облiгацiй</w:t>
      </w:r>
      <w:proofErr w:type="spellEnd"/>
      <w:r w:rsidRPr="005E1A1B">
        <w:rPr>
          <w:rFonts w:ascii="Times New Roman CYR" w:hAnsi="Times New Roman CYR" w:cs="Times New Roman CYR"/>
          <w:sz w:val="24"/>
          <w:szCs w:val="24"/>
        </w:rPr>
        <w:t xml:space="preserve"> в </w:t>
      </w:r>
      <w:proofErr w:type="spellStart"/>
      <w:r w:rsidRPr="005E1A1B">
        <w:rPr>
          <w:rFonts w:ascii="Times New Roman CYR" w:hAnsi="Times New Roman CYR" w:cs="Times New Roman CYR"/>
          <w:sz w:val="24"/>
          <w:szCs w:val="24"/>
        </w:rPr>
        <w:t>звiтному</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перiодi</w:t>
      </w:r>
      <w:proofErr w:type="spellEnd"/>
      <w:r w:rsidRPr="005E1A1B">
        <w:rPr>
          <w:rFonts w:ascii="Times New Roman CYR" w:hAnsi="Times New Roman CYR" w:cs="Times New Roman CYR"/>
          <w:sz w:val="24"/>
          <w:szCs w:val="24"/>
        </w:rPr>
        <w:t xml:space="preserve"> не проводилися.</w:t>
      </w:r>
    </w:p>
    <w:p w14:paraId="66E20AE9"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про </w:t>
      </w:r>
      <w:proofErr w:type="spellStart"/>
      <w:r w:rsidRPr="005E1A1B">
        <w:rPr>
          <w:rFonts w:ascii="Times New Roman CYR" w:hAnsi="Times New Roman CYR" w:cs="Times New Roman CYR"/>
          <w:sz w:val="24"/>
          <w:szCs w:val="24"/>
        </w:rPr>
        <w:t>проведенi</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засiдання</w:t>
      </w:r>
      <w:proofErr w:type="spellEnd"/>
      <w:r w:rsidRPr="005E1A1B">
        <w:rPr>
          <w:rFonts w:ascii="Times New Roman CYR" w:hAnsi="Times New Roman CYR" w:cs="Times New Roman CYR"/>
          <w:sz w:val="24"/>
          <w:szCs w:val="24"/>
        </w:rPr>
        <w:t xml:space="preserve"> ради та загальний опис прийнятих </w:t>
      </w:r>
      <w:proofErr w:type="spellStart"/>
      <w:r w:rsidRPr="005E1A1B">
        <w:rPr>
          <w:rFonts w:ascii="Times New Roman CYR" w:hAnsi="Times New Roman CYR" w:cs="Times New Roman CYR"/>
          <w:sz w:val="24"/>
          <w:szCs w:val="24"/>
        </w:rPr>
        <w:t>рiшень</w:t>
      </w:r>
      <w:proofErr w:type="spellEnd"/>
      <w:r w:rsidRPr="005E1A1B">
        <w:rPr>
          <w:rFonts w:ascii="Times New Roman CYR" w:hAnsi="Times New Roman CYR" w:cs="Times New Roman CYR"/>
          <w:sz w:val="24"/>
          <w:szCs w:val="24"/>
        </w:rPr>
        <w:t xml:space="preserve">, не надається тому, що Наглядова рада не проводила засідання в звітному періоді. </w:t>
      </w:r>
    </w:p>
    <w:p w14:paraId="08C97A91"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про </w:t>
      </w:r>
      <w:proofErr w:type="spellStart"/>
      <w:r w:rsidRPr="005E1A1B">
        <w:rPr>
          <w:rFonts w:ascii="Times New Roman CYR" w:hAnsi="Times New Roman CYR" w:cs="Times New Roman CYR"/>
          <w:sz w:val="24"/>
          <w:szCs w:val="24"/>
        </w:rPr>
        <w:t>проведенi</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засiдання</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комiтетiв</w:t>
      </w:r>
      <w:proofErr w:type="spellEnd"/>
      <w:r w:rsidRPr="005E1A1B">
        <w:rPr>
          <w:rFonts w:ascii="Times New Roman CYR" w:hAnsi="Times New Roman CYR" w:cs="Times New Roman CYR"/>
          <w:sz w:val="24"/>
          <w:szCs w:val="24"/>
        </w:rPr>
        <w:t xml:space="preserve"> ради та загальний опис прийнятих </w:t>
      </w:r>
      <w:proofErr w:type="spellStart"/>
      <w:r w:rsidRPr="005E1A1B">
        <w:rPr>
          <w:rFonts w:ascii="Times New Roman CYR" w:hAnsi="Times New Roman CYR" w:cs="Times New Roman CYR"/>
          <w:sz w:val="24"/>
          <w:szCs w:val="24"/>
        </w:rPr>
        <w:t>рiшень</w:t>
      </w:r>
      <w:proofErr w:type="spellEnd"/>
      <w:r w:rsidRPr="005E1A1B">
        <w:rPr>
          <w:rFonts w:ascii="Times New Roman CYR" w:hAnsi="Times New Roman CYR" w:cs="Times New Roman CYR"/>
          <w:sz w:val="24"/>
          <w:szCs w:val="24"/>
        </w:rPr>
        <w:t xml:space="preserve"> не надається, тому що в </w:t>
      </w:r>
      <w:proofErr w:type="spellStart"/>
      <w:r w:rsidRPr="005E1A1B">
        <w:rPr>
          <w:rFonts w:ascii="Times New Roman CYR" w:hAnsi="Times New Roman CYR" w:cs="Times New Roman CYR"/>
          <w:sz w:val="24"/>
          <w:szCs w:val="24"/>
        </w:rPr>
        <w:t>Наглядовiй</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радi</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комiтети</w:t>
      </w:r>
      <w:proofErr w:type="spellEnd"/>
      <w:r w:rsidRPr="005E1A1B">
        <w:rPr>
          <w:rFonts w:ascii="Times New Roman CYR" w:hAnsi="Times New Roman CYR" w:cs="Times New Roman CYR"/>
          <w:sz w:val="24"/>
          <w:szCs w:val="24"/>
        </w:rPr>
        <w:t xml:space="preserve"> не створювались.</w:t>
      </w:r>
    </w:p>
    <w:p w14:paraId="346FD20F"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про персональний склад </w:t>
      </w:r>
      <w:proofErr w:type="spellStart"/>
      <w:r w:rsidRPr="005E1A1B">
        <w:rPr>
          <w:rFonts w:ascii="Times New Roman CYR" w:hAnsi="Times New Roman CYR" w:cs="Times New Roman CYR"/>
          <w:sz w:val="24"/>
          <w:szCs w:val="24"/>
        </w:rPr>
        <w:t>колегiального</w:t>
      </w:r>
      <w:proofErr w:type="spellEnd"/>
      <w:r w:rsidRPr="005E1A1B">
        <w:rPr>
          <w:rFonts w:ascii="Times New Roman CYR" w:hAnsi="Times New Roman CYR" w:cs="Times New Roman CYR"/>
          <w:sz w:val="24"/>
          <w:szCs w:val="24"/>
        </w:rPr>
        <w:t xml:space="preserve"> виконавчого органу та його </w:t>
      </w:r>
      <w:proofErr w:type="spellStart"/>
      <w:r w:rsidRPr="005E1A1B">
        <w:rPr>
          <w:rFonts w:ascii="Times New Roman CYR" w:hAnsi="Times New Roman CYR" w:cs="Times New Roman CYR"/>
          <w:sz w:val="24"/>
          <w:szCs w:val="24"/>
        </w:rPr>
        <w:t>комiтетiв</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про </w:t>
      </w:r>
      <w:proofErr w:type="spellStart"/>
      <w:r w:rsidRPr="005E1A1B">
        <w:rPr>
          <w:rFonts w:ascii="Times New Roman CYR" w:hAnsi="Times New Roman CYR" w:cs="Times New Roman CYR"/>
          <w:sz w:val="24"/>
          <w:szCs w:val="24"/>
        </w:rPr>
        <w:t>проведенi</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засiдання</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колегiального</w:t>
      </w:r>
      <w:proofErr w:type="spellEnd"/>
      <w:r w:rsidRPr="005E1A1B">
        <w:rPr>
          <w:rFonts w:ascii="Times New Roman CYR" w:hAnsi="Times New Roman CYR" w:cs="Times New Roman CYR"/>
          <w:sz w:val="24"/>
          <w:szCs w:val="24"/>
        </w:rPr>
        <w:t xml:space="preserve"> виконавчого органу та загальний опис прийнятих </w:t>
      </w:r>
      <w:proofErr w:type="spellStart"/>
      <w:r w:rsidRPr="005E1A1B">
        <w:rPr>
          <w:rFonts w:ascii="Times New Roman CYR" w:hAnsi="Times New Roman CYR" w:cs="Times New Roman CYR"/>
          <w:sz w:val="24"/>
          <w:szCs w:val="24"/>
        </w:rPr>
        <w:t>рiшень</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про </w:t>
      </w:r>
      <w:proofErr w:type="spellStart"/>
      <w:r w:rsidRPr="005E1A1B">
        <w:rPr>
          <w:rFonts w:ascii="Times New Roman CYR" w:hAnsi="Times New Roman CYR" w:cs="Times New Roman CYR"/>
          <w:sz w:val="24"/>
          <w:szCs w:val="24"/>
        </w:rPr>
        <w:t>проведенi</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засiдання</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комiтетiв</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колегiального</w:t>
      </w:r>
      <w:proofErr w:type="spellEnd"/>
      <w:r w:rsidRPr="005E1A1B">
        <w:rPr>
          <w:rFonts w:ascii="Times New Roman CYR" w:hAnsi="Times New Roman CYR" w:cs="Times New Roman CYR"/>
          <w:sz w:val="24"/>
          <w:szCs w:val="24"/>
        </w:rPr>
        <w:t xml:space="preserve"> виконавчого органу та загальний опис прийнятих </w:t>
      </w:r>
      <w:proofErr w:type="spellStart"/>
      <w:r w:rsidRPr="005E1A1B">
        <w:rPr>
          <w:rFonts w:ascii="Times New Roman CYR" w:hAnsi="Times New Roman CYR" w:cs="Times New Roman CYR"/>
          <w:sz w:val="24"/>
          <w:szCs w:val="24"/>
        </w:rPr>
        <w:t>рiшень</w:t>
      </w:r>
      <w:proofErr w:type="spellEnd"/>
      <w:r w:rsidRPr="005E1A1B">
        <w:rPr>
          <w:rFonts w:ascii="Times New Roman CYR" w:hAnsi="Times New Roman CYR" w:cs="Times New Roman CYR"/>
          <w:sz w:val="24"/>
          <w:szCs w:val="24"/>
        </w:rPr>
        <w:t xml:space="preserve"> не надається, тому що в </w:t>
      </w:r>
      <w:proofErr w:type="spellStart"/>
      <w:r w:rsidRPr="005E1A1B">
        <w:rPr>
          <w:rFonts w:ascii="Times New Roman CYR" w:hAnsi="Times New Roman CYR" w:cs="Times New Roman CYR"/>
          <w:sz w:val="24"/>
          <w:szCs w:val="24"/>
        </w:rPr>
        <w:t>Товариствi</w:t>
      </w:r>
      <w:proofErr w:type="spellEnd"/>
      <w:r w:rsidRPr="005E1A1B">
        <w:rPr>
          <w:rFonts w:ascii="Times New Roman CYR" w:hAnsi="Times New Roman CYR" w:cs="Times New Roman CYR"/>
          <w:sz w:val="24"/>
          <w:szCs w:val="24"/>
        </w:rPr>
        <w:t xml:space="preserve"> не створено </w:t>
      </w:r>
      <w:proofErr w:type="spellStart"/>
      <w:r w:rsidRPr="005E1A1B">
        <w:rPr>
          <w:rFonts w:ascii="Times New Roman CYR" w:hAnsi="Times New Roman CYR" w:cs="Times New Roman CYR"/>
          <w:sz w:val="24"/>
          <w:szCs w:val="24"/>
        </w:rPr>
        <w:t>колегiальний</w:t>
      </w:r>
      <w:proofErr w:type="spellEnd"/>
      <w:r w:rsidRPr="005E1A1B">
        <w:rPr>
          <w:rFonts w:ascii="Times New Roman CYR" w:hAnsi="Times New Roman CYR" w:cs="Times New Roman CYR"/>
          <w:sz w:val="24"/>
          <w:szCs w:val="24"/>
        </w:rPr>
        <w:t xml:space="preserve"> виконавчий орган.</w:t>
      </w:r>
    </w:p>
    <w:p w14:paraId="40DA6AEE"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про корпоративного секретаря, а також </w:t>
      </w:r>
      <w:proofErr w:type="spellStart"/>
      <w:r w:rsidRPr="005E1A1B">
        <w:rPr>
          <w:rFonts w:ascii="Times New Roman CYR" w:hAnsi="Times New Roman CYR" w:cs="Times New Roman CYR"/>
          <w:sz w:val="24"/>
          <w:szCs w:val="24"/>
        </w:rPr>
        <w:t>звiт</w:t>
      </w:r>
      <w:proofErr w:type="spellEnd"/>
      <w:r w:rsidRPr="005E1A1B">
        <w:rPr>
          <w:rFonts w:ascii="Times New Roman CYR" w:hAnsi="Times New Roman CYR" w:cs="Times New Roman CYR"/>
          <w:sz w:val="24"/>
          <w:szCs w:val="24"/>
        </w:rPr>
        <w:t xml:space="preserve"> щодо </w:t>
      </w:r>
      <w:proofErr w:type="spellStart"/>
      <w:r w:rsidRPr="005E1A1B">
        <w:rPr>
          <w:rFonts w:ascii="Times New Roman CYR" w:hAnsi="Times New Roman CYR" w:cs="Times New Roman CYR"/>
          <w:sz w:val="24"/>
          <w:szCs w:val="24"/>
        </w:rPr>
        <w:t>результатiв</w:t>
      </w:r>
      <w:proofErr w:type="spellEnd"/>
      <w:r w:rsidRPr="005E1A1B">
        <w:rPr>
          <w:rFonts w:ascii="Times New Roman CYR" w:hAnsi="Times New Roman CYR" w:cs="Times New Roman CYR"/>
          <w:sz w:val="24"/>
          <w:szCs w:val="24"/>
        </w:rPr>
        <w:t xml:space="preserve"> його </w:t>
      </w:r>
      <w:proofErr w:type="spellStart"/>
      <w:r w:rsidRPr="005E1A1B">
        <w:rPr>
          <w:rFonts w:ascii="Times New Roman CYR" w:hAnsi="Times New Roman CYR" w:cs="Times New Roman CYR"/>
          <w:sz w:val="24"/>
          <w:szCs w:val="24"/>
        </w:rPr>
        <w:t>дiяльностi</w:t>
      </w:r>
      <w:proofErr w:type="spellEnd"/>
      <w:r w:rsidRPr="005E1A1B">
        <w:rPr>
          <w:rFonts w:ascii="Times New Roman CYR" w:hAnsi="Times New Roman CYR" w:cs="Times New Roman CYR"/>
          <w:sz w:val="24"/>
          <w:szCs w:val="24"/>
        </w:rPr>
        <w:t xml:space="preserve"> не надається, тому що корпоративний секретар не обирався.</w:t>
      </w:r>
    </w:p>
    <w:p w14:paraId="1645125E"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щодо </w:t>
      </w:r>
      <w:proofErr w:type="spellStart"/>
      <w:r w:rsidRPr="005E1A1B">
        <w:rPr>
          <w:rFonts w:ascii="Times New Roman CYR" w:hAnsi="Times New Roman CYR" w:cs="Times New Roman CYR"/>
          <w:sz w:val="24"/>
          <w:szCs w:val="24"/>
        </w:rPr>
        <w:t>осiб</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якi</w:t>
      </w:r>
      <w:proofErr w:type="spellEnd"/>
      <w:r w:rsidRPr="005E1A1B">
        <w:rPr>
          <w:rFonts w:ascii="Times New Roman CYR" w:hAnsi="Times New Roman CYR" w:cs="Times New Roman CYR"/>
          <w:sz w:val="24"/>
          <w:szCs w:val="24"/>
        </w:rPr>
        <w:t xml:space="preserve"> прямо або опосередковано є власниками значного пакета </w:t>
      </w:r>
      <w:proofErr w:type="spellStart"/>
      <w:r w:rsidRPr="005E1A1B">
        <w:rPr>
          <w:rFonts w:ascii="Times New Roman CYR" w:hAnsi="Times New Roman CYR" w:cs="Times New Roman CYR"/>
          <w:sz w:val="24"/>
          <w:szCs w:val="24"/>
        </w:rPr>
        <w:t>акцiй</w:t>
      </w:r>
      <w:proofErr w:type="spellEnd"/>
      <w:r w:rsidRPr="005E1A1B">
        <w:rPr>
          <w:rFonts w:ascii="Times New Roman CYR" w:hAnsi="Times New Roman CYR" w:cs="Times New Roman CYR"/>
          <w:sz w:val="24"/>
          <w:szCs w:val="24"/>
        </w:rPr>
        <w:t xml:space="preserve"> особи не надається, тому що Товариство не випускало </w:t>
      </w:r>
      <w:proofErr w:type="spellStart"/>
      <w:r w:rsidRPr="005E1A1B">
        <w:rPr>
          <w:rFonts w:ascii="Times New Roman CYR" w:hAnsi="Times New Roman CYR" w:cs="Times New Roman CYR"/>
          <w:sz w:val="24"/>
          <w:szCs w:val="24"/>
        </w:rPr>
        <w:t>акцiї</w:t>
      </w:r>
      <w:proofErr w:type="spellEnd"/>
      <w:r w:rsidRPr="005E1A1B">
        <w:rPr>
          <w:rFonts w:ascii="Times New Roman CYR" w:hAnsi="Times New Roman CYR" w:cs="Times New Roman CYR"/>
          <w:sz w:val="24"/>
          <w:szCs w:val="24"/>
        </w:rPr>
        <w:t>.</w:t>
      </w:r>
    </w:p>
    <w:p w14:paraId="72DE54D2"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щодо будь-яких обмежень прав </w:t>
      </w:r>
      <w:proofErr w:type="spellStart"/>
      <w:r w:rsidRPr="005E1A1B">
        <w:rPr>
          <w:rFonts w:ascii="Times New Roman CYR" w:hAnsi="Times New Roman CYR" w:cs="Times New Roman CYR"/>
          <w:sz w:val="24"/>
          <w:szCs w:val="24"/>
        </w:rPr>
        <w:t>участi</w:t>
      </w:r>
      <w:proofErr w:type="spellEnd"/>
      <w:r w:rsidRPr="005E1A1B">
        <w:rPr>
          <w:rFonts w:ascii="Times New Roman CYR" w:hAnsi="Times New Roman CYR" w:cs="Times New Roman CYR"/>
          <w:sz w:val="24"/>
          <w:szCs w:val="24"/>
        </w:rPr>
        <w:t xml:space="preserve"> та голосування </w:t>
      </w:r>
      <w:proofErr w:type="spellStart"/>
      <w:r w:rsidRPr="005E1A1B">
        <w:rPr>
          <w:rFonts w:ascii="Times New Roman CYR" w:hAnsi="Times New Roman CYR" w:cs="Times New Roman CYR"/>
          <w:sz w:val="24"/>
          <w:szCs w:val="24"/>
        </w:rPr>
        <w:t>акцiонерiв</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учасникiв</w:t>
      </w:r>
      <w:proofErr w:type="spellEnd"/>
      <w:r w:rsidRPr="005E1A1B">
        <w:rPr>
          <w:rFonts w:ascii="Times New Roman CYR" w:hAnsi="Times New Roman CYR" w:cs="Times New Roman CYR"/>
          <w:sz w:val="24"/>
          <w:szCs w:val="24"/>
        </w:rPr>
        <w:t xml:space="preserve">) на загальних зборах Товариства не надається, тому що </w:t>
      </w:r>
      <w:proofErr w:type="spellStart"/>
      <w:r w:rsidRPr="005E1A1B">
        <w:rPr>
          <w:rFonts w:ascii="Times New Roman CYR" w:hAnsi="Times New Roman CYR" w:cs="Times New Roman CYR"/>
          <w:sz w:val="24"/>
          <w:szCs w:val="24"/>
        </w:rPr>
        <w:t>такi</w:t>
      </w:r>
      <w:proofErr w:type="spellEnd"/>
      <w:r w:rsidRPr="005E1A1B">
        <w:rPr>
          <w:rFonts w:ascii="Times New Roman CYR" w:hAnsi="Times New Roman CYR" w:cs="Times New Roman CYR"/>
          <w:sz w:val="24"/>
          <w:szCs w:val="24"/>
        </w:rPr>
        <w:t xml:space="preserve"> обмеження </w:t>
      </w:r>
      <w:proofErr w:type="spellStart"/>
      <w:r w:rsidRPr="005E1A1B">
        <w:rPr>
          <w:rFonts w:ascii="Times New Roman CYR" w:hAnsi="Times New Roman CYR" w:cs="Times New Roman CYR"/>
          <w:sz w:val="24"/>
          <w:szCs w:val="24"/>
        </w:rPr>
        <w:t>вiдсутнi</w:t>
      </w:r>
      <w:proofErr w:type="spellEnd"/>
      <w:r w:rsidRPr="005E1A1B">
        <w:rPr>
          <w:rFonts w:ascii="Times New Roman CYR" w:hAnsi="Times New Roman CYR" w:cs="Times New Roman CYR"/>
          <w:sz w:val="24"/>
          <w:szCs w:val="24"/>
        </w:rPr>
        <w:t>.</w:t>
      </w:r>
    </w:p>
    <w:p w14:paraId="5668F0BA"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щодо порядку призначення/</w:t>
      </w:r>
      <w:proofErr w:type="spellStart"/>
      <w:r w:rsidRPr="005E1A1B">
        <w:rPr>
          <w:rFonts w:ascii="Times New Roman CYR" w:hAnsi="Times New Roman CYR" w:cs="Times New Roman CYR"/>
          <w:sz w:val="24"/>
          <w:szCs w:val="24"/>
        </w:rPr>
        <w:t>звiльнення</w:t>
      </w:r>
      <w:proofErr w:type="spellEnd"/>
      <w:r w:rsidRPr="005E1A1B">
        <w:rPr>
          <w:rFonts w:ascii="Times New Roman CYR" w:hAnsi="Times New Roman CYR" w:cs="Times New Roman CYR"/>
          <w:sz w:val="24"/>
          <w:szCs w:val="24"/>
        </w:rPr>
        <w:t xml:space="preserve"> посадових </w:t>
      </w:r>
      <w:proofErr w:type="spellStart"/>
      <w:r w:rsidRPr="005E1A1B">
        <w:rPr>
          <w:rFonts w:ascii="Times New Roman CYR" w:hAnsi="Times New Roman CYR" w:cs="Times New Roman CYR"/>
          <w:sz w:val="24"/>
          <w:szCs w:val="24"/>
        </w:rPr>
        <w:t>осiб</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крiм</w:t>
      </w:r>
      <w:proofErr w:type="spellEnd"/>
      <w:r w:rsidRPr="005E1A1B">
        <w:rPr>
          <w:rFonts w:ascii="Times New Roman CYR" w:hAnsi="Times New Roman CYR" w:cs="Times New Roman CYR"/>
          <w:sz w:val="24"/>
          <w:szCs w:val="24"/>
        </w:rPr>
        <w:t xml:space="preserve"> ради та виконавчого органу) Товариства не надається, тому що </w:t>
      </w:r>
      <w:proofErr w:type="spellStart"/>
      <w:r w:rsidRPr="005E1A1B">
        <w:rPr>
          <w:rFonts w:ascii="Times New Roman CYR" w:hAnsi="Times New Roman CYR" w:cs="Times New Roman CYR"/>
          <w:sz w:val="24"/>
          <w:szCs w:val="24"/>
        </w:rPr>
        <w:t>iнших</w:t>
      </w:r>
      <w:proofErr w:type="spellEnd"/>
      <w:r w:rsidRPr="005E1A1B">
        <w:rPr>
          <w:rFonts w:ascii="Times New Roman CYR" w:hAnsi="Times New Roman CYR" w:cs="Times New Roman CYR"/>
          <w:sz w:val="24"/>
          <w:szCs w:val="24"/>
        </w:rPr>
        <w:t xml:space="preserve"> посадових </w:t>
      </w:r>
      <w:proofErr w:type="spellStart"/>
      <w:r w:rsidRPr="005E1A1B">
        <w:rPr>
          <w:rFonts w:ascii="Times New Roman CYR" w:hAnsi="Times New Roman CYR" w:cs="Times New Roman CYR"/>
          <w:sz w:val="24"/>
          <w:szCs w:val="24"/>
        </w:rPr>
        <w:t>осiб</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крiм</w:t>
      </w:r>
      <w:proofErr w:type="spellEnd"/>
      <w:r w:rsidRPr="005E1A1B">
        <w:rPr>
          <w:rFonts w:ascii="Times New Roman CYR" w:hAnsi="Times New Roman CYR" w:cs="Times New Roman CYR"/>
          <w:sz w:val="24"/>
          <w:szCs w:val="24"/>
        </w:rPr>
        <w:t xml:space="preserve"> Директора немає.</w:t>
      </w:r>
    </w:p>
    <w:p w14:paraId="12E7F3E7"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про </w:t>
      </w:r>
      <w:proofErr w:type="spellStart"/>
      <w:r w:rsidRPr="005E1A1B">
        <w:rPr>
          <w:rFonts w:ascii="Times New Roman CYR" w:hAnsi="Times New Roman CYR" w:cs="Times New Roman CYR"/>
          <w:sz w:val="24"/>
          <w:szCs w:val="24"/>
        </w:rPr>
        <w:t>полiтику</w:t>
      </w:r>
      <w:proofErr w:type="spellEnd"/>
      <w:r w:rsidRPr="005E1A1B">
        <w:rPr>
          <w:rFonts w:ascii="Times New Roman CYR" w:hAnsi="Times New Roman CYR" w:cs="Times New Roman CYR"/>
          <w:sz w:val="24"/>
          <w:szCs w:val="24"/>
        </w:rPr>
        <w:t xml:space="preserve"> розкриття </w:t>
      </w:r>
      <w:proofErr w:type="spellStart"/>
      <w:r w:rsidRPr="005E1A1B">
        <w:rPr>
          <w:rFonts w:ascii="Times New Roman CYR" w:hAnsi="Times New Roman CYR" w:cs="Times New Roman CYR"/>
          <w:sz w:val="24"/>
          <w:szCs w:val="24"/>
        </w:rPr>
        <w:t>iнформацiї</w:t>
      </w:r>
      <w:proofErr w:type="spellEnd"/>
      <w:r w:rsidRPr="005E1A1B">
        <w:rPr>
          <w:rFonts w:ascii="Times New Roman CYR" w:hAnsi="Times New Roman CYR" w:cs="Times New Roman CYR"/>
          <w:sz w:val="24"/>
          <w:szCs w:val="24"/>
        </w:rPr>
        <w:t xml:space="preserve"> не надається, тому що в </w:t>
      </w:r>
      <w:proofErr w:type="spellStart"/>
      <w:r w:rsidRPr="005E1A1B">
        <w:rPr>
          <w:rFonts w:ascii="Times New Roman CYR" w:hAnsi="Times New Roman CYR" w:cs="Times New Roman CYR"/>
          <w:sz w:val="24"/>
          <w:szCs w:val="24"/>
        </w:rPr>
        <w:t>Товариствi</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вiдсутнiй</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внутрiшнiй</w:t>
      </w:r>
      <w:proofErr w:type="spellEnd"/>
      <w:r w:rsidRPr="005E1A1B">
        <w:rPr>
          <w:rFonts w:ascii="Times New Roman CYR" w:hAnsi="Times New Roman CYR" w:cs="Times New Roman CYR"/>
          <w:sz w:val="24"/>
          <w:szCs w:val="24"/>
        </w:rPr>
        <w:t xml:space="preserve"> документ, який визначає </w:t>
      </w:r>
      <w:proofErr w:type="spellStart"/>
      <w:r w:rsidRPr="005E1A1B">
        <w:rPr>
          <w:rFonts w:ascii="Times New Roman CYR" w:hAnsi="Times New Roman CYR" w:cs="Times New Roman CYR"/>
          <w:sz w:val="24"/>
          <w:szCs w:val="24"/>
        </w:rPr>
        <w:t>полiтику</w:t>
      </w:r>
      <w:proofErr w:type="spellEnd"/>
      <w:r w:rsidRPr="005E1A1B">
        <w:rPr>
          <w:rFonts w:ascii="Times New Roman CYR" w:hAnsi="Times New Roman CYR" w:cs="Times New Roman CYR"/>
          <w:sz w:val="24"/>
          <w:szCs w:val="24"/>
        </w:rPr>
        <w:t xml:space="preserve"> щодо розкриття </w:t>
      </w:r>
      <w:proofErr w:type="spellStart"/>
      <w:r w:rsidRPr="005E1A1B">
        <w:rPr>
          <w:rFonts w:ascii="Times New Roman CYR" w:hAnsi="Times New Roman CYR" w:cs="Times New Roman CYR"/>
          <w:sz w:val="24"/>
          <w:szCs w:val="24"/>
        </w:rPr>
        <w:t>iнформацiї</w:t>
      </w:r>
      <w:proofErr w:type="spellEnd"/>
      <w:r w:rsidRPr="005E1A1B">
        <w:rPr>
          <w:rFonts w:ascii="Times New Roman CYR" w:hAnsi="Times New Roman CYR" w:cs="Times New Roman CYR"/>
          <w:sz w:val="24"/>
          <w:szCs w:val="24"/>
        </w:rPr>
        <w:t>.</w:t>
      </w:r>
    </w:p>
    <w:p w14:paraId="6784A0B5"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про радника не надається, тому що радник з корпоративних прав в </w:t>
      </w:r>
      <w:proofErr w:type="spellStart"/>
      <w:r w:rsidRPr="005E1A1B">
        <w:rPr>
          <w:rFonts w:ascii="Times New Roman CYR" w:hAnsi="Times New Roman CYR" w:cs="Times New Roman CYR"/>
          <w:sz w:val="24"/>
          <w:szCs w:val="24"/>
        </w:rPr>
        <w:t>Товариствi</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вiдсутнiй</w:t>
      </w:r>
      <w:proofErr w:type="spellEnd"/>
      <w:r w:rsidRPr="005E1A1B">
        <w:rPr>
          <w:rFonts w:ascii="Times New Roman CYR" w:hAnsi="Times New Roman CYR" w:cs="Times New Roman CYR"/>
          <w:sz w:val="24"/>
          <w:szCs w:val="24"/>
        </w:rPr>
        <w:t>.</w:t>
      </w:r>
    </w:p>
    <w:p w14:paraId="66163E02"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передбачена законодавством про </w:t>
      </w:r>
      <w:proofErr w:type="spellStart"/>
      <w:r w:rsidRPr="005E1A1B">
        <w:rPr>
          <w:rFonts w:ascii="Times New Roman CYR" w:hAnsi="Times New Roman CYR" w:cs="Times New Roman CYR"/>
          <w:sz w:val="24"/>
          <w:szCs w:val="24"/>
        </w:rPr>
        <w:t>дiяльнiсть</w:t>
      </w:r>
      <w:proofErr w:type="spellEnd"/>
      <w:r w:rsidRPr="005E1A1B">
        <w:rPr>
          <w:rFonts w:ascii="Times New Roman CYR" w:hAnsi="Times New Roman CYR" w:cs="Times New Roman CYR"/>
          <w:sz w:val="24"/>
          <w:szCs w:val="24"/>
        </w:rPr>
        <w:t xml:space="preserve"> та регулювання </w:t>
      </w:r>
      <w:proofErr w:type="spellStart"/>
      <w:r w:rsidRPr="005E1A1B">
        <w:rPr>
          <w:rFonts w:ascii="Times New Roman CYR" w:hAnsi="Times New Roman CYR" w:cs="Times New Roman CYR"/>
          <w:sz w:val="24"/>
          <w:szCs w:val="24"/>
        </w:rPr>
        <w:t>дiяльностi</w:t>
      </w:r>
      <w:proofErr w:type="spellEnd"/>
      <w:r w:rsidRPr="005E1A1B">
        <w:rPr>
          <w:rFonts w:ascii="Times New Roman CYR" w:hAnsi="Times New Roman CYR" w:cs="Times New Roman CYR"/>
          <w:sz w:val="24"/>
          <w:szCs w:val="24"/>
        </w:rPr>
        <w:t xml:space="preserve"> на ринку </w:t>
      </w:r>
      <w:proofErr w:type="spellStart"/>
      <w:r w:rsidRPr="005E1A1B">
        <w:rPr>
          <w:rFonts w:ascii="Times New Roman CYR" w:hAnsi="Times New Roman CYR" w:cs="Times New Roman CYR"/>
          <w:sz w:val="24"/>
          <w:szCs w:val="24"/>
        </w:rPr>
        <w:t>фiнансових</w:t>
      </w:r>
      <w:proofErr w:type="spellEnd"/>
      <w:r w:rsidRPr="005E1A1B">
        <w:rPr>
          <w:rFonts w:ascii="Times New Roman CYR" w:hAnsi="Times New Roman CYR" w:cs="Times New Roman CYR"/>
          <w:sz w:val="24"/>
          <w:szCs w:val="24"/>
        </w:rPr>
        <w:t xml:space="preserve"> послуг не надається, тому що Товариство не є </w:t>
      </w:r>
      <w:proofErr w:type="spellStart"/>
      <w:r w:rsidRPr="005E1A1B">
        <w:rPr>
          <w:rFonts w:ascii="Times New Roman CYR" w:hAnsi="Times New Roman CYR" w:cs="Times New Roman CYR"/>
          <w:sz w:val="24"/>
          <w:szCs w:val="24"/>
        </w:rPr>
        <w:t>фiнансовою</w:t>
      </w:r>
      <w:proofErr w:type="spellEnd"/>
      <w:r w:rsidRPr="005E1A1B">
        <w:rPr>
          <w:rFonts w:ascii="Times New Roman CYR" w:hAnsi="Times New Roman CYR" w:cs="Times New Roman CYR"/>
          <w:sz w:val="24"/>
          <w:szCs w:val="24"/>
        </w:rPr>
        <w:t xml:space="preserve"> установою.</w:t>
      </w:r>
    </w:p>
    <w:p w14:paraId="7E55AF09"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про будь-</w:t>
      </w:r>
      <w:proofErr w:type="spellStart"/>
      <w:r w:rsidRPr="005E1A1B">
        <w:rPr>
          <w:rFonts w:ascii="Times New Roman CYR" w:hAnsi="Times New Roman CYR" w:cs="Times New Roman CYR"/>
          <w:sz w:val="24"/>
          <w:szCs w:val="24"/>
        </w:rPr>
        <w:t>якi</w:t>
      </w:r>
      <w:proofErr w:type="spellEnd"/>
      <w:r w:rsidRPr="005E1A1B">
        <w:rPr>
          <w:rFonts w:ascii="Times New Roman CYR" w:hAnsi="Times New Roman CYR" w:cs="Times New Roman CYR"/>
          <w:sz w:val="24"/>
          <w:szCs w:val="24"/>
        </w:rPr>
        <w:t xml:space="preserve"> винагороди або </w:t>
      </w:r>
      <w:proofErr w:type="spellStart"/>
      <w:r w:rsidRPr="005E1A1B">
        <w:rPr>
          <w:rFonts w:ascii="Times New Roman CYR" w:hAnsi="Times New Roman CYR" w:cs="Times New Roman CYR"/>
          <w:sz w:val="24"/>
          <w:szCs w:val="24"/>
        </w:rPr>
        <w:t>компенсацiї</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якi</w:t>
      </w:r>
      <w:proofErr w:type="spellEnd"/>
      <w:r w:rsidRPr="005E1A1B">
        <w:rPr>
          <w:rFonts w:ascii="Times New Roman CYR" w:hAnsi="Times New Roman CYR" w:cs="Times New Roman CYR"/>
          <w:sz w:val="24"/>
          <w:szCs w:val="24"/>
        </w:rPr>
        <w:t xml:space="preserve"> мають бути </w:t>
      </w:r>
      <w:proofErr w:type="spellStart"/>
      <w:r w:rsidRPr="005E1A1B">
        <w:rPr>
          <w:rFonts w:ascii="Times New Roman CYR" w:hAnsi="Times New Roman CYR" w:cs="Times New Roman CYR"/>
          <w:sz w:val="24"/>
          <w:szCs w:val="24"/>
        </w:rPr>
        <w:t>виплаченi</w:t>
      </w:r>
      <w:proofErr w:type="spellEnd"/>
      <w:r w:rsidRPr="005E1A1B">
        <w:rPr>
          <w:rFonts w:ascii="Times New Roman CYR" w:hAnsi="Times New Roman CYR" w:cs="Times New Roman CYR"/>
          <w:sz w:val="24"/>
          <w:szCs w:val="24"/>
        </w:rPr>
        <w:t xml:space="preserve"> посадовим особам </w:t>
      </w:r>
      <w:proofErr w:type="spellStart"/>
      <w:r w:rsidRPr="005E1A1B">
        <w:rPr>
          <w:rFonts w:ascii="Times New Roman CYR" w:hAnsi="Times New Roman CYR" w:cs="Times New Roman CYR"/>
          <w:sz w:val="24"/>
          <w:szCs w:val="24"/>
        </w:rPr>
        <w:t>емiтента</w:t>
      </w:r>
      <w:proofErr w:type="spellEnd"/>
      <w:r w:rsidRPr="005E1A1B">
        <w:rPr>
          <w:rFonts w:ascii="Times New Roman CYR" w:hAnsi="Times New Roman CYR" w:cs="Times New Roman CYR"/>
          <w:sz w:val="24"/>
          <w:szCs w:val="24"/>
        </w:rPr>
        <w:t xml:space="preserve"> у </w:t>
      </w:r>
      <w:proofErr w:type="spellStart"/>
      <w:r w:rsidRPr="005E1A1B">
        <w:rPr>
          <w:rFonts w:ascii="Times New Roman CYR" w:hAnsi="Times New Roman CYR" w:cs="Times New Roman CYR"/>
          <w:sz w:val="24"/>
          <w:szCs w:val="24"/>
        </w:rPr>
        <w:t>разi</w:t>
      </w:r>
      <w:proofErr w:type="spellEnd"/>
      <w:r w:rsidRPr="005E1A1B">
        <w:rPr>
          <w:rFonts w:ascii="Times New Roman CYR" w:hAnsi="Times New Roman CYR" w:cs="Times New Roman CYR"/>
          <w:sz w:val="24"/>
          <w:szCs w:val="24"/>
        </w:rPr>
        <w:t xml:space="preserve"> їх </w:t>
      </w:r>
      <w:proofErr w:type="spellStart"/>
      <w:r w:rsidRPr="005E1A1B">
        <w:rPr>
          <w:rFonts w:ascii="Times New Roman CYR" w:hAnsi="Times New Roman CYR" w:cs="Times New Roman CYR"/>
          <w:sz w:val="24"/>
          <w:szCs w:val="24"/>
        </w:rPr>
        <w:t>звiльнення</w:t>
      </w:r>
      <w:proofErr w:type="spellEnd"/>
      <w:r w:rsidRPr="005E1A1B">
        <w:rPr>
          <w:rFonts w:ascii="Times New Roman CYR" w:hAnsi="Times New Roman CYR" w:cs="Times New Roman CYR"/>
          <w:sz w:val="24"/>
          <w:szCs w:val="24"/>
        </w:rPr>
        <w:t xml:space="preserve"> не надається, тому що </w:t>
      </w:r>
      <w:proofErr w:type="spellStart"/>
      <w:r w:rsidRPr="005E1A1B">
        <w:rPr>
          <w:rFonts w:ascii="Times New Roman CYR" w:hAnsi="Times New Roman CYR" w:cs="Times New Roman CYR"/>
          <w:sz w:val="24"/>
          <w:szCs w:val="24"/>
        </w:rPr>
        <w:t>такi</w:t>
      </w:r>
      <w:proofErr w:type="spellEnd"/>
      <w:r w:rsidRPr="005E1A1B">
        <w:rPr>
          <w:rFonts w:ascii="Times New Roman CYR" w:hAnsi="Times New Roman CYR" w:cs="Times New Roman CYR"/>
          <w:sz w:val="24"/>
          <w:szCs w:val="24"/>
        </w:rPr>
        <w:t xml:space="preserve"> виплати не </w:t>
      </w:r>
      <w:proofErr w:type="spellStart"/>
      <w:r w:rsidRPr="005E1A1B">
        <w:rPr>
          <w:rFonts w:ascii="Times New Roman CYR" w:hAnsi="Times New Roman CYR" w:cs="Times New Roman CYR"/>
          <w:sz w:val="24"/>
          <w:szCs w:val="24"/>
        </w:rPr>
        <w:t>передбаченi</w:t>
      </w:r>
      <w:proofErr w:type="spellEnd"/>
      <w:r w:rsidRPr="005E1A1B">
        <w:rPr>
          <w:rFonts w:ascii="Times New Roman CYR" w:hAnsi="Times New Roman CYR" w:cs="Times New Roman CYR"/>
          <w:sz w:val="24"/>
          <w:szCs w:val="24"/>
        </w:rPr>
        <w:t>.</w:t>
      </w:r>
    </w:p>
    <w:p w14:paraId="3828E415"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вiд</w:t>
      </w:r>
      <w:proofErr w:type="spellEnd"/>
      <w:r w:rsidRPr="005E1A1B">
        <w:rPr>
          <w:rFonts w:ascii="Times New Roman CYR" w:hAnsi="Times New Roman CYR" w:cs="Times New Roman CYR"/>
          <w:sz w:val="24"/>
          <w:szCs w:val="24"/>
        </w:rPr>
        <w:t xml:space="preserve"> суб'єкта аудиторської </w:t>
      </w:r>
      <w:proofErr w:type="spellStart"/>
      <w:r w:rsidRPr="005E1A1B">
        <w:rPr>
          <w:rFonts w:ascii="Times New Roman CYR" w:hAnsi="Times New Roman CYR" w:cs="Times New Roman CYR"/>
          <w:sz w:val="24"/>
          <w:szCs w:val="24"/>
        </w:rPr>
        <w:t>дiяльностi</w:t>
      </w:r>
      <w:proofErr w:type="spellEnd"/>
      <w:r w:rsidRPr="005E1A1B">
        <w:rPr>
          <w:rFonts w:ascii="Times New Roman CYR" w:hAnsi="Times New Roman CYR" w:cs="Times New Roman CYR"/>
          <w:sz w:val="24"/>
          <w:szCs w:val="24"/>
        </w:rPr>
        <w:t xml:space="preserve"> з урахуванням вимог, передбачених пунктом 45  Положення про розкриття </w:t>
      </w:r>
      <w:proofErr w:type="spellStart"/>
      <w:r w:rsidRPr="005E1A1B">
        <w:rPr>
          <w:rFonts w:ascii="Times New Roman CYR" w:hAnsi="Times New Roman CYR" w:cs="Times New Roman CYR"/>
          <w:sz w:val="24"/>
          <w:szCs w:val="24"/>
        </w:rPr>
        <w:t>iнформацiї</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емiтентами</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цiнних</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паперiв</w:t>
      </w:r>
      <w:proofErr w:type="spellEnd"/>
      <w:r w:rsidRPr="005E1A1B">
        <w:rPr>
          <w:rFonts w:ascii="Times New Roman CYR" w:hAnsi="Times New Roman CYR" w:cs="Times New Roman CYR"/>
          <w:sz w:val="24"/>
          <w:szCs w:val="24"/>
        </w:rPr>
        <w:t xml:space="preserve">, а також особами, </w:t>
      </w:r>
      <w:proofErr w:type="spellStart"/>
      <w:r w:rsidRPr="005E1A1B">
        <w:rPr>
          <w:rFonts w:ascii="Times New Roman CYR" w:hAnsi="Times New Roman CYR" w:cs="Times New Roman CYR"/>
          <w:sz w:val="24"/>
          <w:szCs w:val="24"/>
        </w:rPr>
        <w:t>якi</w:t>
      </w:r>
      <w:proofErr w:type="spellEnd"/>
      <w:r w:rsidRPr="005E1A1B">
        <w:rPr>
          <w:rFonts w:ascii="Times New Roman CYR" w:hAnsi="Times New Roman CYR" w:cs="Times New Roman CYR"/>
          <w:sz w:val="24"/>
          <w:szCs w:val="24"/>
        </w:rPr>
        <w:t xml:space="preserve"> надають забезпечення за такими </w:t>
      </w:r>
      <w:proofErr w:type="spellStart"/>
      <w:r w:rsidRPr="005E1A1B">
        <w:rPr>
          <w:rFonts w:ascii="Times New Roman CYR" w:hAnsi="Times New Roman CYR" w:cs="Times New Roman CYR"/>
          <w:sz w:val="24"/>
          <w:szCs w:val="24"/>
        </w:rPr>
        <w:t>цiнними</w:t>
      </w:r>
      <w:proofErr w:type="spellEnd"/>
      <w:r w:rsidRPr="005E1A1B">
        <w:rPr>
          <w:rFonts w:ascii="Times New Roman CYR" w:hAnsi="Times New Roman CYR" w:cs="Times New Roman CYR"/>
          <w:sz w:val="24"/>
          <w:szCs w:val="24"/>
        </w:rPr>
        <w:t xml:space="preserve"> паперами, затвердженого </w:t>
      </w:r>
      <w:proofErr w:type="spellStart"/>
      <w:r w:rsidRPr="005E1A1B">
        <w:rPr>
          <w:rFonts w:ascii="Times New Roman CYR" w:hAnsi="Times New Roman CYR" w:cs="Times New Roman CYR"/>
          <w:sz w:val="24"/>
          <w:szCs w:val="24"/>
        </w:rPr>
        <w:t>рiшенням</w:t>
      </w:r>
      <w:proofErr w:type="spellEnd"/>
      <w:r w:rsidRPr="005E1A1B">
        <w:rPr>
          <w:rFonts w:ascii="Times New Roman CYR" w:hAnsi="Times New Roman CYR" w:cs="Times New Roman CYR"/>
          <w:sz w:val="24"/>
          <w:szCs w:val="24"/>
        </w:rPr>
        <w:t xml:space="preserve"> НКЦПФР </w:t>
      </w:r>
      <w:proofErr w:type="spellStart"/>
      <w:r w:rsidRPr="005E1A1B">
        <w:rPr>
          <w:rFonts w:ascii="Times New Roman CYR" w:hAnsi="Times New Roman CYR" w:cs="Times New Roman CYR"/>
          <w:sz w:val="24"/>
          <w:szCs w:val="24"/>
        </w:rPr>
        <w:t>вiд</w:t>
      </w:r>
      <w:proofErr w:type="spellEnd"/>
      <w:r w:rsidRPr="005E1A1B">
        <w:rPr>
          <w:rFonts w:ascii="Times New Roman CYR" w:hAnsi="Times New Roman CYR" w:cs="Times New Roman CYR"/>
          <w:sz w:val="24"/>
          <w:szCs w:val="24"/>
        </w:rPr>
        <w:t xml:space="preserve"> 06.06.2023 № 608 не надається, тому що </w:t>
      </w:r>
      <w:proofErr w:type="spellStart"/>
      <w:r w:rsidRPr="005E1A1B">
        <w:rPr>
          <w:rFonts w:ascii="Times New Roman CYR" w:hAnsi="Times New Roman CYR" w:cs="Times New Roman CYR"/>
          <w:sz w:val="24"/>
          <w:szCs w:val="24"/>
        </w:rPr>
        <w:t>емiтент</w:t>
      </w:r>
      <w:proofErr w:type="spellEnd"/>
      <w:r w:rsidRPr="005E1A1B">
        <w:rPr>
          <w:rFonts w:ascii="Times New Roman CYR" w:hAnsi="Times New Roman CYR" w:cs="Times New Roman CYR"/>
          <w:sz w:val="24"/>
          <w:szCs w:val="24"/>
        </w:rPr>
        <w:t xml:space="preserve"> не залучав суб'єкта аудиторської </w:t>
      </w:r>
      <w:proofErr w:type="spellStart"/>
      <w:r w:rsidRPr="005E1A1B">
        <w:rPr>
          <w:rFonts w:ascii="Times New Roman CYR" w:hAnsi="Times New Roman CYR" w:cs="Times New Roman CYR"/>
          <w:sz w:val="24"/>
          <w:szCs w:val="24"/>
        </w:rPr>
        <w:t>дiяльностi</w:t>
      </w:r>
      <w:proofErr w:type="spellEnd"/>
      <w:r w:rsidRPr="005E1A1B">
        <w:rPr>
          <w:rFonts w:ascii="Times New Roman CYR" w:hAnsi="Times New Roman CYR" w:cs="Times New Roman CYR"/>
          <w:sz w:val="24"/>
          <w:szCs w:val="24"/>
        </w:rPr>
        <w:t>, для висловлення думки.</w:t>
      </w:r>
    </w:p>
    <w:p w14:paraId="13C2BE31"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щодо </w:t>
      </w:r>
      <w:proofErr w:type="spellStart"/>
      <w:r w:rsidRPr="005E1A1B">
        <w:rPr>
          <w:rFonts w:ascii="Times New Roman CYR" w:hAnsi="Times New Roman CYR" w:cs="Times New Roman CYR"/>
          <w:sz w:val="24"/>
          <w:szCs w:val="24"/>
        </w:rPr>
        <w:t>наявностi</w:t>
      </w:r>
      <w:proofErr w:type="spellEnd"/>
      <w:r w:rsidRPr="005E1A1B">
        <w:rPr>
          <w:rFonts w:ascii="Times New Roman CYR" w:hAnsi="Times New Roman CYR" w:cs="Times New Roman CYR"/>
          <w:sz w:val="24"/>
          <w:szCs w:val="24"/>
        </w:rPr>
        <w:t xml:space="preserve"> у </w:t>
      </w:r>
      <w:proofErr w:type="spellStart"/>
      <w:r w:rsidRPr="005E1A1B">
        <w:rPr>
          <w:rFonts w:ascii="Times New Roman CYR" w:hAnsi="Times New Roman CYR" w:cs="Times New Roman CYR"/>
          <w:sz w:val="24"/>
          <w:szCs w:val="24"/>
        </w:rPr>
        <w:t>емiтента</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вiдносин</w:t>
      </w:r>
      <w:proofErr w:type="spellEnd"/>
      <w:r w:rsidRPr="005E1A1B">
        <w:rPr>
          <w:rFonts w:ascii="Times New Roman CYR" w:hAnsi="Times New Roman CYR" w:cs="Times New Roman CYR"/>
          <w:sz w:val="24"/>
          <w:szCs w:val="24"/>
        </w:rPr>
        <w:t xml:space="preserve"> з </w:t>
      </w:r>
      <w:proofErr w:type="spellStart"/>
      <w:r w:rsidRPr="005E1A1B">
        <w:rPr>
          <w:rFonts w:ascii="Times New Roman CYR" w:hAnsi="Times New Roman CYR" w:cs="Times New Roman CYR"/>
          <w:sz w:val="24"/>
          <w:szCs w:val="24"/>
        </w:rPr>
        <w:t>iноземними</w:t>
      </w:r>
      <w:proofErr w:type="spellEnd"/>
      <w:r w:rsidRPr="005E1A1B">
        <w:rPr>
          <w:rFonts w:ascii="Times New Roman CYR" w:hAnsi="Times New Roman CYR" w:cs="Times New Roman CYR"/>
          <w:sz w:val="24"/>
          <w:szCs w:val="24"/>
        </w:rPr>
        <w:t xml:space="preserve"> державами зони ризику не надається, тому що станом на 31.12.2022 у Товариства </w:t>
      </w:r>
      <w:proofErr w:type="spellStart"/>
      <w:r w:rsidRPr="005E1A1B">
        <w:rPr>
          <w:rFonts w:ascii="Times New Roman CYR" w:hAnsi="Times New Roman CYR" w:cs="Times New Roman CYR"/>
          <w:sz w:val="24"/>
          <w:szCs w:val="24"/>
        </w:rPr>
        <w:t>вiдсутнi</w:t>
      </w:r>
      <w:proofErr w:type="spellEnd"/>
      <w:r w:rsidRPr="005E1A1B">
        <w:rPr>
          <w:rFonts w:ascii="Times New Roman CYR" w:hAnsi="Times New Roman CYR" w:cs="Times New Roman CYR"/>
          <w:sz w:val="24"/>
          <w:szCs w:val="24"/>
        </w:rPr>
        <w:t xml:space="preserve"> зв'язки з </w:t>
      </w:r>
      <w:proofErr w:type="spellStart"/>
      <w:r w:rsidRPr="005E1A1B">
        <w:rPr>
          <w:rFonts w:ascii="Times New Roman CYR" w:hAnsi="Times New Roman CYR" w:cs="Times New Roman CYR"/>
          <w:sz w:val="24"/>
          <w:szCs w:val="24"/>
        </w:rPr>
        <w:t>iноземним</w:t>
      </w:r>
      <w:proofErr w:type="spellEnd"/>
      <w:r w:rsidRPr="005E1A1B">
        <w:rPr>
          <w:rFonts w:ascii="Times New Roman CYR" w:hAnsi="Times New Roman CYR" w:cs="Times New Roman CYR"/>
          <w:sz w:val="24"/>
          <w:szCs w:val="24"/>
        </w:rPr>
        <w:t xml:space="preserve"> державами зони ризику.</w:t>
      </w:r>
    </w:p>
    <w:p w14:paraId="310718FF"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про </w:t>
      </w:r>
      <w:proofErr w:type="spellStart"/>
      <w:r w:rsidRPr="005E1A1B">
        <w:rPr>
          <w:rFonts w:ascii="Times New Roman CYR" w:hAnsi="Times New Roman CYR" w:cs="Times New Roman CYR"/>
          <w:sz w:val="24"/>
          <w:szCs w:val="24"/>
        </w:rPr>
        <w:t>корпоративнi</w:t>
      </w:r>
      <w:proofErr w:type="spellEnd"/>
      <w:r w:rsidRPr="005E1A1B">
        <w:rPr>
          <w:rFonts w:ascii="Times New Roman CYR" w:hAnsi="Times New Roman CYR" w:cs="Times New Roman CYR"/>
          <w:sz w:val="24"/>
          <w:szCs w:val="24"/>
        </w:rPr>
        <w:t>/</w:t>
      </w:r>
      <w:proofErr w:type="spellStart"/>
      <w:r w:rsidRPr="005E1A1B">
        <w:rPr>
          <w:rFonts w:ascii="Times New Roman CYR" w:hAnsi="Times New Roman CYR" w:cs="Times New Roman CYR"/>
          <w:sz w:val="24"/>
          <w:szCs w:val="24"/>
        </w:rPr>
        <w:t>акцiонернi</w:t>
      </w:r>
      <w:proofErr w:type="spellEnd"/>
      <w:r w:rsidRPr="005E1A1B">
        <w:rPr>
          <w:rFonts w:ascii="Times New Roman CYR" w:hAnsi="Times New Roman CYR" w:cs="Times New Roman CYR"/>
          <w:sz w:val="24"/>
          <w:szCs w:val="24"/>
        </w:rPr>
        <w:t xml:space="preserve"> договори, </w:t>
      </w:r>
      <w:proofErr w:type="spellStart"/>
      <w:r w:rsidRPr="005E1A1B">
        <w:rPr>
          <w:rFonts w:ascii="Times New Roman CYR" w:hAnsi="Times New Roman CYR" w:cs="Times New Roman CYR"/>
          <w:sz w:val="24"/>
          <w:szCs w:val="24"/>
        </w:rPr>
        <w:t>укладенi</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акцiонерами</w:t>
      </w:r>
      <w:proofErr w:type="spellEnd"/>
      <w:r w:rsidRPr="005E1A1B">
        <w:rPr>
          <w:rFonts w:ascii="Times New Roman CYR" w:hAnsi="Times New Roman CYR" w:cs="Times New Roman CYR"/>
          <w:sz w:val="24"/>
          <w:szCs w:val="24"/>
        </w:rPr>
        <w:t xml:space="preserve"> Товариства не надається, тому </w:t>
      </w:r>
      <w:r w:rsidRPr="005E1A1B">
        <w:rPr>
          <w:rFonts w:ascii="Times New Roman CYR" w:hAnsi="Times New Roman CYR" w:cs="Times New Roman CYR"/>
          <w:sz w:val="24"/>
          <w:szCs w:val="24"/>
        </w:rPr>
        <w:lastRenderedPageBreak/>
        <w:t xml:space="preserve">що </w:t>
      </w:r>
      <w:proofErr w:type="spellStart"/>
      <w:r w:rsidRPr="005E1A1B">
        <w:rPr>
          <w:rFonts w:ascii="Times New Roman CYR" w:hAnsi="Times New Roman CYR" w:cs="Times New Roman CYR"/>
          <w:sz w:val="24"/>
          <w:szCs w:val="24"/>
        </w:rPr>
        <w:t>такi</w:t>
      </w:r>
      <w:proofErr w:type="spellEnd"/>
      <w:r w:rsidRPr="005E1A1B">
        <w:rPr>
          <w:rFonts w:ascii="Times New Roman CYR" w:hAnsi="Times New Roman CYR" w:cs="Times New Roman CYR"/>
          <w:sz w:val="24"/>
          <w:szCs w:val="24"/>
        </w:rPr>
        <w:t xml:space="preserve"> договори </w:t>
      </w:r>
      <w:proofErr w:type="spellStart"/>
      <w:r w:rsidRPr="005E1A1B">
        <w:rPr>
          <w:rFonts w:ascii="Times New Roman CYR" w:hAnsi="Times New Roman CYR" w:cs="Times New Roman CYR"/>
          <w:sz w:val="24"/>
          <w:szCs w:val="24"/>
        </w:rPr>
        <w:t>вiдсутнi</w:t>
      </w:r>
      <w:proofErr w:type="spellEnd"/>
      <w:r w:rsidRPr="005E1A1B">
        <w:rPr>
          <w:rFonts w:ascii="Times New Roman CYR" w:hAnsi="Times New Roman CYR" w:cs="Times New Roman CYR"/>
          <w:sz w:val="24"/>
          <w:szCs w:val="24"/>
        </w:rPr>
        <w:t>.</w:t>
      </w:r>
    </w:p>
    <w:p w14:paraId="7856B524"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про будь-</w:t>
      </w:r>
      <w:proofErr w:type="spellStart"/>
      <w:r w:rsidRPr="005E1A1B">
        <w:rPr>
          <w:rFonts w:ascii="Times New Roman CYR" w:hAnsi="Times New Roman CYR" w:cs="Times New Roman CYR"/>
          <w:sz w:val="24"/>
          <w:szCs w:val="24"/>
        </w:rPr>
        <w:t>якi</w:t>
      </w:r>
      <w:proofErr w:type="spellEnd"/>
      <w:r w:rsidRPr="005E1A1B">
        <w:rPr>
          <w:rFonts w:ascii="Times New Roman CYR" w:hAnsi="Times New Roman CYR" w:cs="Times New Roman CYR"/>
          <w:sz w:val="24"/>
          <w:szCs w:val="24"/>
        </w:rPr>
        <w:t xml:space="preserve"> договори та/або правочини, умовою </w:t>
      </w:r>
      <w:proofErr w:type="spellStart"/>
      <w:r w:rsidRPr="005E1A1B">
        <w:rPr>
          <w:rFonts w:ascii="Times New Roman CYR" w:hAnsi="Times New Roman CYR" w:cs="Times New Roman CYR"/>
          <w:sz w:val="24"/>
          <w:szCs w:val="24"/>
        </w:rPr>
        <w:t>чинностi</w:t>
      </w:r>
      <w:proofErr w:type="spellEnd"/>
      <w:r w:rsidRPr="005E1A1B">
        <w:rPr>
          <w:rFonts w:ascii="Times New Roman CYR" w:hAnsi="Times New Roman CYR" w:cs="Times New Roman CYR"/>
          <w:sz w:val="24"/>
          <w:szCs w:val="24"/>
        </w:rPr>
        <w:t xml:space="preserve"> яких є </w:t>
      </w:r>
      <w:proofErr w:type="spellStart"/>
      <w:r w:rsidRPr="005E1A1B">
        <w:rPr>
          <w:rFonts w:ascii="Times New Roman CYR" w:hAnsi="Times New Roman CYR" w:cs="Times New Roman CYR"/>
          <w:sz w:val="24"/>
          <w:szCs w:val="24"/>
        </w:rPr>
        <w:t>незмiннiсть</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осiб</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якi</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здiйснюють</w:t>
      </w:r>
      <w:proofErr w:type="spellEnd"/>
      <w:r w:rsidRPr="005E1A1B">
        <w:rPr>
          <w:rFonts w:ascii="Times New Roman CYR" w:hAnsi="Times New Roman CYR" w:cs="Times New Roman CYR"/>
          <w:sz w:val="24"/>
          <w:szCs w:val="24"/>
        </w:rPr>
        <w:t xml:space="preserve"> контроль над </w:t>
      </w:r>
      <w:proofErr w:type="spellStart"/>
      <w:r w:rsidRPr="005E1A1B">
        <w:rPr>
          <w:rFonts w:ascii="Times New Roman CYR" w:hAnsi="Times New Roman CYR" w:cs="Times New Roman CYR"/>
          <w:sz w:val="24"/>
          <w:szCs w:val="24"/>
        </w:rPr>
        <w:t>емiтентом</w:t>
      </w:r>
      <w:proofErr w:type="spellEnd"/>
      <w:r w:rsidRPr="005E1A1B">
        <w:rPr>
          <w:rFonts w:ascii="Times New Roman CYR" w:hAnsi="Times New Roman CYR" w:cs="Times New Roman CYR"/>
          <w:sz w:val="24"/>
          <w:szCs w:val="24"/>
        </w:rPr>
        <w:t xml:space="preserve"> не надається, тому що </w:t>
      </w:r>
      <w:proofErr w:type="spellStart"/>
      <w:r w:rsidRPr="005E1A1B">
        <w:rPr>
          <w:rFonts w:ascii="Times New Roman CYR" w:hAnsi="Times New Roman CYR" w:cs="Times New Roman CYR"/>
          <w:sz w:val="24"/>
          <w:szCs w:val="24"/>
        </w:rPr>
        <w:t>такi</w:t>
      </w:r>
      <w:proofErr w:type="spellEnd"/>
      <w:r w:rsidRPr="005E1A1B">
        <w:rPr>
          <w:rFonts w:ascii="Times New Roman CYR" w:hAnsi="Times New Roman CYR" w:cs="Times New Roman CYR"/>
          <w:sz w:val="24"/>
          <w:szCs w:val="24"/>
        </w:rPr>
        <w:t xml:space="preserve"> договори </w:t>
      </w:r>
      <w:proofErr w:type="spellStart"/>
      <w:r w:rsidRPr="005E1A1B">
        <w:rPr>
          <w:rFonts w:ascii="Times New Roman CYR" w:hAnsi="Times New Roman CYR" w:cs="Times New Roman CYR"/>
          <w:sz w:val="24"/>
          <w:szCs w:val="24"/>
        </w:rPr>
        <w:t>вiдсутнi</w:t>
      </w:r>
      <w:proofErr w:type="spellEnd"/>
      <w:r w:rsidRPr="005E1A1B">
        <w:rPr>
          <w:rFonts w:ascii="Times New Roman CYR" w:hAnsi="Times New Roman CYR" w:cs="Times New Roman CYR"/>
          <w:sz w:val="24"/>
          <w:szCs w:val="24"/>
        </w:rPr>
        <w:t>.</w:t>
      </w:r>
    </w:p>
    <w:p w14:paraId="3170235C"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Дивiдендна</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полiтика</w:t>
      </w:r>
      <w:proofErr w:type="spellEnd"/>
      <w:r w:rsidRPr="005E1A1B">
        <w:rPr>
          <w:rFonts w:ascii="Times New Roman CYR" w:hAnsi="Times New Roman CYR" w:cs="Times New Roman CYR"/>
          <w:sz w:val="24"/>
          <w:szCs w:val="24"/>
        </w:rPr>
        <w:t xml:space="preserve"> не надається, тому що в </w:t>
      </w:r>
      <w:proofErr w:type="spellStart"/>
      <w:r w:rsidRPr="005E1A1B">
        <w:rPr>
          <w:rFonts w:ascii="Times New Roman CYR" w:hAnsi="Times New Roman CYR" w:cs="Times New Roman CYR"/>
          <w:sz w:val="24"/>
          <w:szCs w:val="24"/>
        </w:rPr>
        <w:t>Товариствi</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вiдсутнiй</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внутрiшнiй</w:t>
      </w:r>
      <w:proofErr w:type="spellEnd"/>
      <w:r w:rsidRPr="005E1A1B">
        <w:rPr>
          <w:rFonts w:ascii="Times New Roman CYR" w:hAnsi="Times New Roman CYR" w:cs="Times New Roman CYR"/>
          <w:sz w:val="24"/>
          <w:szCs w:val="24"/>
        </w:rPr>
        <w:t xml:space="preserve"> документ, який би визначав </w:t>
      </w:r>
      <w:proofErr w:type="spellStart"/>
      <w:r w:rsidRPr="005E1A1B">
        <w:rPr>
          <w:rFonts w:ascii="Times New Roman CYR" w:hAnsi="Times New Roman CYR" w:cs="Times New Roman CYR"/>
          <w:sz w:val="24"/>
          <w:szCs w:val="24"/>
        </w:rPr>
        <w:t>дивiдендну</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полiтику</w:t>
      </w:r>
      <w:proofErr w:type="spellEnd"/>
      <w:r w:rsidRPr="005E1A1B">
        <w:rPr>
          <w:rFonts w:ascii="Times New Roman CYR" w:hAnsi="Times New Roman CYR" w:cs="Times New Roman CYR"/>
          <w:sz w:val="24"/>
          <w:szCs w:val="24"/>
        </w:rPr>
        <w:t>.</w:t>
      </w:r>
    </w:p>
    <w:p w14:paraId="36094EDF"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про виплату </w:t>
      </w:r>
      <w:proofErr w:type="spellStart"/>
      <w:r w:rsidRPr="005E1A1B">
        <w:rPr>
          <w:rFonts w:ascii="Times New Roman CYR" w:hAnsi="Times New Roman CYR" w:cs="Times New Roman CYR"/>
          <w:sz w:val="24"/>
          <w:szCs w:val="24"/>
        </w:rPr>
        <w:t>дивiдендiв</w:t>
      </w:r>
      <w:proofErr w:type="spellEnd"/>
      <w:r w:rsidRPr="005E1A1B">
        <w:rPr>
          <w:rFonts w:ascii="Times New Roman CYR" w:hAnsi="Times New Roman CYR" w:cs="Times New Roman CYR"/>
          <w:sz w:val="24"/>
          <w:szCs w:val="24"/>
        </w:rPr>
        <w:t xml:space="preserve"> та </w:t>
      </w:r>
      <w:proofErr w:type="spellStart"/>
      <w:r w:rsidRPr="005E1A1B">
        <w:rPr>
          <w:rFonts w:ascii="Times New Roman CYR" w:hAnsi="Times New Roman CYR" w:cs="Times New Roman CYR"/>
          <w:sz w:val="24"/>
          <w:szCs w:val="24"/>
        </w:rPr>
        <w:t>iнших</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доходiв</w:t>
      </w:r>
      <w:proofErr w:type="spellEnd"/>
      <w:r w:rsidRPr="005E1A1B">
        <w:rPr>
          <w:rFonts w:ascii="Times New Roman CYR" w:hAnsi="Times New Roman CYR" w:cs="Times New Roman CYR"/>
          <w:sz w:val="24"/>
          <w:szCs w:val="24"/>
        </w:rPr>
        <w:t xml:space="preserve"> за </w:t>
      </w:r>
      <w:proofErr w:type="spellStart"/>
      <w:r w:rsidRPr="005E1A1B">
        <w:rPr>
          <w:rFonts w:ascii="Times New Roman CYR" w:hAnsi="Times New Roman CYR" w:cs="Times New Roman CYR"/>
          <w:sz w:val="24"/>
          <w:szCs w:val="24"/>
        </w:rPr>
        <w:t>цiнними</w:t>
      </w:r>
      <w:proofErr w:type="spellEnd"/>
      <w:r w:rsidRPr="005E1A1B">
        <w:rPr>
          <w:rFonts w:ascii="Times New Roman CYR" w:hAnsi="Times New Roman CYR" w:cs="Times New Roman CYR"/>
          <w:sz w:val="24"/>
          <w:szCs w:val="24"/>
        </w:rPr>
        <w:t xml:space="preserve"> паперами у </w:t>
      </w:r>
      <w:proofErr w:type="spellStart"/>
      <w:r w:rsidRPr="005E1A1B">
        <w:rPr>
          <w:rFonts w:ascii="Times New Roman CYR" w:hAnsi="Times New Roman CYR" w:cs="Times New Roman CYR"/>
          <w:sz w:val="24"/>
          <w:szCs w:val="24"/>
        </w:rPr>
        <w:t>звiтному</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роцi</w:t>
      </w:r>
      <w:proofErr w:type="spellEnd"/>
      <w:r w:rsidRPr="005E1A1B">
        <w:rPr>
          <w:rFonts w:ascii="Times New Roman CYR" w:hAnsi="Times New Roman CYR" w:cs="Times New Roman CYR"/>
          <w:sz w:val="24"/>
          <w:szCs w:val="24"/>
        </w:rPr>
        <w:t xml:space="preserve"> не надається, тому що Товариство не випускало </w:t>
      </w:r>
      <w:proofErr w:type="spellStart"/>
      <w:r w:rsidRPr="005E1A1B">
        <w:rPr>
          <w:rFonts w:ascii="Times New Roman CYR" w:hAnsi="Times New Roman CYR" w:cs="Times New Roman CYR"/>
          <w:sz w:val="24"/>
          <w:szCs w:val="24"/>
        </w:rPr>
        <w:t>акцiй</w:t>
      </w:r>
      <w:proofErr w:type="spellEnd"/>
      <w:r w:rsidRPr="005E1A1B">
        <w:rPr>
          <w:rFonts w:ascii="Times New Roman CYR" w:hAnsi="Times New Roman CYR" w:cs="Times New Roman CYR"/>
          <w:sz w:val="24"/>
          <w:szCs w:val="24"/>
        </w:rPr>
        <w:t>.</w:t>
      </w:r>
    </w:p>
    <w:p w14:paraId="1E23A1AC"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Перелiк</w:t>
      </w:r>
      <w:proofErr w:type="spellEnd"/>
      <w:r w:rsidRPr="005E1A1B">
        <w:rPr>
          <w:rFonts w:ascii="Times New Roman CYR" w:hAnsi="Times New Roman CYR" w:cs="Times New Roman CYR"/>
          <w:sz w:val="24"/>
          <w:szCs w:val="24"/>
        </w:rPr>
        <w:t xml:space="preserve"> посилань на </w:t>
      </w:r>
      <w:proofErr w:type="spellStart"/>
      <w:r w:rsidRPr="005E1A1B">
        <w:rPr>
          <w:rFonts w:ascii="Times New Roman CYR" w:hAnsi="Times New Roman CYR" w:cs="Times New Roman CYR"/>
          <w:sz w:val="24"/>
          <w:szCs w:val="24"/>
        </w:rPr>
        <w:t>внутрiшнi</w:t>
      </w:r>
      <w:proofErr w:type="spellEnd"/>
      <w:r w:rsidRPr="005E1A1B">
        <w:rPr>
          <w:rFonts w:ascii="Times New Roman CYR" w:hAnsi="Times New Roman CYR" w:cs="Times New Roman CYR"/>
          <w:sz w:val="24"/>
          <w:szCs w:val="24"/>
        </w:rPr>
        <w:t xml:space="preserve"> документи, що </w:t>
      </w:r>
      <w:proofErr w:type="spellStart"/>
      <w:r w:rsidRPr="005E1A1B">
        <w:rPr>
          <w:rFonts w:ascii="Times New Roman CYR" w:hAnsi="Times New Roman CYR" w:cs="Times New Roman CYR"/>
          <w:sz w:val="24"/>
          <w:szCs w:val="24"/>
        </w:rPr>
        <w:t>розмiщенi</w:t>
      </w:r>
      <w:proofErr w:type="spellEnd"/>
      <w:r w:rsidRPr="005E1A1B">
        <w:rPr>
          <w:rFonts w:ascii="Times New Roman CYR" w:hAnsi="Times New Roman CYR" w:cs="Times New Roman CYR"/>
          <w:sz w:val="24"/>
          <w:szCs w:val="24"/>
        </w:rPr>
        <w:t xml:space="preserve"> на </w:t>
      </w:r>
      <w:proofErr w:type="spellStart"/>
      <w:r w:rsidRPr="005E1A1B">
        <w:rPr>
          <w:rFonts w:ascii="Times New Roman CYR" w:hAnsi="Times New Roman CYR" w:cs="Times New Roman CYR"/>
          <w:sz w:val="24"/>
          <w:szCs w:val="24"/>
        </w:rPr>
        <w:t>вебсайтi</w:t>
      </w:r>
      <w:proofErr w:type="spellEnd"/>
      <w:r w:rsidRPr="005E1A1B">
        <w:rPr>
          <w:rFonts w:ascii="Times New Roman CYR" w:hAnsi="Times New Roman CYR" w:cs="Times New Roman CYR"/>
          <w:sz w:val="24"/>
          <w:szCs w:val="24"/>
        </w:rPr>
        <w:t xml:space="preserve"> Товариства не надається, тому що </w:t>
      </w:r>
      <w:proofErr w:type="spellStart"/>
      <w:r w:rsidRPr="005E1A1B">
        <w:rPr>
          <w:rFonts w:ascii="Times New Roman CYR" w:hAnsi="Times New Roman CYR" w:cs="Times New Roman CYR"/>
          <w:sz w:val="24"/>
          <w:szCs w:val="24"/>
        </w:rPr>
        <w:t>вiдповiдно</w:t>
      </w:r>
      <w:proofErr w:type="spellEnd"/>
      <w:r w:rsidRPr="005E1A1B">
        <w:rPr>
          <w:rFonts w:ascii="Times New Roman CYR" w:hAnsi="Times New Roman CYR" w:cs="Times New Roman CYR"/>
          <w:sz w:val="24"/>
          <w:szCs w:val="24"/>
        </w:rPr>
        <w:t xml:space="preserve"> до п. 119 Положення про розкриття </w:t>
      </w:r>
      <w:proofErr w:type="spellStart"/>
      <w:r w:rsidRPr="005E1A1B">
        <w:rPr>
          <w:rFonts w:ascii="Times New Roman CYR" w:hAnsi="Times New Roman CYR" w:cs="Times New Roman CYR"/>
          <w:sz w:val="24"/>
          <w:szCs w:val="24"/>
        </w:rPr>
        <w:t>iнформацiї</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емiтентами</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цiнних</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паперiв</w:t>
      </w:r>
      <w:proofErr w:type="spellEnd"/>
      <w:r w:rsidRPr="005E1A1B">
        <w:rPr>
          <w:rFonts w:ascii="Times New Roman CYR" w:hAnsi="Times New Roman CYR" w:cs="Times New Roman CYR"/>
          <w:sz w:val="24"/>
          <w:szCs w:val="24"/>
        </w:rPr>
        <w:t xml:space="preserve">, а також особами, </w:t>
      </w:r>
      <w:proofErr w:type="spellStart"/>
      <w:r w:rsidRPr="005E1A1B">
        <w:rPr>
          <w:rFonts w:ascii="Times New Roman CYR" w:hAnsi="Times New Roman CYR" w:cs="Times New Roman CYR"/>
          <w:sz w:val="24"/>
          <w:szCs w:val="24"/>
        </w:rPr>
        <w:t>якi</w:t>
      </w:r>
      <w:proofErr w:type="spellEnd"/>
      <w:r w:rsidRPr="005E1A1B">
        <w:rPr>
          <w:rFonts w:ascii="Times New Roman CYR" w:hAnsi="Times New Roman CYR" w:cs="Times New Roman CYR"/>
          <w:sz w:val="24"/>
          <w:szCs w:val="24"/>
        </w:rPr>
        <w:t xml:space="preserve"> надають забезпечення за такими </w:t>
      </w:r>
      <w:proofErr w:type="spellStart"/>
      <w:r w:rsidRPr="005E1A1B">
        <w:rPr>
          <w:rFonts w:ascii="Times New Roman CYR" w:hAnsi="Times New Roman CYR" w:cs="Times New Roman CYR"/>
          <w:sz w:val="24"/>
          <w:szCs w:val="24"/>
        </w:rPr>
        <w:t>цiнними</w:t>
      </w:r>
      <w:proofErr w:type="spellEnd"/>
      <w:r w:rsidRPr="005E1A1B">
        <w:rPr>
          <w:rFonts w:ascii="Times New Roman CYR" w:hAnsi="Times New Roman CYR" w:cs="Times New Roman CYR"/>
          <w:sz w:val="24"/>
          <w:szCs w:val="24"/>
        </w:rPr>
        <w:t xml:space="preserve"> паперами, затвердженого </w:t>
      </w:r>
      <w:proofErr w:type="spellStart"/>
      <w:r w:rsidRPr="005E1A1B">
        <w:rPr>
          <w:rFonts w:ascii="Times New Roman CYR" w:hAnsi="Times New Roman CYR" w:cs="Times New Roman CYR"/>
          <w:sz w:val="24"/>
          <w:szCs w:val="24"/>
        </w:rPr>
        <w:t>рiшенням</w:t>
      </w:r>
      <w:proofErr w:type="spellEnd"/>
      <w:r w:rsidRPr="005E1A1B">
        <w:rPr>
          <w:rFonts w:ascii="Times New Roman CYR" w:hAnsi="Times New Roman CYR" w:cs="Times New Roman CYR"/>
          <w:sz w:val="24"/>
          <w:szCs w:val="24"/>
        </w:rPr>
        <w:t xml:space="preserve"> НКЦПФР </w:t>
      </w:r>
      <w:proofErr w:type="spellStart"/>
      <w:r w:rsidRPr="005E1A1B">
        <w:rPr>
          <w:rFonts w:ascii="Times New Roman CYR" w:hAnsi="Times New Roman CYR" w:cs="Times New Roman CYR"/>
          <w:sz w:val="24"/>
          <w:szCs w:val="24"/>
        </w:rPr>
        <w:t>вiд</w:t>
      </w:r>
      <w:proofErr w:type="spellEnd"/>
      <w:r w:rsidRPr="005E1A1B">
        <w:rPr>
          <w:rFonts w:ascii="Times New Roman CYR" w:hAnsi="Times New Roman CYR" w:cs="Times New Roman CYR"/>
          <w:sz w:val="24"/>
          <w:szCs w:val="24"/>
        </w:rPr>
        <w:t xml:space="preserve"> 06.06.2023 № 608 Товариство не зобов'язане </w:t>
      </w:r>
      <w:proofErr w:type="spellStart"/>
      <w:r w:rsidRPr="005E1A1B">
        <w:rPr>
          <w:rFonts w:ascii="Times New Roman CYR" w:hAnsi="Times New Roman CYR" w:cs="Times New Roman CYR"/>
          <w:sz w:val="24"/>
          <w:szCs w:val="24"/>
        </w:rPr>
        <w:t>розмiщувати</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внутрiшнi</w:t>
      </w:r>
      <w:proofErr w:type="spellEnd"/>
      <w:r w:rsidRPr="005E1A1B">
        <w:rPr>
          <w:rFonts w:ascii="Times New Roman CYR" w:hAnsi="Times New Roman CYR" w:cs="Times New Roman CYR"/>
          <w:sz w:val="24"/>
          <w:szCs w:val="24"/>
        </w:rPr>
        <w:t xml:space="preserve"> документи на власному </w:t>
      </w:r>
      <w:proofErr w:type="spellStart"/>
      <w:r w:rsidRPr="005E1A1B">
        <w:rPr>
          <w:rFonts w:ascii="Times New Roman CYR" w:hAnsi="Times New Roman CYR" w:cs="Times New Roman CYR"/>
          <w:sz w:val="24"/>
          <w:szCs w:val="24"/>
        </w:rPr>
        <w:t>вебсайтi</w:t>
      </w:r>
      <w:proofErr w:type="spellEnd"/>
      <w:r w:rsidRPr="005E1A1B">
        <w:rPr>
          <w:rFonts w:ascii="Times New Roman CYR" w:hAnsi="Times New Roman CYR" w:cs="Times New Roman CYR"/>
          <w:sz w:val="24"/>
          <w:szCs w:val="24"/>
        </w:rPr>
        <w:t xml:space="preserve"> так як не є </w:t>
      </w:r>
      <w:proofErr w:type="spellStart"/>
      <w:r w:rsidRPr="005E1A1B">
        <w:rPr>
          <w:rFonts w:ascii="Times New Roman CYR" w:hAnsi="Times New Roman CYR" w:cs="Times New Roman CYR"/>
          <w:sz w:val="24"/>
          <w:szCs w:val="24"/>
        </w:rPr>
        <w:t>акцiонерним</w:t>
      </w:r>
      <w:proofErr w:type="spellEnd"/>
      <w:r w:rsidRPr="005E1A1B">
        <w:rPr>
          <w:rFonts w:ascii="Times New Roman CYR" w:hAnsi="Times New Roman CYR" w:cs="Times New Roman CYR"/>
          <w:sz w:val="24"/>
          <w:szCs w:val="24"/>
        </w:rPr>
        <w:t xml:space="preserve"> товариством.</w:t>
      </w:r>
    </w:p>
    <w:p w14:paraId="57FE0319"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пов'язана з </w:t>
      </w:r>
      <w:proofErr w:type="spellStart"/>
      <w:r w:rsidRPr="005E1A1B">
        <w:rPr>
          <w:rFonts w:ascii="Times New Roman CYR" w:hAnsi="Times New Roman CYR" w:cs="Times New Roman CYR"/>
          <w:sz w:val="24"/>
          <w:szCs w:val="24"/>
        </w:rPr>
        <w:t>емiсiєю</w:t>
      </w:r>
      <w:proofErr w:type="spellEnd"/>
      <w:r w:rsidRPr="005E1A1B">
        <w:rPr>
          <w:rFonts w:ascii="Times New Roman CYR" w:hAnsi="Times New Roman CYR" w:cs="Times New Roman CYR"/>
          <w:sz w:val="24"/>
          <w:szCs w:val="24"/>
        </w:rPr>
        <w:t xml:space="preserve"> окремих </w:t>
      </w:r>
      <w:proofErr w:type="spellStart"/>
      <w:r w:rsidRPr="005E1A1B">
        <w:rPr>
          <w:rFonts w:ascii="Times New Roman CYR" w:hAnsi="Times New Roman CYR" w:cs="Times New Roman CYR"/>
          <w:sz w:val="24"/>
          <w:szCs w:val="24"/>
        </w:rPr>
        <w:t>видiв</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цiнних</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паперiв</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щодо </w:t>
      </w:r>
      <w:proofErr w:type="spellStart"/>
      <w:r w:rsidRPr="005E1A1B">
        <w:rPr>
          <w:rFonts w:ascii="Times New Roman CYR" w:hAnsi="Times New Roman CYR" w:cs="Times New Roman CYR"/>
          <w:sz w:val="24"/>
          <w:szCs w:val="24"/>
        </w:rPr>
        <w:t>iпотечних</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облiгацiй</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щодо </w:t>
      </w:r>
      <w:proofErr w:type="spellStart"/>
      <w:r w:rsidRPr="005E1A1B">
        <w:rPr>
          <w:rFonts w:ascii="Times New Roman CYR" w:hAnsi="Times New Roman CYR" w:cs="Times New Roman CYR"/>
          <w:sz w:val="24"/>
          <w:szCs w:val="24"/>
        </w:rPr>
        <w:t>сертифiкатiв</w:t>
      </w:r>
      <w:proofErr w:type="spellEnd"/>
      <w:r w:rsidRPr="005E1A1B">
        <w:rPr>
          <w:rFonts w:ascii="Times New Roman CYR" w:hAnsi="Times New Roman CYR" w:cs="Times New Roman CYR"/>
          <w:sz w:val="24"/>
          <w:szCs w:val="24"/>
        </w:rPr>
        <w:t xml:space="preserve"> ФОН) не надається, тому що Товариство не випускало </w:t>
      </w:r>
      <w:proofErr w:type="spellStart"/>
      <w:r w:rsidRPr="005E1A1B">
        <w:rPr>
          <w:rFonts w:ascii="Times New Roman CYR" w:hAnsi="Times New Roman CYR" w:cs="Times New Roman CYR"/>
          <w:sz w:val="24"/>
          <w:szCs w:val="24"/>
        </w:rPr>
        <w:t>iпотечних</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облiгацiй</w:t>
      </w:r>
      <w:proofErr w:type="spellEnd"/>
      <w:r w:rsidRPr="005E1A1B">
        <w:rPr>
          <w:rFonts w:ascii="Times New Roman CYR" w:hAnsi="Times New Roman CYR" w:cs="Times New Roman CYR"/>
          <w:sz w:val="24"/>
          <w:szCs w:val="24"/>
        </w:rPr>
        <w:t xml:space="preserve"> та </w:t>
      </w:r>
      <w:proofErr w:type="spellStart"/>
      <w:r w:rsidRPr="005E1A1B">
        <w:rPr>
          <w:rFonts w:ascii="Times New Roman CYR" w:hAnsi="Times New Roman CYR" w:cs="Times New Roman CYR"/>
          <w:sz w:val="24"/>
          <w:szCs w:val="24"/>
        </w:rPr>
        <w:t>сертифiкатiв</w:t>
      </w:r>
      <w:proofErr w:type="spellEnd"/>
      <w:r w:rsidRPr="005E1A1B">
        <w:rPr>
          <w:rFonts w:ascii="Times New Roman CYR" w:hAnsi="Times New Roman CYR" w:cs="Times New Roman CYR"/>
          <w:sz w:val="24"/>
          <w:szCs w:val="24"/>
        </w:rPr>
        <w:t xml:space="preserve"> ФОН.</w:t>
      </w:r>
    </w:p>
    <w:p w14:paraId="46C9B817"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 xml:space="preserve">Посилання URL-адреса(и) </w:t>
      </w:r>
      <w:proofErr w:type="spellStart"/>
      <w:r w:rsidRPr="005E1A1B">
        <w:rPr>
          <w:rFonts w:ascii="Times New Roman CYR" w:hAnsi="Times New Roman CYR" w:cs="Times New Roman CYR"/>
          <w:sz w:val="24"/>
          <w:szCs w:val="24"/>
        </w:rPr>
        <w:t>вебсайту</w:t>
      </w:r>
      <w:proofErr w:type="spellEnd"/>
      <w:r w:rsidRPr="005E1A1B">
        <w:rPr>
          <w:rFonts w:ascii="Times New Roman CYR" w:hAnsi="Times New Roman CYR" w:cs="Times New Roman CYR"/>
          <w:sz w:val="24"/>
          <w:szCs w:val="24"/>
        </w:rPr>
        <w:t xml:space="preserve">  Товариства, на </w:t>
      </w:r>
      <w:proofErr w:type="spellStart"/>
      <w:r w:rsidRPr="005E1A1B">
        <w:rPr>
          <w:rFonts w:ascii="Times New Roman CYR" w:hAnsi="Times New Roman CYR" w:cs="Times New Roman CYR"/>
          <w:sz w:val="24"/>
          <w:szCs w:val="24"/>
        </w:rPr>
        <w:t>якiй</w:t>
      </w:r>
      <w:proofErr w:type="spellEnd"/>
      <w:r w:rsidRPr="005E1A1B">
        <w:rPr>
          <w:rFonts w:ascii="Times New Roman CYR" w:hAnsi="Times New Roman CYR" w:cs="Times New Roman CYR"/>
          <w:sz w:val="24"/>
          <w:szCs w:val="24"/>
        </w:rPr>
        <w:t xml:space="preserve"> (яких) </w:t>
      </w:r>
      <w:proofErr w:type="spellStart"/>
      <w:r w:rsidRPr="005E1A1B">
        <w:rPr>
          <w:rFonts w:ascii="Times New Roman CYR" w:hAnsi="Times New Roman CYR" w:cs="Times New Roman CYR"/>
          <w:sz w:val="24"/>
          <w:szCs w:val="24"/>
        </w:rPr>
        <w:t>розмiщена</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промiжна</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не надаються, тому що Товариство не розкриває </w:t>
      </w:r>
      <w:proofErr w:type="spellStart"/>
      <w:r w:rsidRPr="005E1A1B">
        <w:rPr>
          <w:rFonts w:ascii="Times New Roman CYR" w:hAnsi="Times New Roman CYR" w:cs="Times New Roman CYR"/>
          <w:sz w:val="24"/>
          <w:szCs w:val="24"/>
        </w:rPr>
        <w:t>промiжну</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iнформацiю</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згiдно</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iз</w:t>
      </w:r>
      <w:proofErr w:type="spellEnd"/>
      <w:r w:rsidRPr="005E1A1B">
        <w:rPr>
          <w:rFonts w:ascii="Times New Roman CYR" w:hAnsi="Times New Roman CYR" w:cs="Times New Roman CYR"/>
          <w:sz w:val="24"/>
          <w:szCs w:val="24"/>
        </w:rPr>
        <w:t xml:space="preserve"> ч. 10 ст. 126 Закону України "Про ринки </w:t>
      </w:r>
      <w:proofErr w:type="spellStart"/>
      <w:r w:rsidRPr="005E1A1B">
        <w:rPr>
          <w:rFonts w:ascii="Times New Roman CYR" w:hAnsi="Times New Roman CYR" w:cs="Times New Roman CYR"/>
          <w:sz w:val="24"/>
          <w:szCs w:val="24"/>
        </w:rPr>
        <w:t>капiталу</w:t>
      </w:r>
      <w:proofErr w:type="spellEnd"/>
      <w:r w:rsidRPr="005E1A1B">
        <w:rPr>
          <w:rFonts w:ascii="Times New Roman CYR" w:hAnsi="Times New Roman CYR" w:cs="Times New Roman CYR"/>
          <w:sz w:val="24"/>
          <w:szCs w:val="24"/>
        </w:rPr>
        <w:t xml:space="preserve"> та </w:t>
      </w:r>
      <w:proofErr w:type="spellStart"/>
      <w:r w:rsidRPr="005E1A1B">
        <w:rPr>
          <w:rFonts w:ascii="Times New Roman CYR" w:hAnsi="Times New Roman CYR" w:cs="Times New Roman CYR"/>
          <w:sz w:val="24"/>
          <w:szCs w:val="24"/>
        </w:rPr>
        <w:t>органiзованi</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товарнi</w:t>
      </w:r>
      <w:proofErr w:type="spellEnd"/>
      <w:r w:rsidRPr="005E1A1B">
        <w:rPr>
          <w:rFonts w:ascii="Times New Roman CYR" w:hAnsi="Times New Roman CYR" w:cs="Times New Roman CYR"/>
          <w:sz w:val="24"/>
          <w:szCs w:val="24"/>
        </w:rPr>
        <w:t xml:space="preserve"> ринки".</w:t>
      </w:r>
    </w:p>
    <w:p w14:paraId="43A8144F" w14:textId="77777777" w:rsidR="005E1A1B" w:rsidRP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sidRPr="005E1A1B">
        <w:rPr>
          <w:rFonts w:ascii="Times New Roman CYR" w:hAnsi="Times New Roman CYR" w:cs="Times New Roman CYR"/>
          <w:sz w:val="24"/>
          <w:szCs w:val="24"/>
        </w:rPr>
        <w:t xml:space="preserve">Список посилань на регульовану </w:t>
      </w:r>
      <w:proofErr w:type="spellStart"/>
      <w:r w:rsidRPr="005E1A1B">
        <w:rPr>
          <w:rFonts w:ascii="Times New Roman CYR" w:hAnsi="Times New Roman CYR" w:cs="Times New Roman CYR"/>
          <w:sz w:val="24"/>
          <w:szCs w:val="24"/>
        </w:rPr>
        <w:t>iнформацiю</w:t>
      </w:r>
      <w:proofErr w:type="spellEnd"/>
      <w:r w:rsidRPr="005E1A1B">
        <w:rPr>
          <w:rFonts w:ascii="Times New Roman CYR" w:hAnsi="Times New Roman CYR" w:cs="Times New Roman CYR"/>
          <w:sz w:val="24"/>
          <w:szCs w:val="24"/>
        </w:rPr>
        <w:t xml:space="preserve">, яка була розкрита протягом </w:t>
      </w:r>
      <w:proofErr w:type="spellStart"/>
      <w:r w:rsidRPr="005E1A1B">
        <w:rPr>
          <w:rFonts w:ascii="Times New Roman CYR" w:hAnsi="Times New Roman CYR" w:cs="Times New Roman CYR"/>
          <w:sz w:val="24"/>
          <w:szCs w:val="24"/>
        </w:rPr>
        <w:t>звiтного</w:t>
      </w:r>
      <w:proofErr w:type="spellEnd"/>
      <w:r w:rsidRPr="005E1A1B">
        <w:rPr>
          <w:rFonts w:ascii="Times New Roman CYR" w:hAnsi="Times New Roman CYR" w:cs="Times New Roman CYR"/>
          <w:sz w:val="24"/>
          <w:szCs w:val="24"/>
        </w:rPr>
        <w:t xml:space="preserve"> року не надається, тому що в </w:t>
      </w:r>
      <w:proofErr w:type="spellStart"/>
      <w:r w:rsidRPr="005E1A1B">
        <w:rPr>
          <w:rFonts w:ascii="Times New Roman CYR" w:hAnsi="Times New Roman CYR" w:cs="Times New Roman CYR"/>
          <w:sz w:val="24"/>
          <w:szCs w:val="24"/>
        </w:rPr>
        <w:t>звiтному</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роцi</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iнформацiя</w:t>
      </w:r>
      <w:proofErr w:type="spellEnd"/>
      <w:r w:rsidRPr="005E1A1B">
        <w:rPr>
          <w:rFonts w:ascii="Times New Roman CYR" w:hAnsi="Times New Roman CYR" w:cs="Times New Roman CYR"/>
          <w:sz w:val="24"/>
          <w:szCs w:val="24"/>
        </w:rPr>
        <w:t xml:space="preserve"> розкривалася.</w:t>
      </w:r>
    </w:p>
    <w:p w14:paraId="201BFFA0" w14:textId="221FFF41" w:rsidR="00000000"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E1A1B">
        <w:rPr>
          <w:rFonts w:ascii="Times New Roman CYR" w:hAnsi="Times New Roman CYR" w:cs="Times New Roman CYR"/>
          <w:sz w:val="24"/>
          <w:szCs w:val="24"/>
        </w:rPr>
        <w:t>Рiчна</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фiнансова</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звiтнiсть</w:t>
      </w:r>
      <w:proofErr w:type="spellEnd"/>
      <w:r w:rsidRPr="005E1A1B">
        <w:rPr>
          <w:rFonts w:ascii="Times New Roman CYR" w:hAnsi="Times New Roman CYR" w:cs="Times New Roman CYR"/>
          <w:sz w:val="24"/>
          <w:szCs w:val="24"/>
        </w:rPr>
        <w:t xml:space="preserve"> поручителя (страховика/гаранта), що </w:t>
      </w:r>
      <w:proofErr w:type="spellStart"/>
      <w:r w:rsidRPr="005E1A1B">
        <w:rPr>
          <w:rFonts w:ascii="Times New Roman CYR" w:hAnsi="Times New Roman CYR" w:cs="Times New Roman CYR"/>
          <w:sz w:val="24"/>
          <w:szCs w:val="24"/>
        </w:rPr>
        <w:t>здiйснює</w:t>
      </w:r>
      <w:proofErr w:type="spellEnd"/>
      <w:r w:rsidRPr="005E1A1B">
        <w:rPr>
          <w:rFonts w:ascii="Times New Roman CYR" w:hAnsi="Times New Roman CYR" w:cs="Times New Roman CYR"/>
          <w:sz w:val="24"/>
          <w:szCs w:val="24"/>
        </w:rPr>
        <w:t xml:space="preserve"> забезпечення випуску боргових </w:t>
      </w:r>
      <w:proofErr w:type="spellStart"/>
      <w:r w:rsidRPr="005E1A1B">
        <w:rPr>
          <w:rFonts w:ascii="Times New Roman CYR" w:hAnsi="Times New Roman CYR" w:cs="Times New Roman CYR"/>
          <w:sz w:val="24"/>
          <w:szCs w:val="24"/>
        </w:rPr>
        <w:t>цiнних</w:t>
      </w:r>
      <w:proofErr w:type="spellEnd"/>
      <w:r w:rsidRPr="005E1A1B">
        <w:rPr>
          <w:rFonts w:ascii="Times New Roman CYR" w:hAnsi="Times New Roman CYR" w:cs="Times New Roman CYR"/>
          <w:sz w:val="24"/>
          <w:szCs w:val="24"/>
        </w:rPr>
        <w:t xml:space="preserve"> </w:t>
      </w:r>
      <w:proofErr w:type="spellStart"/>
      <w:r w:rsidRPr="005E1A1B">
        <w:rPr>
          <w:rFonts w:ascii="Times New Roman CYR" w:hAnsi="Times New Roman CYR" w:cs="Times New Roman CYR"/>
          <w:sz w:val="24"/>
          <w:szCs w:val="24"/>
        </w:rPr>
        <w:t>паперiв</w:t>
      </w:r>
      <w:proofErr w:type="spellEnd"/>
      <w:r w:rsidRPr="005E1A1B">
        <w:rPr>
          <w:rFonts w:ascii="Times New Roman CYR" w:hAnsi="Times New Roman CYR" w:cs="Times New Roman CYR"/>
          <w:sz w:val="24"/>
          <w:szCs w:val="24"/>
        </w:rPr>
        <w:t xml:space="preserve"> (за кожним суб'єктом забезпечення окремо) не надається, оскільки поручитель Товариства є нерезидентом України.</w:t>
      </w:r>
    </w:p>
    <w:p w14:paraId="6D2A6760" w14:textId="40903150" w:rsidR="00000000" w:rsidRDefault="005E1A1B">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br w:type="page"/>
      </w:r>
      <w:r w:rsidR="005C0B77">
        <w:rPr>
          <w:rFonts w:ascii="Times New Roman CYR" w:hAnsi="Times New Roman CYR" w:cs="Times New Roman CYR"/>
          <w:b/>
          <w:bCs/>
          <w:sz w:val="24"/>
          <w:szCs w:val="24"/>
        </w:rPr>
        <w:lastRenderedPageBreak/>
        <w:t>Зміст</w:t>
      </w:r>
    </w:p>
    <w:p w14:paraId="0ECCCE4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до річного звіту</w:t>
      </w:r>
    </w:p>
    <w:tbl>
      <w:tblPr>
        <w:tblW w:w="0" w:type="auto"/>
        <w:tblInd w:w="108" w:type="dxa"/>
        <w:tblLayout w:type="fixed"/>
        <w:tblLook w:val="04A0" w:firstRow="1" w:lastRow="0" w:firstColumn="1" w:lastColumn="0" w:noHBand="0" w:noVBand="1"/>
      </w:tblPr>
      <w:tblGrid>
        <w:gridCol w:w="709"/>
        <w:gridCol w:w="8998"/>
        <w:gridCol w:w="967"/>
      </w:tblGrid>
      <w:tr w:rsidR="005E1A1B" w14:paraId="48731C6C" w14:textId="77777777" w:rsidTr="005E1A1B">
        <w:trPr>
          <w:trHeight w:val="300"/>
        </w:trPr>
        <w:tc>
          <w:tcPr>
            <w:tcW w:w="709" w:type="dxa"/>
            <w:vAlign w:val="center"/>
            <w:hideMark/>
          </w:tcPr>
          <w:p w14:paraId="2C7BABE3"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I.</w:t>
            </w:r>
          </w:p>
        </w:tc>
        <w:tc>
          <w:tcPr>
            <w:tcW w:w="8998" w:type="dxa"/>
            <w:vAlign w:val="center"/>
            <w:hideMark/>
          </w:tcPr>
          <w:p w14:paraId="1F7DF2D1"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Загальна інформація</w:t>
            </w:r>
          </w:p>
        </w:tc>
        <w:tc>
          <w:tcPr>
            <w:tcW w:w="967" w:type="dxa"/>
            <w:vAlign w:val="center"/>
            <w:hideMark/>
          </w:tcPr>
          <w:p w14:paraId="3DD8FD1D" w14:textId="77777777" w:rsidR="005E1A1B" w:rsidRDefault="005E1A1B">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10</w:t>
            </w:r>
          </w:p>
        </w:tc>
      </w:tr>
      <w:tr w:rsidR="005E1A1B" w14:paraId="0F1D263C" w14:textId="77777777" w:rsidTr="005E1A1B">
        <w:trPr>
          <w:trHeight w:val="300"/>
        </w:trPr>
        <w:tc>
          <w:tcPr>
            <w:tcW w:w="709" w:type="dxa"/>
            <w:vAlign w:val="center"/>
            <w:hideMark/>
          </w:tcPr>
          <w:p w14:paraId="031641BE"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8998" w:type="dxa"/>
            <w:vAlign w:val="center"/>
            <w:hideMark/>
          </w:tcPr>
          <w:p w14:paraId="07E4B5B9"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Ідентифікаційні дані та загальна інформація</w:t>
            </w:r>
          </w:p>
        </w:tc>
        <w:tc>
          <w:tcPr>
            <w:tcW w:w="967" w:type="dxa"/>
            <w:vAlign w:val="center"/>
            <w:hideMark/>
          </w:tcPr>
          <w:p w14:paraId="6C1C2750" w14:textId="77777777" w:rsidR="005E1A1B" w:rsidRDefault="005E1A1B">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10</w:t>
            </w:r>
          </w:p>
        </w:tc>
      </w:tr>
      <w:tr w:rsidR="005E1A1B" w14:paraId="3E66BAA9" w14:textId="77777777" w:rsidTr="005E1A1B">
        <w:trPr>
          <w:trHeight w:val="300"/>
        </w:trPr>
        <w:tc>
          <w:tcPr>
            <w:tcW w:w="709" w:type="dxa"/>
            <w:vAlign w:val="center"/>
            <w:hideMark/>
          </w:tcPr>
          <w:p w14:paraId="6C509201"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c>
          <w:tcPr>
            <w:tcW w:w="8998" w:type="dxa"/>
            <w:vAlign w:val="center"/>
            <w:hideMark/>
          </w:tcPr>
          <w:p w14:paraId="69FE11C5"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Органи управління та посадові особи. Організаційна структура</w:t>
            </w:r>
          </w:p>
        </w:tc>
        <w:tc>
          <w:tcPr>
            <w:tcW w:w="967" w:type="dxa"/>
            <w:vAlign w:val="center"/>
            <w:hideMark/>
          </w:tcPr>
          <w:p w14:paraId="52FC9180" w14:textId="77777777" w:rsidR="005E1A1B" w:rsidRDefault="005E1A1B">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14</w:t>
            </w:r>
          </w:p>
        </w:tc>
      </w:tr>
      <w:tr w:rsidR="005E1A1B" w14:paraId="3A2016ED" w14:textId="77777777" w:rsidTr="005E1A1B">
        <w:trPr>
          <w:trHeight w:val="300"/>
        </w:trPr>
        <w:tc>
          <w:tcPr>
            <w:tcW w:w="709" w:type="dxa"/>
            <w:vAlign w:val="center"/>
            <w:hideMark/>
          </w:tcPr>
          <w:p w14:paraId="0613B319"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p>
        </w:tc>
        <w:tc>
          <w:tcPr>
            <w:tcW w:w="8998" w:type="dxa"/>
            <w:vAlign w:val="center"/>
            <w:hideMark/>
          </w:tcPr>
          <w:p w14:paraId="3CCA876C"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Структура власності</w:t>
            </w:r>
          </w:p>
        </w:tc>
        <w:tc>
          <w:tcPr>
            <w:tcW w:w="967" w:type="dxa"/>
            <w:vAlign w:val="center"/>
            <w:hideMark/>
          </w:tcPr>
          <w:p w14:paraId="40B9FCB2" w14:textId="77777777" w:rsidR="005E1A1B" w:rsidRDefault="005E1A1B">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16</w:t>
            </w:r>
          </w:p>
        </w:tc>
      </w:tr>
      <w:tr w:rsidR="005E1A1B" w14:paraId="2BA6F3C9" w14:textId="77777777" w:rsidTr="005E1A1B">
        <w:trPr>
          <w:trHeight w:val="300"/>
        </w:trPr>
        <w:tc>
          <w:tcPr>
            <w:tcW w:w="709" w:type="dxa"/>
            <w:vAlign w:val="center"/>
            <w:hideMark/>
          </w:tcPr>
          <w:p w14:paraId="7C1C48E7"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4.</w:t>
            </w:r>
          </w:p>
        </w:tc>
        <w:tc>
          <w:tcPr>
            <w:tcW w:w="8998" w:type="dxa"/>
            <w:vAlign w:val="center"/>
            <w:hideMark/>
          </w:tcPr>
          <w:p w14:paraId="6425B8B5"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Опис господарської та фінансової діяльності</w:t>
            </w:r>
          </w:p>
        </w:tc>
        <w:tc>
          <w:tcPr>
            <w:tcW w:w="967" w:type="dxa"/>
            <w:vAlign w:val="center"/>
            <w:hideMark/>
          </w:tcPr>
          <w:p w14:paraId="162BDC16" w14:textId="77777777" w:rsidR="005E1A1B" w:rsidRDefault="005E1A1B">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16</w:t>
            </w:r>
          </w:p>
        </w:tc>
      </w:tr>
      <w:tr w:rsidR="005E1A1B" w14:paraId="371535A0" w14:textId="77777777" w:rsidTr="005E1A1B">
        <w:trPr>
          <w:trHeight w:val="300"/>
        </w:trPr>
        <w:tc>
          <w:tcPr>
            <w:tcW w:w="709" w:type="dxa"/>
            <w:vAlign w:val="center"/>
            <w:hideMark/>
          </w:tcPr>
          <w:p w14:paraId="3EE33DE9"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II.</w:t>
            </w:r>
          </w:p>
        </w:tc>
        <w:tc>
          <w:tcPr>
            <w:tcW w:w="8998" w:type="dxa"/>
            <w:vAlign w:val="center"/>
            <w:hideMark/>
          </w:tcPr>
          <w:p w14:paraId="2ECAEFF5"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Інформація щодо капіталу та цінних паперів</w:t>
            </w:r>
          </w:p>
        </w:tc>
        <w:tc>
          <w:tcPr>
            <w:tcW w:w="967" w:type="dxa"/>
            <w:vAlign w:val="center"/>
            <w:hideMark/>
          </w:tcPr>
          <w:p w14:paraId="3A645B74" w14:textId="5A6B1183" w:rsidR="005E1A1B" w:rsidRDefault="000C31CC">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38</w:t>
            </w:r>
          </w:p>
        </w:tc>
      </w:tr>
      <w:tr w:rsidR="005E1A1B" w14:paraId="2DB1BE74" w14:textId="77777777" w:rsidTr="000C31CC">
        <w:trPr>
          <w:trHeight w:val="300"/>
        </w:trPr>
        <w:tc>
          <w:tcPr>
            <w:tcW w:w="709" w:type="dxa"/>
            <w:vAlign w:val="center"/>
            <w:hideMark/>
          </w:tcPr>
          <w:p w14:paraId="43B715B7"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p>
        </w:tc>
        <w:tc>
          <w:tcPr>
            <w:tcW w:w="8998" w:type="dxa"/>
            <w:vAlign w:val="center"/>
            <w:hideMark/>
          </w:tcPr>
          <w:p w14:paraId="61C8D81B"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Цінні папери</w:t>
            </w:r>
          </w:p>
        </w:tc>
        <w:tc>
          <w:tcPr>
            <w:tcW w:w="967" w:type="dxa"/>
            <w:vAlign w:val="center"/>
          </w:tcPr>
          <w:p w14:paraId="711780B6" w14:textId="24730365" w:rsidR="005E1A1B" w:rsidRDefault="000C31CC">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38</w:t>
            </w:r>
          </w:p>
        </w:tc>
      </w:tr>
      <w:tr w:rsidR="005E1A1B" w14:paraId="6722804D" w14:textId="77777777" w:rsidTr="000C31CC">
        <w:trPr>
          <w:trHeight w:val="300"/>
        </w:trPr>
        <w:tc>
          <w:tcPr>
            <w:tcW w:w="709" w:type="dxa"/>
            <w:vAlign w:val="center"/>
            <w:hideMark/>
          </w:tcPr>
          <w:p w14:paraId="16E43731"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III.</w:t>
            </w:r>
          </w:p>
        </w:tc>
        <w:tc>
          <w:tcPr>
            <w:tcW w:w="8998" w:type="dxa"/>
            <w:vAlign w:val="center"/>
            <w:hideMark/>
          </w:tcPr>
          <w:p w14:paraId="4C261E7A"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Фінансова інформація</w:t>
            </w:r>
          </w:p>
        </w:tc>
        <w:tc>
          <w:tcPr>
            <w:tcW w:w="967" w:type="dxa"/>
            <w:vAlign w:val="center"/>
          </w:tcPr>
          <w:p w14:paraId="6D6C19B1" w14:textId="5ABD5930" w:rsidR="005E1A1B" w:rsidRDefault="000C31CC">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40</w:t>
            </w:r>
          </w:p>
        </w:tc>
      </w:tr>
      <w:tr w:rsidR="005E1A1B" w14:paraId="22B4C712" w14:textId="77777777" w:rsidTr="000C31CC">
        <w:trPr>
          <w:trHeight w:val="300"/>
        </w:trPr>
        <w:tc>
          <w:tcPr>
            <w:tcW w:w="709" w:type="dxa"/>
            <w:vAlign w:val="center"/>
            <w:hideMark/>
          </w:tcPr>
          <w:p w14:paraId="31A1047B"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8998" w:type="dxa"/>
            <w:vAlign w:val="center"/>
            <w:hideMark/>
          </w:tcPr>
          <w:p w14:paraId="0935BBDA"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Інформація про розмір доходу за видами діяльності особи</w:t>
            </w:r>
          </w:p>
        </w:tc>
        <w:tc>
          <w:tcPr>
            <w:tcW w:w="967" w:type="dxa"/>
            <w:vAlign w:val="center"/>
          </w:tcPr>
          <w:p w14:paraId="6D745383" w14:textId="5DC2BA0C" w:rsidR="005E1A1B" w:rsidRDefault="000C31CC">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40</w:t>
            </w:r>
          </w:p>
        </w:tc>
      </w:tr>
      <w:tr w:rsidR="005E1A1B" w14:paraId="21229005" w14:textId="77777777" w:rsidTr="000C31CC">
        <w:trPr>
          <w:trHeight w:val="300"/>
        </w:trPr>
        <w:tc>
          <w:tcPr>
            <w:tcW w:w="709" w:type="dxa"/>
            <w:vAlign w:val="center"/>
            <w:hideMark/>
          </w:tcPr>
          <w:p w14:paraId="0C45C865"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c>
          <w:tcPr>
            <w:tcW w:w="8998" w:type="dxa"/>
            <w:vAlign w:val="center"/>
            <w:hideMark/>
          </w:tcPr>
          <w:p w14:paraId="6C258FC6"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Річна фінансова звітність</w:t>
            </w:r>
          </w:p>
        </w:tc>
        <w:tc>
          <w:tcPr>
            <w:tcW w:w="967" w:type="dxa"/>
            <w:vAlign w:val="center"/>
          </w:tcPr>
          <w:p w14:paraId="78098AE6" w14:textId="447CFFF9" w:rsidR="005E1A1B" w:rsidRDefault="000C31CC">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40</w:t>
            </w:r>
          </w:p>
        </w:tc>
      </w:tr>
      <w:tr w:rsidR="005E1A1B" w14:paraId="084FD651" w14:textId="77777777" w:rsidTr="000C31CC">
        <w:trPr>
          <w:trHeight w:val="300"/>
        </w:trPr>
        <w:tc>
          <w:tcPr>
            <w:tcW w:w="709" w:type="dxa"/>
            <w:vAlign w:val="center"/>
            <w:hideMark/>
          </w:tcPr>
          <w:p w14:paraId="45FBCA09"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p>
        </w:tc>
        <w:tc>
          <w:tcPr>
            <w:tcW w:w="8998" w:type="dxa"/>
            <w:vAlign w:val="center"/>
            <w:hideMark/>
          </w:tcPr>
          <w:p w14:paraId="67829A47"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Аудиторський звіт до річної фінансової звітності</w:t>
            </w:r>
          </w:p>
        </w:tc>
        <w:tc>
          <w:tcPr>
            <w:tcW w:w="967" w:type="dxa"/>
            <w:vAlign w:val="center"/>
          </w:tcPr>
          <w:p w14:paraId="18657BEC" w14:textId="3EF1A2E7" w:rsidR="005E1A1B" w:rsidRDefault="000C31CC">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40</w:t>
            </w:r>
          </w:p>
        </w:tc>
      </w:tr>
      <w:tr w:rsidR="005E1A1B" w14:paraId="54DE22A3" w14:textId="77777777" w:rsidTr="000C31CC">
        <w:trPr>
          <w:trHeight w:val="300"/>
        </w:trPr>
        <w:tc>
          <w:tcPr>
            <w:tcW w:w="709" w:type="dxa"/>
            <w:vAlign w:val="center"/>
            <w:hideMark/>
          </w:tcPr>
          <w:p w14:paraId="79DDA322"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4.</w:t>
            </w:r>
          </w:p>
        </w:tc>
        <w:tc>
          <w:tcPr>
            <w:tcW w:w="8998" w:type="dxa"/>
            <w:vAlign w:val="center"/>
            <w:hideMark/>
          </w:tcPr>
          <w:p w14:paraId="46C85B05"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Твердження щодо річної інформації</w:t>
            </w:r>
          </w:p>
        </w:tc>
        <w:tc>
          <w:tcPr>
            <w:tcW w:w="967" w:type="dxa"/>
            <w:vAlign w:val="center"/>
          </w:tcPr>
          <w:p w14:paraId="0F589879" w14:textId="32B82FEE" w:rsidR="005E1A1B" w:rsidRDefault="000C31CC">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43</w:t>
            </w:r>
          </w:p>
        </w:tc>
      </w:tr>
      <w:tr w:rsidR="005E1A1B" w14:paraId="623304BE" w14:textId="77777777" w:rsidTr="000C31CC">
        <w:trPr>
          <w:trHeight w:val="300"/>
        </w:trPr>
        <w:tc>
          <w:tcPr>
            <w:tcW w:w="709" w:type="dxa"/>
            <w:vAlign w:val="center"/>
            <w:hideMark/>
          </w:tcPr>
          <w:p w14:paraId="68E3A865"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IV.</w:t>
            </w:r>
          </w:p>
        </w:tc>
        <w:tc>
          <w:tcPr>
            <w:tcW w:w="8998" w:type="dxa"/>
            <w:vAlign w:val="center"/>
            <w:hideMark/>
          </w:tcPr>
          <w:p w14:paraId="00C01B17"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Нефінансова інформація</w:t>
            </w:r>
          </w:p>
        </w:tc>
        <w:tc>
          <w:tcPr>
            <w:tcW w:w="967" w:type="dxa"/>
            <w:vAlign w:val="center"/>
          </w:tcPr>
          <w:p w14:paraId="64DBE026" w14:textId="0B10D422" w:rsidR="005E1A1B" w:rsidRDefault="000C31CC">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43</w:t>
            </w:r>
          </w:p>
        </w:tc>
      </w:tr>
      <w:tr w:rsidR="005E1A1B" w14:paraId="2CEBD70B" w14:textId="77777777" w:rsidTr="000C31CC">
        <w:trPr>
          <w:trHeight w:val="300"/>
        </w:trPr>
        <w:tc>
          <w:tcPr>
            <w:tcW w:w="709" w:type="dxa"/>
            <w:vAlign w:val="center"/>
            <w:hideMark/>
          </w:tcPr>
          <w:p w14:paraId="5A49EAC0"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8998" w:type="dxa"/>
            <w:vAlign w:val="center"/>
            <w:hideMark/>
          </w:tcPr>
          <w:p w14:paraId="60BFC002"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Звіт керівництва (звіт про управління)</w:t>
            </w:r>
          </w:p>
        </w:tc>
        <w:tc>
          <w:tcPr>
            <w:tcW w:w="967" w:type="dxa"/>
            <w:vAlign w:val="center"/>
          </w:tcPr>
          <w:p w14:paraId="3735FB06" w14:textId="6042E9DF" w:rsidR="005E1A1B" w:rsidRDefault="000C31CC">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43</w:t>
            </w:r>
          </w:p>
        </w:tc>
      </w:tr>
      <w:tr w:rsidR="005E1A1B" w14:paraId="4C331E92" w14:textId="77777777" w:rsidTr="000C31CC">
        <w:trPr>
          <w:trHeight w:val="300"/>
        </w:trPr>
        <w:tc>
          <w:tcPr>
            <w:tcW w:w="709" w:type="dxa"/>
            <w:vAlign w:val="center"/>
            <w:hideMark/>
          </w:tcPr>
          <w:p w14:paraId="6EA58DDF"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8998" w:type="dxa"/>
            <w:vAlign w:val="center"/>
            <w:hideMark/>
          </w:tcPr>
          <w:p w14:paraId="60408BC9"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звіт про корпоративне управління</w:t>
            </w:r>
          </w:p>
        </w:tc>
        <w:tc>
          <w:tcPr>
            <w:tcW w:w="967" w:type="dxa"/>
            <w:vAlign w:val="center"/>
          </w:tcPr>
          <w:p w14:paraId="273F8DE4" w14:textId="172F524C" w:rsidR="005E1A1B" w:rsidRDefault="000C31CC">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4</w:t>
            </w:r>
            <w:r w:rsidR="007F2A42">
              <w:rPr>
                <w:rFonts w:ascii="Times New Roman CYR" w:hAnsi="Times New Roman CYR" w:cs="Times New Roman CYR"/>
                <w:sz w:val="24"/>
                <w:szCs w:val="24"/>
              </w:rPr>
              <w:t>4</w:t>
            </w:r>
          </w:p>
        </w:tc>
      </w:tr>
      <w:tr w:rsidR="005E1A1B" w14:paraId="481C522B" w14:textId="77777777" w:rsidTr="000C31CC">
        <w:trPr>
          <w:trHeight w:val="300"/>
        </w:trPr>
        <w:tc>
          <w:tcPr>
            <w:tcW w:w="709" w:type="dxa"/>
            <w:vAlign w:val="center"/>
            <w:hideMark/>
          </w:tcPr>
          <w:p w14:paraId="6028B076"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c>
          <w:tcPr>
            <w:tcW w:w="8998" w:type="dxa"/>
            <w:vAlign w:val="center"/>
            <w:hideMark/>
          </w:tcPr>
          <w:p w14:paraId="14068E83"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звіт про сталий розвиток</w:t>
            </w:r>
          </w:p>
        </w:tc>
        <w:tc>
          <w:tcPr>
            <w:tcW w:w="967" w:type="dxa"/>
            <w:vAlign w:val="center"/>
          </w:tcPr>
          <w:p w14:paraId="5A9603CA" w14:textId="5A86BCA9" w:rsidR="005E1A1B" w:rsidRDefault="007F2A42">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54</w:t>
            </w:r>
          </w:p>
        </w:tc>
      </w:tr>
    </w:tbl>
    <w:p w14:paraId="51AFE46A"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p w14:paraId="63DAA51A"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sectPr w:rsidR="00000000">
          <w:pgSz w:w="12240" w:h="15840"/>
          <w:pgMar w:top="570" w:right="720" w:bottom="570" w:left="720" w:header="708" w:footer="708" w:gutter="0"/>
          <w:cols w:space="720"/>
          <w:noEndnote/>
        </w:sectPr>
      </w:pPr>
    </w:p>
    <w:p w14:paraId="55FCB42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I. Загальна інформація</w:t>
      </w:r>
    </w:p>
    <w:p w14:paraId="5A992B7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1. Ідентифікаційні дані та загальна інформація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3500"/>
        <w:gridCol w:w="6465"/>
      </w:tblGrid>
      <w:tr w:rsidR="00000000" w14:paraId="19245BB9"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41255D81"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3500" w:type="dxa"/>
            <w:tcBorders>
              <w:top w:val="single" w:sz="6" w:space="0" w:color="auto"/>
              <w:left w:val="single" w:sz="6" w:space="0" w:color="auto"/>
              <w:bottom w:val="single" w:sz="6" w:space="0" w:color="auto"/>
              <w:right w:val="single" w:sz="6" w:space="0" w:color="auto"/>
            </w:tcBorders>
            <w:vAlign w:val="center"/>
          </w:tcPr>
          <w:p w14:paraId="5180FF92"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w:t>
            </w:r>
          </w:p>
        </w:tc>
        <w:tc>
          <w:tcPr>
            <w:tcW w:w="6465" w:type="dxa"/>
            <w:tcBorders>
              <w:top w:val="single" w:sz="6" w:space="0" w:color="auto"/>
              <w:left w:val="single" w:sz="6" w:space="0" w:color="auto"/>
              <w:bottom w:val="single" w:sz="6" w:space="0" w:color="auto"/>
            </w:tcBorders>
            <w:vAlign w:val="center"/>
          </w:tcPr>
          <w:p w14:paraId="5CD9587B"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ТОВАРИСТВО З ОБМЕЖЕНОЮ ВIДПОВIДАЛЬНIСТЮ "ДТЕК БОТIЄВСЬКА ВIТРОЕЛЕКТРОСТАНЦIЯ"</w:t>
            </w:r>
          </w:p>
        </w:tc>
      </w:tr>
      <w:tr w:rsidR="00000000" w14:paraId="06B4491F"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22DF976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c>
          <w:tcPr>
            <w:tcW w:w="3500" w:type="dxa"/>
            <w:tcBorders>
              <w:top w:val="single" w:sz="6" w:space="0" w:color="auto"/>
              <w:left w:val="single" w:sz="6" w:space="0" w:color="auto"/>
              <w:bottom w:val="single" w:sz="6" w:space="0" w:color="auto"/>
              <w:right w:val="single" w:sz="6" w:space="0" w:color="auto"/>
            </w:tcBorders>
            <w:vAlign w:val="center"/>
          </w:tcPr>
          <w:p w14:paraId="76C04A64"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Скорочене найменування</w:t>
            </w:r>
          </w:p>
        </w:tc>
        <w:tc>
          <w:tcPr>
            <w:tcW w:w="6465" w:type="dxa"/>
            <w:tcBorders>
              <w:top w:val="single" w:sz="6" w:space="0" w:color="auto"/>
              <w:left w:val="single" w:sz="6" w:space="0" w:color="auto"/>
              <w:bottom w:val="single" w:sz="6" w:space="0" w:color="auto"/>
            </w:tcBorders>
            <w:vAlign w:val="center"/>
          </w:tcPr>
          <w:p w14:paraId="49F2E7D2"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ТОВ "ДТЕК БОТIЄВСЬКА ВЕС"</w:t>
            </w:r>
          </w:p>
        </w:tc>
      </w:tr>
      <w:tr w:rsidR="00000000" w14:paraId="0F3918AF"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4D65D7F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p>
        </w:tc>
        <w:tc>
          <w:tcPr>
            <w:tcW w:w="3500" w:type="dxa"/>
            <w:tcBorders>
              <w:top w:val="single" w:sz="6" w:space="0" w:color="auto"/>
              <w:left w:val="single" w:sz="6" w:space="0" w:color="auto"/>
              <w:bottom w:val="single" w:sz="6" w:space="0" w:color="auto"/>
              <w:right w:val="single" w:sz="6" w:space="0" w:color="auto"/>
            </w:tcBorders>
            <w:vAlign w:val="center"/>
          </w:tcPr>
          <w:p w14:paraId="571B174A"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455955B0"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36168821</w:t>
            </w:r>
          </w:p>
        </w:tc>
      </w:tr>
      <w:tr w:rsidR="00000000" w14:paraId="3281ADD5"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1C74999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4</w:t>
            </w:r>
          </w:p>
        </w:tc>
        <w:tc>
          <w:tcPr>
            <w:tcW w:w="3500" w:type="dxa"/>
            <w:tcBorders>
              <w:top w:val="single" w:sz="6" w:space="0" w:color="auto"/>
              <w:left w:val="single" w:sz="6" w:space="0" w:color="auto"/>
              <w:bottom w:val="single" w:sz="6" w:space="0" w:color="auto"/>
              <w:right w:val="single" w:sz="6" w:space="0" w:color="auto"/>
            </w:tcBorders>
            <w:vAlign w:val="center"/>
          </w:tcPr>
          <w:p w14:paraId="4034E92F"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Дата державної реєстрації</w:t>
            </w:r>
          </w:p>
        </w:tc>
        <w:tc>
          <w:tcPr>
            <w:tcW w:w="6465" w:type="dxa"/>
            <w:tcBorders>
              <w:top w:val="single" w:sz="6" w:space="0" w:color="auto"/>
              <w:left w:val="single" w:sz="6" w:space="0" w:color="auto"/>
              <w:bottom w:val="single" w:sz="6" w:space="0" w:color="auto"/>
            </w:tcBorders>
            <w:vAlign w:val="center"/>
          </w:tcPr>
          <w:p w14:paraId="48E273CF"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16.10.2008</w:t>
            </w:r>
          </w:p>
        </w:tc>
      </w:tr>
      <w:tr w:rsidR="00000000" w14:paraId="6D92613C"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33F691D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5</w:t>
            </w:r>
          </w:p>
        </w:tc>
        <w:tc>
          <w:tcPr>
            <w:tcW w:w="3500" w:type="dxa"/>
            <w:tcBorders>
              <w:top w:val="single" w:sz="6" w:space="0" w:color="auto"/>
              <w:left w:val="single" w:sz="6" w:space="0" w:color="auto"/>
              <w:bottom w:val="single" w:sz="6" w:space="0" w:color="auto"/>
              <w:right w:val="single" w:sz="6" w:space="0" w:color="auto"/>
            </w:tcBorders>
            <w:vAlign w:val="center"/>
          </w:tcPr>
          <w:p w14:paraId="1546515B"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Місцезнаходження</w:t>
            </w:r>
          </w:p>
        </w:tc>
        <w:tc>
          <w:tcPr>
            <w:tcW w:w="6465" w:type="dxa"/>
            <w:tcBorders>
              <w:top w:val="single" w:sz="6" w:space="0" w:color="auto"/>
              <w:left w:val="single" w:sz="6" w:space="0" w:color="auto"/>
              <w:bottom w:val="single" w:sz="6" w:space="0" w:color="auto"/>
            </w:tcBorders>
            <w:vAlign w:val="center"/>
          </w:tcPr>
          <w:p w14:paraId="45ABDEE2" w14:textId="1236331E"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04119, Україна, </w:t>
            </w:r>
            <w:proofErr w:type="spellStart"/>
            <w:r>
              <w:rPr>
                <w:rFonts w:ascii="Times New Roman CYR" w:hAnsi="Times New Roman CYR" w:cs="Times New Roman CYR"/>
                <w:sz w:val="24"/>
                <w:szCs w:val="24"/>
              </w:rPr>
              <w:t>м.Київ</w:t>
            </w:r>
            <w:proofErr w:type="spellEnd"/>
            <w:r>
              <w:rPr>
                <w:rFonts w:ascii="Times New Roman CYR" w:hAnsi="Times New Roman CYR" w:cs="Times New Roman CYR"/>
                <w:sz w:val="24"/>
                <w:szCs w:val="24"/>
              </w:rPr>
              <w:t xml:space="preserve">, </w:t>
            </w:r>
            <w:r>
              <w:rPr>
                <w:rFonts w:ascii="Times New Roman CYR" w:hAnsi="Times New Roman CYR" w:cs="Times New Roman CYR"/>
                <w:sz w:val="24"/>
                <w:szCs w:val="24"/>
              </w:rPr>
              <w:t xml:space="preserve">вулиця </w:t>
            </w:r>
            <w:r w:rsidR="005E1A1B" w:rsidRPr="005E1A1B">
              <w:rPr>
                <w:rFonts w:ascii="Times New Roman CYR" w:hAnsi="Times New Roman CYR" w:cs="Times New Roman CYR"/>
                <w:sz w:val="24"/>
                <w:szCs w:val="24"/>
              </w:rPr>
              <w:t xml:space="preserve">Джонса </w:t>
            </w:r>
            <w:proofErr w:type="spellStart"/>
            <w:r w:rsidR="005E1A1B" w:rsidRPr="005E1A1B">
              <w:rPr>
                <w:rFonts w:ascii="Times New Roman CYR" w:hAnsi="Times New Roman CYR" w:cs="Times New Roman CYR"/>
                <w:sz w:val="24"/>
                <w:szCs w:val="24"/>
              </w:rPr>
              <w:t>Ґарета</w:t>
            </w:r>
            <w:proofErr w:type="spellEnd"/>
            <w:r>
              <w:rPr>
                <w:rFonts w:ascii="Times New Roman CYR" w:hAnsi="Times New Roman CYR" w:cs="Times New Roman CYR"/>
                <w:sz w:val="24"/>
                <w:szCs w:val="24"/>
              </w:rPr>
              <w:t>, будинок, 8, ЛIТЕРА 20Д</w:t>
            </w:r>
          </w:p>
        </w:tc>
      </w:tr>
      <w:tr w:rsidR="00000000" w14:paraId="4770CF78"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23A9328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6</w:t>
            </w:r>
          </w:p>
        </w:tc>
        <w:tc>
          <w:tcPr>
            <w:tcW w:w="3500" w:type="dxa"/>
            <w:tcBorders>
              <w:top w:val="single" w:sz="6" w:space="0" w:color="auto"/>
              <w:left w:val="single" w:sz="6" w:space="0" w:color="auto"/>
              <w:bottom w:val="single" w:sz="6" w:space="0" w:color="auto"/>
              <w:right w:val="single" w:sz="6" w:space="0" w:color="auto"/>
            </w:tcBorders>
            <w:vAlign w:val="center"/>
          </w:tcPr>
          <w:p w14:paraId="2D046F70"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Адреса для листування</w:t>
            </w:r>
          </w:p>
        </w:tc>
        <w:tc>
          <w:tcPr>
            <w:tcW w:w="6465" w:type="dxa"/>
            <w:tcBorders>
              <w:top w:val="single" w:sz="6" w:space="0" w:color="auto"/>
              <w:left w:val="single" w:sz="6" w:space="0" w:color="auto"/>
              <w:bottom w:val="single" w:sz="6" w:space="0" w:color="auto"/>
            </w:tcBorders>
            <w:vAlign w:val="center"/>
          </w:tcPr>
          <w:p w14:paraId="1E33E1F9"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c>
      </w:tr>
      <w:tr w:rsidR="00000000" w14:paraId="7D5ECA1D"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4DD4096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c>
          <w:tcPr>
            <w:tcW w:w="3500" w:type="dxa"/>
            <w:tcBorders>
              <w:top w:val="single" w:sz="6" w:space="0" w:color="auto"/>
              <w:left w:val="single" w:sz="6" w:space="0" w:color="auto"/>
              <w:bottom w:val="single" w:sz="6" w:space="0" w:color="auto"/>
              <w:right w:val="single" w:sz="6" w:space="0" w:color="auto"/>
            </w:tcBorders>
            <w:vAlign w:val="center"/>
          </w:tcPr>
          <w:p w14:paraId="5A79BA50"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Особа, яка розкриває інформацію</w:t>
            </w:r>
          </w:p>
        </w:tc>
        <w:tc>
          <w:tcPr>
            <w:tcW w:w="6465" w:type="dxa"/>
            <w:tcBorders>
              <w:top w:val="single" w:sz="6" w:space="0" w:color="auto"/>
              <w:left w:val="single" w:sz="6" w:space="0" w:color="auto"/>
              <w:bottom w:val="single" w:sz="6" w:space="0" w:color="auto"/>
            </w:tcBorders>
            <w:vAlign w:val="center"/>
          </w:tcPr>
          <w:p w14:paraId="0AED7F9C"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V</w:t>
            </w:r>
            <w:r>
              <w:rPr>
                <w:rFonts w:ascii="Times New Roman CYR" w:hAnsi="Times New Roman CYR" w:cs="Times New Roman CYR"/>
                <w:sz w:val="24"/>
                <w:szCs w:val="24"/>
              </w:rPr>
              <w:tab/>
              <w:t>Емітент</w:t>
            </w:r>
          </w:p>
          <w:p w14:paraId="5445306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Особа, яка надає забезпечення</w:t>
            </w:r>
          </w:p>
        </w:tc>
      </w:tr>
      <w:tr w:rsidR="00000000" w14:paraId="50230D55"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387CAD8D"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c>
          <w:tcPr>
            <w:tcW w:w="3500" w:type="dxa"/>
            <w:tcBorders>
              <w:top w:val="single" w:sz="6" w:space="0" w:color="auto"/>
              <w:left w:val="single" w:sz="6" w:space="0" w:color="auto"/>
              <w:bottom w:val="single" w:sz="6" w:space="0" w:color="auto"/>
              <w:right w:val="single" w:sz="6" w:space="0" w:color="auto"/>
            </w:tcBorders>
            <w:vAlign w:val="center"/>
          </w:tcPr>
          <w:p w14:paraId="221ACD2C"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Особа має статус підприємства, що становить суспільний інтерес</w:t>
            </w:r>
          </w:p>
        </w:tc>
        <w:tc>
          <w:tcPr>
            <w:tcW w:w="6465" w:type="dxa"/>
            <w:tcBorders>
              <w:top w:val="single" w:sz="6" w:space="0" w:color="auto"/>
              <w:left w:val="single" w:sz="6" w:space="0" w:color="auto"/>
              <w:bottom w:val="single" w:sz="6" w:space="0" w:color="auto"/>
            </w:tcBorders>
            <w:vAlign w:val="center"/>
          </w:tcPr>
          <w:p w14:paraId="793DC761"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V</w:t>
            </w:r>
            <w:r>
              <w:rPr>
                <w:rFonts w:ascii="Times New Roman CYR" w:hAnsi="Times New Roman CYR" w:cs="Times New Roman CYR"/>
                <w:sz w:val="24"/>
                <w:szCs w:val="24"/>
              </w:rPr>
              <w:tab/>
              <w:t>Так</w:t>
            </w:r>
          </w:p>
          <w:p w14:paraId="5216CF7F"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Ні</w:t>
            </w:r>
          </w:p>
        </w:tc>
      </w:tr>
      <w:tr w:rsidR="00000000" w14:paraId="67653946"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6BC359A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c>
          <w:tcPr>
            <w:tcW w:w="3500" w:type="dxa"/>
            <w:tcBorders>
              <w:top w:val="single" w:sz="6" w:space="0" w:color="auto"/>
              <w:left w:val="single" w:sz="6" w:space="0" w:color="auto"/>
              <w:bottom w:val="single" w:sz="6" w:space="0" w:color="auto"/>
              <w:right w:val="single" w:sz="6" w:space="0" w:color="auto"/>
            </w:tcBorders>
            <w:vAlign w:val="center"/>
          </w:tcPr>
          <w:p w14:paraId="40546651"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Категорія підприємства</w:t>
            </w:r>
          </w:p>
        </w:tc>
        <w:tc>
          <w:tcPr>
            <w:tcW w:w="6465" w:type="dxa"/>
            <w:tcBorders>
              <w:top w:val="single" w:sz="6" w:space="0" w:color="auto"/>
              <w:left w:val="single" w:sz="6" w:space="0" w:color="auto"/>
              <w:bottom w:val="single" w:sz="6" w:space="0" w:color="auto"/>
            </w:tcBorders>
            <w:vAlign w:val="center"/>
          </w:tcPr>
          <w:p w14:paraId="00E5FFE1"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V</w:t>
            </w:r>
            <w:r>
              <w:rPr>
                <w:rFonts w:ascii="Times New Roman CYR" w:hAnsi="Times New Roman CYR" w:cs="Times New Roman CYR"/>
                <w:sz w:val="24"/>
                <w:szCs w:val="24"/>
              </w:rPr>
              <w:tab/>
              <w:t>Велике</w:t>
            </w:r>
          </w:p>
          <w:p w14:paraId="12961509"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Середнє</w:t>
            </w:r>
          </w:p>
          <w:p w14:paraId="22B1B9E3"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Мале</w:t>
            </w:r>
          </w:p>
          <w:p w14:paraId="1735009D"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Мікро</w:t>
            </w:r>
          </w:p>
        </w:tc>
      </w:tr>
      <w:tr w:rsidR="00000000" w14:paraId="79E2B21C"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3153176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10</w:t>
            </w:r>
          </w:p>
        </w:tc>
        <w:tc>
          <w:tcPr>
            <w:tcW w:w="3500" w:type="dxa"/>
            <w:tcBorders>
              <w:top w:val="single" w:sz="6" w:space="0" w:color="auto"/>
              <w:left w:val="single" w:sz="6" w:space="0" w:color="auto"/>
              <w:bottom w:val="single" w:sz="6" w:space="0" w:color="auto"/>
              <w:right w:val="single" w:sz="6" w:space="0" w:color="auto"/>
            </w:tcBorders>
            <w:vAlign w:val="center"/>
          </w:tcPr>
          <w:p w14:paraId="5BB5617F"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Адреса електронної пошти для офіційного каналу зв'язку</w:t>
            </w:r>
          </w:p>
        </w:tc>
        <w:tc>
          <w:tcPr>
            <w:tcW w:w="6465" w:type="dxa"/>
            <w:tcBorders>
              <w:top w:val="single" w:sz="6" w:space="0" w:color="auto"/>
              <w:left w:val="single" w:sz="6" w:space="0" w:color="auto"/>
              <w:bottom w:val="single" w:sz="6" w:space="0" w:color="auto"/>
            </w:tcBorders>
            <w:vAlign w:val="center"/>
          </w:tcPr>
          <w:p w14:paraId="586A1CE0"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BokhanOlS@dtek.com</w:t>
            </w:r>
          </w:p>
        </w:tc>
      </w:tr>
      <w:tr w:rsidR="00000000" w14:paraId="315D52F6"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08D7DC3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11</w:t>
            </w:r>
          </w:p>
        </w:tc>
        <w:tc>
          <w:tcPr>
            <w:tcW w:w="3500" w:type="dxa"/>
            <w:tcBorders>
              <w:top w:val="single" w:sz="6" w:space="0" w:color="auto"/>
              <w:left w:val="single" w:sz="6" w:space="0" w:color="auto"/>
              <w:bottom w:val="single" w:sz="6" w:space="0" w:color="auto"/>
              <w:right w:val="single" w:sz="6" w:space="0" w:color="auto"/>
            </w:tcBorders>
            <w:vAlign w:val="center"/>
          </w:tcPr>
          <w:p w14:paraId="5C2860E1"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Адреса </w:t>
            </w:r>
            <w:proofErr w:type="spellStart"/>
            <w:r>
              <w:rPr>
                <w:rFonts w:ascii="Times New Roman CYR" w:hAnsi="Times New Roman CYR" w:cs="Times New Roman CYR"/>
                <w:sz w:val="24"/>
                <w:szCs w:val="24"/>
              </w:rPr>
              <w:t>вебсайту</w:t>
            </w:r>
            <w:proofErr w:type="spellEnd"/>
          </w:p>
        </w:tc>
        <w:tc>
          <w:tcPr>
            <w:tcW w:w="6465" w:type="dxa"/>
            <w:tcBorders>
              <w:top w:val="single" w:sz="6" w:space="0" w:color="auto"/>
              <w:left w:val="single" w:sz="6" w:space="0" w:color="auto"/>
              <w:bottom w:val="single" w:sz="6" w:space="0" w:color="auto"/>
            </w:tcBorders>
            <w:vAlign w:val="center"/>
          </w:tcPr>
          <w:p w14:paraId="1419805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https://botievskaya.dtek.com</w:t>
            </w:r>
          </w:p>
        </w:tc>
      </w:tr>
      <w:tr w:rsidR="00000000" w14:paraId="259C4797"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64447A8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12</w:t>
            </w:r>
          </w:p>
        </w:tc>
        <w:tc>
          <w:tcPr>
            <w:tcW w:w="3500" w:type="dxa"/>
            <w:tcBorders>
              <w:top w:val="single" w:sz="6" w:space="0" w:color="auto"/>
              <w:left w:val="single" w:sz="6" w:space="0" w:color="auto"/>
              <w:bottom w:val="single" w:sz="6" w:space="0" w:color="auto"/>
              <w:right w:val="single" w:sz="6" w:space="0" w:color="auto"/>
            </w:tcBorders>
            <w:vAlign w:val="center"/>
          </w:tcPr>
          <w:p w14:paraId="321DCB70"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Номер телефону</w:t>
            </w:r>
          </w:p>
        </w:tc>
        <w:tc>
          <w:tcPr>
            <w:tcW w:w="6465" w:type="dxa"/>
            <w:tcBorders>
              <w:top w:val="single" w:sz="6" w:space="0" w:color="auto"/>
              <w:left w:val="single" w:sz="6" w:space="0" w:color="auto"/>
              <w:bottom w:val="single" w:sz="6" w:space="0" w:color="auto"/>
            </w:tcBorders>
            <w:vAlign w:val="center"/>
          </w:tcPr>
          <w:p w14:paraId="3C125038"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0442901566</w:t>
            </w:r>
          </w:p>
        </w:tc>
      </w:tr>
      <w:tr w:rsidR="00000000" w14:paraId="367DE378"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77733E2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13</w:t>
            </w:r>
          </w:p>
        </w:tc>
        <w:tc>
          <w:tcPr>
            <w:tcW w:w="3500" w:type="dxa"/>
            <w:tcBorders>
              <w:top w:val="single" w:sz="6" w:space="0" w:color="auto"/>
              <w:left w:val="single" w:sz="6" w:space="0" w:color="auto"/>
              <w:bottom w:val="single" w:sz="6" w:space="0" w:color="auto"/>
              <w:right w:val="single" w:sz="6" w:space="0" w:color="auto"/>
            </w:tcBorders>
            <w:vAlign w:val="center"/>
          </w:tcPr>
          <w:p w14:paraId="1B233C6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Статутний капітал, грн</w:t>
            </w:r>
          </w:p>
        </w:tc>
        <w:tc>
          <w:tcPr>
            <w:tcW w:w="6465" w:type="dxa"/>
            <w:tcBorders>
              <w:top w:val="single" w:sz="6" w:space="0" w:color="auto"/>
              <w:left w:val="single" w:sz="6" w:space="0" w:color="auto"/>
              <w:bottom w:val="single" w:sz="6" w:space="0" w:color="auto"/>
            </w:tcBorders>
            <w:vAlign w:val="center"/>
          </w:tcPr>
          <w:p w14:paraId="31D0E8C0"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20000000</w:t>
            </w:r>
          </w:p>
        </w:tc>
      </w:tr>
      <w:tr w:rsidR="00000000" w14:paraId="3F1DDCAE"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168C44A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14</w:t>
            </w:r>
          </w:p>
        </w:tc>
        <w:tc>
          <w:tcPr>
            <w:tcW w:w="3500" w:type="dxa"/>
            <w:tcBorders>
              <w:top w:val="single" w:sz="6" w:space="0" w:color="auto"/>
              <w:left w:val="single" w:sz="6" w:space="0" w:color="auto"/>
              <w:bottom w:val="single" w:sz="6" w:space="0" w:color="auto"/>
              <w:right w:val="single" w:sz="6" w:space="0" w:color="auto"/>
            </w:tcBorders>
            <w:vAlign w:val="center"/>
          </w:tcPr>
          <w:p w14:paraId="1E321D73"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Відсоток акцій (часток/паїв) у статутному капіталі, що належить державі</w:t>
            </w:r>
          </w:p>
        </w:tc>
        <w:tc>
          <w:tcPr>
            <w:tcW w:w="6465" w:type="dxa"/>
            <w:tcBorders>
              <w:top w:val="single" w:sz="6" w:space="0" w:color="auto"/>
              <w:left w:val="single" w:sz="6" w:space="0" w:color="auto"/>
              <w:bottom w:val="single" w:sz="6" w:space="0" w:color="auto"/>
            </w:tcBorders>
            <w:vAlign w:val="center"/>
          </w:tcPr>
          <w:p w14:paraId="03A07E6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w:t>
            </w:r>
          </w:p>
        </w:tc>
      </w:tr>
      <w:tr w:rsidR="00000000" w14:paraId="7F303352"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77A7DFF1"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15</w:t>
            </w:r>
          </w:p>
        </w:tc>
        <w:tc>
          <w:tcPr>
            <w:tcW w:w="3500" w:type="dxa"/>
            <w:tcBorders>
              <w:top w:val="single" w:sz="6" w:space="0" w:color="auto"/>
              <w:left w:val="single" w:sz="6" w:space="0" w:color="auto"/>
              <w:bottom w:val="single" w:sz="6" w:space="0" w:color="auto"/>
              <w:right w:val="single" w:sz="6" w:space="0" w:color="auto"/>
            </w:tcBorders>
            <w:vAlign w:val="center"/>
          </w:tcPr>
          <w:p w14:paraId="7E470D7E"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6465" w:type="dxa"/>
            <w:tcBorders>
              <w:top w:val="single" w:sz="6" w:space="0" w:color="auto"/>
              <w:left w:val="single" w:sz="6" w:space="0" w:color="auto"/>
              <w:bottom w:val="single" w:sz="6" w:space="0" w:color="auto"/>
            </w:tcBorders>
            <w:vAlign w:val="center"/>
          </w:tcPr>
          <w:p w14:paraId="06DD9F2D"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w:t>
            </w:r>
          </w:p>
        </w:tc>
      </w:tr>
      <w:tr w:rsidR="00000000" w14:paraId="7FCF343A"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772DD6E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16</w:t>
            </w:r>
          </w:p>
        </w:tc>
        <w:tc>
          <w:tcPr>
            <w:tcW w:w="3500" w:type="dxa"/>
            <w:tcBorders>
              <w:top w:val="single" w:sz="6" w:space="0" w:color="auto"/>
              <w:left w:val="single" w:sz="6" w:space="0" w:color="auto"/>
              <w:bottom w:val="single" w:sz="6" w:space="0" w:color="auto"/>
              <w:right w:val="single" w:sz="6" w:space="0" w:color="auto"/>
            </w:tcBorders>
            <w:vAlign w:val="center"/>
          </w:tcPr>
          <w:p w14:paraId="349A87E1"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Середня кількість працівників за звітний період</w:t>
            </w:r>
          </w:p>
        </w:tc>
        <w:tc>
          <w:tcPr>
            <w:tcW w:w="6465" w:type="dxa"/>
            <w:tcBorders>
              <w:top w:val="single" w:sz="6" w:space="0" w:color="auto"/>
              <w:left w:val="single" w:sz="6" w:space="0" w:color="auto"/>
              <w:bottom w:val="single" w:sz="6" w:space="0" w:color="auto"/>
            </w:tcBorders>
            <w:vAlign w:val="center"/>
          </w:tcPr>
          <w:p w14:paraId="275B977C"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16</w:t>
            </w:r>
          </w:p>
        </w:tc>
      </w:tr>
      <w:tr w:rsidR="00000000" w14:paraId="47DD3E46"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4B13A08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17</w:t>
            </w:r>
          </w:p>
        </w:tc>
        <w:tc>
          <w:tcPr>
            <w:tcW w:w="3500" w:type="dxa"/>
            <w:tcBorders>
              <w:top w:val="single" w:sz="6" w:space="0" w:color="auto"/>
              <w:left w:val="single" w:sz="6" w:space="0" w:color="auto"/>
              <w:bottom w:val="single" w:sz="6" w:space="0" w:color="auto"/>
              <w:right w:val="single" w:sz="6" w:space="0" w:color="auto"/>
            </w:tcBorders>
            <w:vAlign w:val="center"/>
          </w:tcPr>
          <w:p w14:paraId="4B019CC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Витрати на оплату праці, тис. грн (для розрахунку фіктивності для суб'єктів малого підприємництва)</w:t>
            </w:r>
          </w:p>
        </w:tc>
        <w:tc>
          <w:tcPr>
            <w:tcW w:w="6465" w:type="dxa"/>
            <w:tcBorders>
              <w:top w:val="single" w:sz="6" w:space="0" w:color="auto"/>
              <w:left w:val="single" w:sz="6" w:space="0" w:color="auto"/>
              <w:bottom w:val="single" w:sz="6" w:space="0" w:color="auto"/>
            </w:tcBorders>
            <w:vAlign w:val="center"/>
          </w:tcPr>
          <w:p w14:paraId="17E85A4F"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c>
      </w:tr>
      <w:tr w:rsidR="00000000" w14:paraId="06F87CF8"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0DAAD86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18</w:t>
            </w:r>
          </w:p>
        </w:tc>
        <w:tc>
          <w:tcPr>
            <w:tcW w:w="3500" w:type="dxa"/>
            <w:tcBorders>
              <w:top w:val="single" w:sz="6" w:space="0" w:color="auto"/>
              <w:left w:val="single" w:sz="6" w:space="0" w:color="auto"/>
              <w:bottom w:val="single" w:sz="6" w:space="0" w:color="auto"/>
              <w:right w:val="single" w:sz="6" w:space="0" w:color="auto"/>
            </w:tcBorders>
            <w:vAlign w:val="center"/>
          </w:tcPr>
          <w:p w14:paraId="6E3C9A24"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Основні види діяльності із зазначенням їх найменування та коду за КВЕД</w:t>
            </w:r>
          </w:p>
        </w:tc>
        <w:tc>
          <w:tcPr>
            <w:tcW w:w="6465" w:type="dxa"/>
            <w:tcBorders>
              <w:top w:val="single" w:sz="6" w:space="0" w:color="auto"/>
              <w:left w:val="single" w:sz="6" w:space="0" w:color="auto"/>
              <w:bottom w:val="single" w:sz="6" w:space="0" w:color="auto"/>
            </w:tcBorders>
            <w:vAlign w:val="center"/>
          </w:tcPr>
          <w:p w14:paraId="25F25629"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35.11 -  Виробництво </w:t>
            </w:r>
            <w:proofErr w:type="spellStart"/>
            <w:r>
              <w:rPr>
                <w:rFonts w:ascii="Times New Roman CYR" w:hAnsi="Times New Roman CYR" w:cs="Times New Roman CYR"/>
                <w:sz w:val="24"/>
                <w:szCs w:val="24"/>
              </w:rPr>
              <w:t>електроенергiї</w:t>
            </w:r>
            <w:proofErr w:type="spellEnd"/>
          </w:p>
          <w:p w14:paraId="5CE018C4"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42.99 - </w:t>
            </w:r>
            <w:proofErr w:type="spellStart"/>
            <w:r>
              <w:rPr>
                <w:rFonts w:ascii="Times New Roman CYR" w:hAnsi="Times New Roman CYR" w:cs="Times New Roman CYR"/>
                <w:sz w:val="24"/>
                <w:szCs w:val="24"/>
              </w:rPr>
              <w:t>Будiвництво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споруд, </w:t>
            </w:r>
            <w:proofErr w:type="spellStart"/>
            <w:r>
              <w:rPr>
                <w:rFonts w:ascii="Times New Roman CYR" w:hAnsi="Times New Roman CYR" w:cs="Times New Roman CYR"/>
                <w:sz w:val="24"/>
                <w:szCs w:val="24"/>
              </w:rPr>
              <w:t>н.в.i.у</w:t>
            </w:r>
            <w:proofErr w:type="spellEnd"/>
            <w:r>
              <w:rPr>
                <w:rFonts w:ascii="Times New Roman CYR" w:hAnsi="Times New Roman CYR" w:cs="Times New Roman CYR"/>
                <w:sz w:val="24"/>
                <w:szCs w:val="24"/>
              </w:rPr>
              <w:t>.</w:t>
            </w:r>
          </w:p>
          <w:p w14:paraId="1C23080C"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46</w:t>
            </w:r>
            <w:r>
              <w:rPr>
                <w:rFonts w:ascii="Times New Roman CYR" w:hAnsi="Times New Roman CYR" w:cs="Times New Roman CYR"/>
                <w:sz w:val="24"/>
                <w:szCs w:val="24"/>
              </w:rPr>
              <w:t xml:space="preserve">.71 -  Оптова </w:t>
            </w:r>
            <w:proofErr w:type="spellStart"/>
            <w:r>
              <w:rPr>
                <w:rFonts w:ascii="Times New Roman CYR" w:hAnsi="Times New Roman CYR" w:cs="Times New Roman CYR"/>
                <w:sz w:val="24"/>
                <w:szCs w:val="24"/>
              </w:rPr>
              <w:t>торгiвля</w:t>
            </w:r>
            <w:proofErr w:type="spellEnd"/>
            <w:r>
              <w:rPr>
                <w:rFonts w:ascii="Times New Roman CYR" w:hAnsi="Times New Roman CYR" w:cs="Times New Roman CYR"/>
                <w:sz w:val="24"/>
                <w:szCs w:val="24"/>
              </w:rPr>
              <w:t xml:space="preserve"> твердим, </w:t>
            </w:r>
            <w:proofErr w:type="spellStart"/>
            <w:r>
              <w:rPr>
                <w:rFonts w:ascii="Times New Roman CYR" w:hAnsi="Times New Roman CYR" w:cs="Times New Roman CYR"/>
                <w:sz w:val="24"/>
                <w:szCs w:val="24"/>
              </w:rPr>
              <w:t>рiдким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газоподiбним</w:t>
            </w:r>
            <w:proofErr w:type="spellEnd"/>
            <w:r>
              <w:rPr>
                <w:rFonts w:ascii="Times New Roman CYR" w:hAnsi="Times New Roman CYR" w:cs="Times New Roman CYR"/>
                <w:sz w:val="24"/>
                <w:szCs w:val="24"/>
              </w:rPr>
              <w:t xml:space="preserve"> паливом i </w:t>
            </w:r>
            <w:proofErr w:type="spellStart"/>
            <w:r>
              <w:rPr>
                <w:rFonts w:ascii="Times New Roman CYR" w:hAnsi="Times New Roman CYR" w:cs="Times New Roman CYR"/>
                <w:sz w:val="24"/>
                <w:szCs w:val="24"/>
              </w:rPr>
              <w:t>подiбними</w:t>
            </w:r>
            <w:proofErr w:type="spellEnd"/>
            <w:r>
              <w:rPr>
                <w:rFonts w:ascii="Times New Roman CYR" w:hAnsi="Times New Roman CYR" w:cs="Times New Roman CYR"/>
                <w:sz w:val="24"/>
                <w:szCs w:val="24"/>
              </w:rPr>
              <w:t xml:space="preserve"> продуктами</w:t>
            </w:r>
          </w:p>
        </w:tc>
      </w:tr>
      <w:tr w:rsidR="00000000" w14:paraId="3D7CB7B4"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05DEE9F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19</w:t>
            </w:r>
          </w:p>
        </w:tc>
        <w:tc>
          <w:tcPr>
            <w:tcW w:w="3500" w:type="dxa"/>
            <w:tcBorders>
              <w:top w:val="single" w:sz="6" w:space="0" w:color="auto"/>
              <w:left w:val="single" w:sz="6" w:space="0" w:color="auto"/>
              <w:bottom w:val="single" w:sz="6" w:space="0" w:color="auto"/>
              <w:right w:val="single" w:sz="6" w:space="0" w:color="auto"/>
            </w:tcBorders>
            <w:vAlign w:val="center"/>
          </w:tcPr>
          <w:p w14:paraId="53C1B710"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Структура управління особи</w:t>
            </w:r>
          </w:p>
        </w:tc>
        <w:tc>
          <w:tcPr>
            <w:tcW w:w="6465" w:type="dxa"/>
            <w:tcBorders>
              <w:top w:val="single" w:sz="6" w:space="0" w:color="auto"/>
              <w:left w:val="single" w:sz="6" w:space="0" w:color="auto"/>
              <w:bottom w:val="single" w:sz="6" w:space="0" w:color="auto"/>
            </w:tcBorders>
            <w:vAlign w:val="center"/>
          </w:tcPr>
          <w:p w14:paraId="4998CBF6"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Однорівнева</w:t>
            </w:r>
            <w:proofErr w:type="spellEnd"/>
          </w:p>
          <w:p w14:paraId="05D56C78"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Дворівнева</w:t>
            </w:r>
          </w:p>
          <w:p w14:paraId="67AEF1BC"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V</w:t>
            </w:r>
            <w:r>
              <w:rPr>
                <w:rFonts w:ascii="Times New Roman CYR" w:hAnsi="Times New Roman CYR" w:cs="Times New Roman CYR"/>
                <w:sz w:val="24"/>
                <w:szCs w:val="24"/>
              </w:rPr>
              <w:tab/>
            </w:r>
            <w:r>
              <w:rPr>
                <w:rFonts w:ascii="Times New Roman CYR" w:hAnsi="Times New Roman CYR" w:cs="Times New Roman CYR"/>
                <w:sz w:val="24"/>
                <w:szCs w:val="24"/>
              </w:rPr>
              <w:t xml:space="preserve">Інше: </w:t>
            </w:r>
            <w:proofErr w:type="spellStart"/>
            <w:r>
              <w:rPr>
                <w:rFonts w:ascii="Times New Roman CYR" w:hAnsi="Times New Roman CYR" w:cs="Times New Roman CYR"/>
                <w:sz w:val="24"/>
                <w:szCs w:val="24"/>
              </w:rPr>
              <w:t>Згiдно</w:t>
            </w:r>
            <w:proofErr w:type="spellEnd"/>
            <w:r>
              <w:rPr>
                <w:rFonts w:ascii="Times New Roman CYR" w:hAnsi="Times New Roman CYR" w:cs="Times New Roman CYR"/>
                <w:sz w:val="24"/>
                <w:szCs w:val="24"/>
              </w:rPr>
              <w:t xml:space="preserve"> статуту органи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Загальнi</w:t>
            </w:r>
            <w:proofErr w:type="spellEnd"/>
            <w:r>
              <w:rPr>
                <w:rFonts w:ascii="Times New Roman CYR" w:hAnsi="Times New Roman CYR" w:cs="Times New Roman CYR"/>
                <w:sz w:val="24"/>
                <w:szCs w:val="24"/>
              </w:rPr>
              <w:t xml:space="preserve"> збори </w:t>
            </w:r>
            <w:proofErr w:type="spellStart"/>
            <w:r>
              <w:rPr>
                <w:rFonts w:ascii="Times New Roman CYR" w:hAnsi="Times New Roman CYR" w:cs="Times New Roman CYR"/>
                <w:sz w:val="24"/>
                <w:szCs w:val="24"/>
              </w:rPr>
              <w:t>учасникiв</w:t>
            </w:r>
            <w:proofErr w:type="spellEnd"/>
            <w:r>
              <w:rPr>
                <w:rFonts w:ascii="Times New Roman CYR" w:hAnsi="Times New Roman CYR" w:cs="Times New Roman CYR"/>
                <w:sz w:val="24"/>
                <w:szCs w:val="24"/>
              </w:rPr>
              <w:t>, Наглядова рада, Директор.</w:t>
            </w:r>
          </w:p>
        </w:tc>
      </w:tr>
    </w:tbl>
    <w:p w14:paraId="74A03846" w14:textId="0D8E5652"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p>
    <w:p w14:paraId="5C1ADC9D" w14:textId="77777777" w:rsidR="00000000"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br w:type="page"/>
      </w:r>
    </w:p>
    <w:p w14:paraId="419BC500"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Інформація щодо всіх осіб, які надають забезпечення за зобов'язаннями емітента: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450"/>
        <w:gridCol w:w="2500"/>
        <w:gridCol w:w="5000"/>
      </w:tblGrid>
      <w:tr w:rsidR="00000000" w14:paraId="1F92861F" w14:textId="77777777">
        <w:tblPrEx>
          <w:tblCellMar>
            <w:top w:w="0" w:type="dxa"/>
            <w:bottom w:w="0" w:type="dxa"/>
          </w:tblCellMar>
        </w:tblPrEx>
        <w:trPr>
          <w:trHeight w:val="300"/>
        </w:trPr>
        <w:tc>
          <w:tcPr>
            <w:tcW w:w="550" w:type="dxa"/>
            <w:tcBorders>
              <w:top w:val="single" w:sz="6" w:space="0" w:color="auto"/>
              <w:bottom w:val="single" w:sz="6" w:space="0" w:color="auto"/>
              <w:right w:val="single" w:sz="6" w:space="0" w:color="auto"/>
            </w:tcBorders>
            <w:vAlign w:val="center"/>
          </w:tcPr>
          <w:p w14:paraId="0FE1565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 з/п</w:t>
            </w:r>
          </w:p>
        </w:tc>
        <w:tc>
          <w:tcPr>
            <w:tcW w:w="2450" w:type="dxa"/>
            <w:tcBorders>
              <w:top w:val="single" w:sz="6" w:space="0" w:color="auto"/>
              <w:left w:val="single" w:sz="6" w:space="0" w:color="auto"/>
              <w:bottom w:val="single" w:sz="6" w:space="0" w:color="auto"/>
              <w:right w:val="single" w:sz="6" w:space="0" w:color="auto"/>
            </w:tcBorders>
            <w:vAlign w:val="center"/>
          </w:tcPr>
          <w:p w14:paraId="52B8EF3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w:t>
            </w:r>
          </w:p>
        </w:tc>
        <w:tc>
          <w:tcPr>
            <w:tcW w:w="2500" w:type="dxa"/>
            <w:tcBorders>
              <w:top w:val="single" w:sz="6" w:space="0" w:color="auto"/>
              <w:left w:val="single" w:sz="6" w:space="0" w:color="auto"/>
              <w:bottom w:val="single" w:sz="6" w:space="0" w:color="auto"/>
              <w:right w:val="single" w:sz="6" w:space="0" w:color="auto"/>
            </w:tcBorders>
            <w:vAlign w:val="center"/>
          </w:tcPr>
          <w:p w14:paraId="1BBDD4A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5000" w:type="dxa"/>
            <w:tcBorders>
              <w:top w:val="single" w:sz="6" w:space="0" w:color="auto"/>
              <w:left w:val="single" w:sz="6" w:space="0" w:color="auto"/>
              <w:bottom w:val="single" w:sz="6" w:space="0" w:color="auto"/>
            </w:tcBorders>
            <w:vAlign w:val="center"/>
          </w:tcPr>
          <w:p w14:paraId="5C93723D"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Вид забезпечення</w:t>
            </w:r>
          </w:p>
        </w:tc>
      </w:tr>
      <w:tr w:rsidR="00000000" w14:paraId="7CE10D22" w14:textId="77777777">
        <w:tblPrEx>
          <w:tblCellMar>
            <w:top w:w="0" w:type="dxa"/>
            <w:bottom w:w="0" w:type="dxa"/>
          </w:tblCellMar>
        </w:tblPrEx>
        <w:trPr>
          <w:trHeight w:val="300"/>
        </w:trPr>
        <w:tc>
          <w:tcPr>
            <w:tcW w:w="550" w:type="dxa"/>
            <w:tcBorders>
              <w:top w:val="single" w:sz="6" w:space="0" w:color="auto"/>
              <w:bottom w:val="single" w:sz="6" w:space="0" w:color="auto"/>
              <w:right w:val="single" w:sz="6" w:space="0" w:color="auto"/>
            </w:tcBorders>
            <w:vAlign w:val="center"/>
          </w:tcPr>
          <w:p w14:paraId="533025AF"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2450" w:type="dxa"/>
            <w:tcBorders>
              <w:top w:val="single" w:sz="6" w:space="0" w:color="auto"/>
              <w:left w:val="single" w:sz="6" w:space="0" w:color="auto"/>
              <w:bottom w:val="single" w:sz="6" w:space="0" w:color="auto"/>
              <w:right w:val="single" w:sz="6" w:space="0" w:color="auto"/>
            </w:tcBorders>
            <w:vAlign w:val="center"/>
          </w:tcPr>
          <w:p w14:paraId="79227CE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c>
          <w:tcPr>
            <w:tcW w:w="2500" w:type="dxa"/>
            <w:tcBorders>
              <w:top w:val="single" w:sz="6" w:space="0" w:color="auto"/>
              <w:left w:val="single" w:sz="6" w:space="0" w:color="auto"/>
              <w:bottom w:val="single" w:sz="6" w:space="0" w:color="auto"/>
              <w:right w:val="single" w:sz="6" w:space="0" w:color="auto"/>
            </w:tcBorders>
            <w:vAlign w:val="center"/>
          </w:tcPr>
          <w:p w14:paraId="3B1F351D"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p>
        </w:tc>
        <w:tc>
          <w:tcPr>
            <w:tcW w:w="5000" w:type="dxa"/>
            <w:tcBorders>
              <w:top w:val="single" w:sz="6" w:space="0" w:color="auto"/>
              <w:left w:val="single" w:sz="6" w:space="0" w:color="auto"/>
              <w:bottom w:val="single" w:sz="6" w:space="0" w:color="auto"/>
            </w:tcBorders>
            <w:vAlign w:val="center"/>
          </w:tcPr>
          <w:p w14:paraId="3745692F"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4</w:t>
            </w:r>
          </w:p>
        </w:tc>
      </w:tr>
      <w:tr w:rsidR="00000000" w14:paraId="107F87D2" w14:textId="77777777">
        <w:tblPrEx>
          <w:tblCellMar>
            <w:top w:w="0" w:type="dxa"/>
            <w:bottom w:w="0" w:type="dxa"/>
          </w:tblCellMar>
        </w:tblPrEx>
        <w:trPr>
          <w:trHeight w:val="300"/>
        </w:trPr>
        <w:tc>
          <w:tcPr>
            <w:tcW w:w="550" w:type="dxa"/>
            <w:tcBorders>
              <w:top w:val="single" w:sz="6" w:space="0" w:color="auto"/>
              <w:bottom w:val="single" w:sz="6" w:space="0" w:color="auto"/>
              <w:right w:val="single" w:sz="6" w:space="0" w:color="auto"/>
            </w:tcBorders>
          </w:tcPr>
          <w:p w14:paraId="60C1C21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2450" w:type="dxa"/>
            <w:tcBorders>
              <w:top w:val="single" w:sz="6" w:space="0" w:color="auto"/>
              <w:left w:val="single" w:sz="6" w:space="0" w:color="auto"/>
              <w:bottom w:val="single" w:sz="6" w:space="0" w:color="auto"/>
              <w:right w:val="single" w:sz="6" w:space="0" w:color="auto"/>
            </w:tcBorders>
          </w:tcPr>
          <w:p w14:paraId="0440E0F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ДТЕК РЕНЬЮЕБЛЗ УКРАЇНА Б. В. (DTEK RENEWABLES UKRAINE B. V. )</w:t>
            </w:r>
          </w:p>
        </w:tc>
        <w:tc>
          <w:tcPr>
            <w:tcW w:w="2500" w:type="dxa"/>
            <w:tcBorders>
              <w:top w:val="single" w:sz="6" w:space="0" w:color="auto"/>
              <w:left w:val="single" w:sz="6" w:space="0" w:color="auto"/>
              <w:bottom w:val="single" w:sz="6" w:space="0" w:color="auto"/>
              <w:right w:val="single" w:sz="6" w:space="0" w:color="auto"/>
            </w:tcBorders>
          </w:tcPr>
          <w:p w14:paraId="480395C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58729011</w:t>
            </w:r>
          </w:p>
        </w:tc>
        <w:tc>
          <w:tcPr>
            <w:tcW w:w="5000" w:type="dxa"/>
            <w:tcBorders>
              <w:top w:val="single" w:sz="6" w:space="0" w:color="auto"/>
              <w:left w:val="single" w:sz="6" w:space="0" w:color="auto"/>
              <w:bottom w:val="single" w:sz="6" w:space="0" w:color="auto"/>
            </w:tcBorders>
          </w:tcPr>
          <w:p w14:paraId="4C95237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 xml:space="preserve">Поручитель випуску </w:t>
            </w:r>
            <w:proofErr w:type="spellStart"/>
            <w:r>
              <w:rPr>
                <w:rFonts w:ascii="Times New Roman CYR" w:hAnsi="Times New Roman CYR" w:cs="Times New Roman CYR"/>
                <w:sz w:val="24"/>
                <w:szCs w:val="24"/>
              </w:rPr>
              <w:t>облiгацiй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серiї</w:t>
            </w:r>
            <w:proofErr w:type="spellEnd"/>
            <w:r>
              <w:rPr>
                <w:rFonts w:ascii="Times New Roman CYR" w:hAnsi="Times New Roman CYR" w:cs="Times New Roman CYR"/>
                <w:sz w:val="24"/>
                <w:szCs w:val="24"/>
              </w:rPr>
              <w:t xml:space="preserve"> "А".</w:t>
            </w:r>
          </w:p>
        </w:tc>
      </w:tr>
    </w:tbl>
    <w:p w14:paraId="078A3E1D"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p w14:paraId="5D7D8233"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Банки, що обслуговують особу: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3500"/>
        <w:gridCol w:w="6465"/>
      </w:tblGrid>
      <w:tr w:rsidR="00000000" w14:paraId="0CE6354B"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32F8CA0D"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3500" w:type="dxa"/>
            <w:tcBorders>
              <w:top w:val="single" w:sz="6" w:space="0" w:color="auto"/>
              <w:left w:val="single" w:sz="6" w:space="0" w:color="auto"/>
              <w:bottom w:val="single" w:sz="6" w:space="0" w:color="auto"/>
              <w:right w:val="single" w:sz="6" w:space="0" w:color="auto"/>
            </w:tcBorders>
            <w:vAlign w:val="center"/>
          </w:tcPr>
          <w:p w14:paraId="0D6C214E"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Повне найменування (в </w:t>
            </w:r>
            <w:proofErr w:type="spellStart"/>
            <w:r>
              <w:rPr>
                <w:rFonts w:ascii="Times New Roman CYR" w:hAnsi="Times New Roman CYR" w:cs="Times New Roman CYR"/>
                <w:sz w:val="24"/>
                <w:szCs w:val="24"/>
              </w:rPr>
              <w:t>т.ч</w:t>
            </w:r>
            <w:proofErr w:type="spellEnd"/>
            <w:r>
              <w:rPr>
                <w:rFonts w:ascii="Times New Roman CYR" w:hAnsi="Times New Roman CYR" w:cs="Times New Roman CYR"/>
                <w:sz w:val="24"/>
                <w:szCs w:val="24"/>
              </w:rPr>
              <w:t>. філії, відділення банку)</w:t>
            </w:r>
          </w:p>
        </w:tc>
        <w:tc>
          <w:tcPr>
            <w:tcW w:w="6465" w:type="dxa"/>
            <w:tcBorders>
              <w:top w:val="single" w:sz="6" w:space="0" w:color="auto"/>
              <w:left w:val="single" w:sz="6" w:space="0" w:color="auto"/>
              <w:bottom w:val="single" w:sz="6" w:space="0" w:color="auto"/>
            </w:tcBorders>
            <w:vAlign w:val="center"/>
          </w:tcPr>
          <w:p w14:paraId="084652E1"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АКЦIОНЕРНЕ ТОВАРИСТВО "ПЕРШИЙ УКРАЇНСЬКИЙ МIЖНАРОДНИЙ БАНК"</w:t>
            </w:r>
          </w:p>
        </w:tc>
      </w:tr>
      <w:tr w:rsidR="00000000" w14:paraId="38B578B6"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7697308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212D59F3"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63E08E06"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14282829</w:t>
            </w:r>
          </w:p>
        </w:tc>
      </w:tr>
      <w:tr w:rsidR="00000000" w14:paraId="1A010FB4"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24E4B39D"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74CB4B2C"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360FDF94"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UA803348510000026003962488610</w:t>
            </w:r>
          </w:p>
        </w:tc>
      </w:tr>
      <w:tr w:rsidR="00000000" w14:paraId="320B8955"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35C4253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40D37023"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0A81D66B"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гривня, долар США, євро</w:t>
            </w:r>
          </w:p>
        </w:tc>
      </w:tr>
    </w:tbl>
    <w:p w14:paraId="7FA06023"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p w14:paraId="46950BE3"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sectPr w:rsidR="00000000" w:rsidSect="005E1A1B">
          <w:pgSz w:w="12240" w:h="15840"/>
          <w:pgMar w:top="570" w:right="720" w:bottom="570" w:left="720" w:header="708" w:footer="0" w:gutter="0"/>
          <w:cols w:space="720"/>
          <w:noEndnote/>
        </w:sectPr>
      </w:pPr>
    </w:p>
    <w:p w14:paraId="5EF5CFF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Судові справи: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200"/>
        <w:gridCol w:w="2200"/>
        <w:gridCol w:w="1996"/>
        <w:gridCol w:w="2404"/>
        <w:gridCol w:w="856"/>
        <w:gridCol w:w="2694"/>
        <w:gridCol w:w="2500"/>
      </w:tblGrid>
      <w:tr w:rsidR="00000000" w14:paraId="73978736" w14:textId="77777777" w:rsidTr="005E1A1B">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1738220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з/п</w:t>
            </w:r>
          </w:p>
        </w:tc>
        <w:tc>
          <w:tcPr>
            <w:tcW w:w="2200" w:type="dxa"/>
            <w:tcBorders>
              <w:top w:val="single" w:sz="6" w:space="0" w:color="auto"/>
              <w:left w:val="single" w:sz="6" w:space="0" w:color="auto"/>
              <w:bottom w:val="single" w:sz="6" w:space="0" w:color="auto"/>
              <w:right w:val="single" w:sz="6" w:space="0" w:color="auto"/>
            </w:tcBorders>
            <w:vAlign w:val="center"/>
          </w:tcPr>
          <w:p w14:paraId="5F7E449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Номер справи та дата відкриття провадження</w:t>
            </w:r>
          </w:p>
        </w:tc>
        <w:tc>
          <w:tcPr>
            <w:tcW w:w="2200" w:type="dxa"/>
            <w:tcBorders>
              <w:top w:val="single" w:sz="6" w:space="0" w:color="auto"/>
              <w:left w:val="single" w:sz="6" w:space="0" w:color="auto"/>
              <w:bottom w:val="single" w:sz="6" w:space="0" w:color="auto"/>
              <w:right w:val="single" w:sz="6" w:space="0" w:color="auto"/>
            </w:tcBorders>
            <w:vAlign w:val="center"/>
          </w:tcPr>
          <w:p w14:paraId="0A19BA0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Найменування суду</w:t>
            </w:r>
          </w:p>
        </w:tc>
        <w:tc>
          <w:tcPr>
            <w:tcW w:w="1996" w:type="dxa"/>
            <w:tcBorders>
              <w:top w:val="single" w:sz="6" w:space="0" w:color="auto"/>
              <w:left w:val="single" w:sz="6" w:space="0" w:color="auto"/>
              <w:bottom w:val="single" w:sz="6" w:space="0" w:color="auto"/>
              <w:right w:val="single" w:sz="6" w:space="0" w:color="auto"/>
            </w:tcBorders>
            <w:vAlign w:val="center"/>
          </w:tcPr>
          <w:p w14:paraId="18029DB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Позивач</w:t>
            </w:r>
          </w:p>
        </w:tc>
        <w:tc>
          <w:tcPr>
            <w:tcW w:w="2404" w:type="dxa"/>
            <w:tcBorders>
              <w:top w:val="single" w:sz="6" w:space="0" w:color="auto"/>
              <w:left w:val="single" w:sz="6" w:space="0" w:color="auto"/>
              <w:bottom w:val="single" w:sz="6" w:space="0" w:color="auto"/>
              <w:right w:val="single" w:sz="6" w:space="0" w:color="auto"/>
            </w:tcBorders>
            <w:vAlign w:val="center"/>
          </w:tcPr>
          <w:p w14:paraId="376898DF"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Відповідач</w:t>
            </w:r>
          </w:p>
        </w:tc>
        <w:tc>
          <w:tcPr>
            <w:tcW w:w="856" w:type="dxa"/>
            <w:tcBorders>
              <w:top w:val="single" w:sz="6" w:space="0" w:color="auto"/>
              <w:left w:val="single" w:sz="6" w:space="0" w:color="auto"/>
              <w:bottom w:val="single" w:sz="6" w:space="0" w:color="auto"/>
              <w:right w:val="single" w:sz="6" w:space="0" w:color="auto"/>
            </w:tcBorders>
            <w:vAlign w:val="center"/>
          </w:tcPr>
          <w:p w14:paraId="42BD695F"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Третя особа</w:t>
            </w:r>
          </w:p>
        </w:tc>
        <w:tc>
          <w:tcPr>
            <w:tcW w:w="2694" w:type="dxa"/>
            <w:tcBorders>
              <w:top w:val="single" w:sz="6" w:space="0" w:color="auto"/>
              <w:left w:val="single" w:sz="6" w:space="0" w:color="auto"/>
              <w:bottom w:val="single" w:sz="6" w:space="0" w:color="auto"/>
              <w:right w:val="single" w:sz="6" w:space="0" w:color="auto"/>
            </w:tcBorders>
            <w:vAlign w:val="center"/>
          </w:tcPr>
          <w:p w14:paraId="77802A7D"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Позовні вимоги (в </w:t>
            </w:r>
            <w:proofErr w:type="spellStart"/>
            <w:r>
              <w:rPr>
                <w:rFonts w:ascii="Times New Roman CYR" w:hAnsi="Times New Roman CYR" w:cs="Times New Roman CYR"/>
                <w:sz w:val="20"/>
                <w:szCs w:val="20"/>
              </w:rPr>
              <w:t>т.ч</w:t>
            </w:r>
            <w:proofErr w:type="spellEnd"/>
            <w:r>
              <w:rPr>
                <w:rFonts w:ascii="Times New Roman CYR" w:hAnsi="Times New Roman CYR" w:cs="Times New Roman CYR"/>
                <w:sz w:val="20"/>
                <w:szCs w:val="20"/>
              </w:rPr>
              <w:t>. їх розмір)</w:t>
            </w:r>
          </w:p>
        </w:tc>
        <w:tc>
          <w:tcPr>
            <w:tcW w:w="2500" w:type="dxa"/>
            <w:tcBorders>
              <w:top w:val="single" w:sz="6" w:space="0" w:color="auto"/>
              <w:left w:val="single" w:sz="6" w:space="0" w:color="auto"/>
              <w:bottom w:val="single" w:sz="6" w:space="0" w:color="auto"/>
            </w:tcBorders>
            <w:vAlign w:val="center"/>
          </w:tcPr>
          <w:p w14:paraId="0AEAFA7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Стан розгляду справи</w:t>
            </w:r>
          </w:p>
        </w:tc>
      </w:tr>
      <w:tr w:rsidR="00000000" w14:paraId="02CDAFAC" w14:textId="77777777" w:rsidTr="005E1A1B">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172B169C"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200" w:type="dxa"/>
            <w:tcBorders>
              <w:top w:val="single" w:sz="6" w:space="0" w:color="auto"/>
              <w:left w:val="single" w:sz="6" w:space="0" w:color="auto"/>
              <w:bottom w:val="single" w:sz="6" w:space="0" w:color="auto"/>
              <w:right w:val="single" w:sz="6" w:space="0" w:color="auto"/>
            </w:tcBorders>
            <w:vAlign w:val="center"/>
          </w:tcPr>
          <w:p w14:paraId="6B0F190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200" w:type="dxa"/>
            <w:tcBorders>
              <w:top w:val="single" w:sz="6" w:space="0" w:color="auto"/>
              <w:left w:val="single" w:sz="6" w:space="0" w:color="auto"/>
              <w:bottom w:val="single" w:sz="6" w:space="0" w:color="auto"/>
              <w:right w:val="single" w:sz="6" w:space="0" w:color="auto"/>
            </w:tcBorders>
            <w:vAlign w:val="center"/>
          </w:tcPr>
          <w:p w14:paraId="3D40819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1996" w:type="dxa"/>
            <w:tcBorders>
              <w:top w:val="single" w:sz="6" w:space="0" w:color="auto"/>
              <w:left w:val="single" w:sz="6" w:space="0" w:color="auto"/>
              <w:bottom w:val="single" w:sz="6" w:space="0" w:color="auto"/>
              <w:right w:val="single" w:sz="6" w:space="0" w:color="auto"/>
            </w:tcBorders>
            <w:vAlign w:val="center"/>
          </w:tcPr>
          <w:p w14:paraId="6EB7E8CC"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2404" w:type="dxa"/>
            <w:tcBorders>
              <w:top w:val="single" w:sz="6" w:space="0" w:color="auto"/>
              <w:left w:val="single" w:sz="6" w:space="0" w:color="auto"/>
              <w:bottom w:val="single" w:sz="6" w:space="0" w:color="auto"/>
              <w:right w:val="single" w:sz="6" w:space="0" w:color="auto"/>
            </w:tcBorders>
            <w:vAlign w:val="center"/>
          </w:tcPr>
          <w:p w14:paraId="206AD8B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c>
          <w:tcPr>
            <w:tcW w:w="856" w:type="dxa"/>
            <w:tcBorders>
              <w:top w:val="single" w:sz="6" w:space="0" w:color="auto"/>
              <w:left w:val="single" w:sz="6" w:space="0" w:color="auto"/>
              <w:bottom w:val="single" w:sz="6" w:space="0" w:color="auto"/>
              <w:right w:val="single" w:sz="6" w:space="0" w:color="auto"/>
            </w:tcBorders>
            <w:vAlign w:val="center"/>
          </w:tcPr>
          <w:p w14:paraId="3E09A39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6</w:t>
            </w:r>
          </w:p>
        </w:tc>
        <w:tc>
          <w:tcPr>
            <w:tcW w:w="2694" w:type="dxa"/>
            <w:tcBorders>
              <w:top w:val="single" w:sz="6" w:space="0" w:color="auto"/>
              <w:left w:val="single" w:sz="6" w:space="0" w:color="auto"/>
              <w:bottom w:val="single" w:sz="6" w:space="0" w:color="auto"/>
              <w:right w:val="single" w:sz="6" w:space="0" w:color="auto"/>
            </w:tcBorders>
            <w:vAlign w:val="center"/>
          </w:tcPr>
          <w:p w14:paraId="12D615B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7</w:t>
            </w:r>
          </w:p>
        </w:tc>
        <w:tc>
          <w:tcPr>
            <w:tcW w:w="2500" w:type="dxa"/>
            <w:tcBorders>
              <w:top w:val="single" w:sz="6" w:space="0" w:color="auto"/>
              <w:left w:val="single" w:sz="6" w:space="0" w:color="auto"/>
              <w:bottom w:val="single" w:sz="6" w:space="0" w:color="auto"/>
            </w:tcBorders>
            <w:vAlign w:val="center"/>
          </w:tcPr>
          <w:p w14:paraId="3A0C3EB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8</w:t>
            </w:r>
          </w:p>
        </w:tc>
      </w:tr>
      <w:tr w:rsidR="00000000" w14:paraId="06E577AF" w14:textId="77777777" w:rsidTr="005E1A1B">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tcPr>
          <w:p w14:paraId="27D902C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200" w:type="dxa"/>
            <w:tcBorders>
              <w:top w:val="single" w:sz="6" w:space="0" w:color="auto"/>
              <w:left w:val="single" w:sz="6" w:space="0" w:color="auto"/>
              <w:bottom w:val="single" w:sz="6" w:space="0" w:color="auto"/>
              <w:right w:val="single" w:sz="6" w:space="0" w:color="auto"/>
            </w:tcBorders>
          </w:tcPr>
          <w:p w14:paraId="4B4C1CA1"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640/276/22</w:t>
            </w:r>
          </w:p>
          <w:p w14:paraId="41F32DE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12.01.2022</w:t>
            </w:r>
          </w:p>
        </w:tc>
        <w:tc>
          <w:tcPr>
            <w:tcW w:w="2200" w:type="dxa"/>
            <w:tcBorders>
              <w:top w:val="single" w:sz="6" w:space="0" w:color="auto"/>
              <w:left w:val="single" w:sz="6" w:space="0" w:color="auto"/>
              <w:bottom w:val="single" w:sz="6" w:space="0" w:color="auto"/>
              <w:right w:val="single" w:sz="6" w:space="0" w:color="auto"/>
            </w:tcBorders>
          </w:tcPr>
          <w:p w14:paraId="29348921"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Окружний </w:t>
            </w:r>
            <w:proofErr w:type="spellStart"/>
            <w:r>
              <w:rPr>
                <w:rFonts w:ascii="Times New Roman CYR" w:hAnsi="Times New Roman CYR" w:cs="Times New Roman CYR"/>
                <w:sz w:val="20"/>
                <w:szCs w:val="20"/>
              </w:rPr>
              <w:t>адмiнiстративний</w:t>
            </w:r>
            <w:proofErr w:type="spellEnd"/>
            <w:r>
              <w:rPr>
                <w:rFonts w:ascii="Times New Roman CYR" w:hAnsi="Times New Roman CYR" w:cs="Times New Roman CYR"/>
                <w:sz w:val="20"/>
                <w:szCs w:val="20"/>
              </w:rPr>
              <w:t xml:space="preserve"> суд м. Києва, Донецький окружний </w:t>
            </w:r>
            <w:proofErr w:type="spellStart"/>
            <w:r>
              <w:rPr>
                <w:rFonts w:ascii="Times New Roman CYR" w:hAnsi="Times New Roman CYR" w:cs="Times New Roman CYR"/>
                <w:sz w:val="20"/>
                <w:szCs w:val="20"/>
              </w:rPr>
              <w:t>адмiнiстративний</w:t>
            </w:r>
            <w:proofErr w:type="spellEnd"/>
            <w:r>
              <w:rPr>
                <w:rFonts w:ascii="Times New Roman CYR" w:hAnsi="Times New Roman CYR" w:cs="Times New Roman CYR"/>
                <w:sz w:val="20"/>
                <w:szCs w:val="20"/>
              </w:rPr>
              <w:t xml:space="preserve"> суд</w:t>
            </w:r>
          </w:p>
        </w:tc>
        <w:tc>
          <w:tcPr>
            <w:tcW w:w="1996" w:type="dxa"/>
            <w:tcBorders>
              <w:top w:val="single" w:sz="6" w:space="0" w:color="auto"/>
              <w:left w:val="single" w:sz="6" w:space="0" w:color="auto"/>
              <w:bottom w:val="single" w:sz="6" w:space="0" w:color="auto"/>
              <w:right w:val="single" w:sz="6" w:space="0" w:color="auto"/>
            </w:tcBorders>
          </w:tcPr>
          <w:p w14:paraId="5F7D6FC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ТОВ "ДТЕК БОТIЄВСЬКА ВЕС"</w:t>
            </w:r>
          </w:p>
        </w:tc>
        <w:tc>
          <w:tcPr>
            <w:tcW w:w="2404" w:type="dxa"/>
            <w:tcBorders>
              <w:top w:val="single" w:sz="6" w:space="0" w:color="auto"/>
              <w:left w:val="single" w:sz="6" w:space="0" w:color="auto"/>
              <w:bottom w:val="single" w:sz="6" w:space="0" w:color="auto"/>
              <w:right w:val="single" w:sz="6" w:space="0" w:color="auto"/>
            </w:tcBorders>
          </w:tcPr>
          <w:p w14:paraId="6A363FB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Pr>
                <w:rFonts w:ascii="Times New Roman CYR" w:hAnsi="Times New Roman CYR" w:cs="Times New Roman CYR"/>
                <w:sz w:val="20"/>
                <w:szCs w:val="20"/>
              </w:rPr>
              <w:t>Схiдне</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мiжрегiональне</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управлiння</w:t>
            </w:r>
            <w:proofErr w:type="spellEnd"/>
            <w:r>
              <w:rPr>
                <w:rFonts w:ascii="Times New Roman CYR" w:hAnsi="Times New Roman CYR" w:cs="Times New Roman CYR"/>
                <w:sz w:val="20"/>
                <w:szCs w:val="20"/>
              </w:rPr>
              <w:t xml:space="preserve"> ДПС по </w:t>
            </w:r>
            <w:proofErr w:type="spellStart"/>
            <w:r>
              <w:rPr>
                <w:rFonts w:ascii="Times New Roman CYR" w:hAnsi="Times New Roman CYR" w:cs="Times New Roman CYR"/>
                <w:sz w:val="20"/>
                <w:szCs w:val="20"/>
              </w:rPr>
              <w:t>роботi</w:t>
            </w:r>
            <w:proofErr w:type="spellEnd"/>
            <w:r>
              <w:rPr>
                <w:rFonts w:ascii="Times New Roman CYR" w:hAnsi="Times New Roman CYR" w:cs="Times New Roman CYR"/>
                <w:sz w:val="20"/>
                <w:szCs w:val="20"/>
              </w:rPr>
              <w:t xml:space="preserve"> з великими платниками </w:t>
            </w:r>
            <w:proofErr w:type="spellStart"/>
            <w:r>
              <w:rPr>
                <w:rFonts w:ascii="Times New Roman CYR" w:hAnsi="Times New Roman CYR" w:cs="Times New Roman CYR"/>
                <w:sz w:val="20"/>
                <w:szCs w:val="20"/>
              </w:rPr>
              <w:t>податкiв</w:t>
            </w:r>
            <w:proofErr w:type="spellEnd"/>
          </w:p>
        </w:tc>
        <w:tc>
          <w:tcPr>
            <w:tcW w:w="856" w:type="dxa"/>
            <w:tcBorders>
              <w:top w:val="single" w:sz="6" w:space="0" w:color="auto"/>
              <w:left w:val="single" w:sz="6" w:space="0" w:color="auto"/>
              <w:bottom w:val="single" w:sz="6" w:space="0" w:color="auto"/>
              <w:right w:val="single" w:sz="6" w:space="0" w:color="auto"/>
            </w:tcBorders>
          </w:tcPr>
          <w:p w14:paraId="3E375D8C"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2694" w:type="dxa"/>
            <w:tcBorders>
              <w:top w:val="single" w:sz="6" w:space="0" w:color="auto"/>
              <w:left w:val="single" w:sz="6" w:space="0" w:color="auto"/>
              <w:bottom w:val="single" w:sz="6" w:space="0" w:color="auto"/>
              <w:right w:val="single" w:sz="6" w:space="0" w:color="auto"/>
            </w:tcBorders>
          </w:tcPr>
          <w:p w14:paraId="6D0C8651"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Визнати противоправним та скасувати </w:t>
            </w:r>
            <w:proofErr w:type="spellStart"/>
            <w:r>
              <w:rPr>
                <w:rFonts w:ascii="Times New Roman CYR" w:hAnsi="Times New Roman CYR" w:cs="Times New Roman CYR"/>
                <w:sz w:val="20"/>
                <w:szCs w:val="20"/>
              </w:rPr>
              <w:t>рiшення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вiд</w:t>
            </w:r>
            <w:proofErr w:type="spellEnd"/>
            <w:r>
              <w:rPr>
                <w:rFonts w:ascii="Times New Roman CYR" w:hAnsi="Times New Roman CYR" w:cs="Times New Roman CYR"/>
                <w:sz w:val="20"/>
                <w:szCs w:val="20"/>
              </w:rPr>
              <w:t xml:space="preserve"> 23.12.2021 р</w:t>
            </w:r>
            <w:r>
              <w:rPr>
                <w:rFonts w:ascii="Times New Roman CYR" w:hAnsi="Times New Roman CYR" w:cs="Times New Roman CYR"/>
                <w:sz w:val="20"/>
                <w:szCs w:val="20"/>
              </w:rPr>
              <w:t xml:space="preserve">оку №6547/6/32-00-07-01-01-09 про застосування </w:t>
            </w:r>
            <w:proofErr w:type="spellStart"/>
            <w:r>
              <w:rPr>
                <w:rFonts w:ascii="Times New Roman CYR" w:hAnsi="Times New Roman CYR" w:cs="Times New Roman CYR"/>
                <w:sz w:val="20"/>
                <w:szCs w:val="20"/>
              </w:rPr>
              <w:t>адмiнiстративного</w:t>
            </w:r>
            <w:proofErr w:type="spellEnd"/>
            <w:r>
              <w:rPr>
                <w:rFonts w:ascii="Times New Roman CYR" w:hAnsi="Times New Roman CYR" w:cs="Times New Roman CYR"/>
                <w:sz w:val="20"/>
                <w:szCs w:val="20"/>
              </w:rPr>
              <w:t xml:space="preserve"> арешту майна ТОВ "ДТЕК БОТIЄВСЬКА ВIТРОЕЛЕКТРОСТАНЦIЯ"</w:t>
            </w:r>
          </w:p>
        </w:tc>
        <w:tc>
          <w:tcPr>
            <w:tcW w:w="2500" w:type="dxa"/>
            <w:tcBorders>
              <w:top w:val="single" w:sz="6" w:space="0" w:color="auto"/>
              <w:left w:val="single" w:sz="6" w:space="0" w:color="auto"/>
              <w:bottom w:val="single" w:sz="6" w:space="0" w:color="auto"/>
            </w:tcBorders>
          </w:tcPr>
          <w:p w14:paraId="1489D60D"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Ухвалою </w:t>
            </w:r>
            <w:proofErr w:type="spellStart"/>
            <w:r>
              <w:rPr>
                <w:rFonts w:ascii="Times New Roman CYR" w:hAnsi="Times New Roman CYR" w:cs="Times New Roman CYR"/>
                <w:sz w:val="20"/>
                <w:szCs w:val="20"/>
              </w:rPr>
              <w:t>Дон.ОАС</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вiд</w:t>
            </w:r>
            <w:proofErr w:type="spellEnd"/>
            <w:r>
              <w:rPr>
                <w:rFonts w:ascii="Times New Roman CYR" w:hAnsi="Times New Roman CYR" w:cs="Times New Roman CYR"/>
                <w:sz w:val="20"/>
                <w:szCs w:val="20"/>
              </w:rPr>
              <w:t xml:space="preserve"> 18.04.25 було зупин. </w:t>
            </w:r>
            <w:proofErr w:type="spellStart"/>
            <w:r>
              <w:rPr>
                <w:rFonts w:ascii="Times New Roman CYR" w:hAnsi="Times New Roman CYR" w:cs="Times New Roman CYR"/>
                <w:sz w:val="20"/>
                <w:szCs w:val="20"/>
              </w:rPr>
              <w:t>провадж</w:t>
            </w:r>
            <w:proofErr w:type="spellEnd"/>
            <w:r>
              <w:rPr>
                <w:rFonts w:ascii="Times New Roman CYR" w:hAnsi="Times New Roman CYR" w:cs="Times New Roman CYR"/>
                <w:sz w:val="20"/>
                <w:szCs w:val="20"/>
              </w:rPr>
              <w:t xml:space="preserve">. у </w:t>
            </w:r>
            <w:proofErr w:type="spellStart"/>
            <w:r>
              <w:rPr>
                <w:rFonts w:ascii="Times New Roman CYR" w:hAnsi="Times New Roman CYR" w:cs="Times New Roman CYR"/>
                <w:sz w:val="20"/>
                <w:szCs w:val="20"/>
              </w:rPr>
              <w:t>справi</w:t>
            </w:r>
            <w:proofErr w:type="spellEnd"/>
            <w:r>
              <w:rPr>
                <w:rFonts w:ascii="Times New Roman CYR" w:hAnsi="Times New Roman CYR" w:cs="Times New Roman CYR"/>
                <w:sz w:val="20"/>
                <w:szCs w:val="20"/>
              </w:rPr>
              <w:t xml:space="preserve"> до набрання законної сили судовим </w:t>
            </w:r>
            <w:proofErr w:type="spellStart"/>
            <w:r>
              <w:rPr>
                <w:rFonts w:ascii="Times New Roman CYR" w:hAnsi="Times New Roman CYR" w:cs="Times New Roman CYR"/>
                <w:sz w:val="20"/>
                <w:szCs w:val="20"/>
              </w:rPr>
              <w:t>рiшенням</w:t>
            </w:r>
            <w:proofErr w:type="spellEnd"/>
            <w:r>
              <w:rPr>
                <w:rFonts w:ascii="Times New Roman CYR" w:hAnsi="Times New Roman CYR" w:cs="Times New Roman CYR"/>
                <w:sz w:val="20"/>
                <w:szCs w:val="20"/>
              </w:rPr>
              <w:t xml:space="preserve"> про визнання </w:t>
            </w:r>
            <w:proofErr w:type="spellStart"/>
            <w:r>
              <w:rPr>
                <w:rFonts w:ascii="Times New Roman CYR" w:hAnsi="Times New Roman CYR" w:cs="Times New Roman CYR"/>
                <w:sz w:val="20"/>
                <w:szCs w:val="20"/>
              </w:rPr>
              <w:t>противопр</w:t>
            </w:r>
            <w:proofErr w:type="spellEnd"/>
            <w:r>
              <w:rPr>
                <w:rFonts w:ascii="Times New Roman CYR" w:hAnsi="Times New Roman CYR" w:cs="Times New Roman CYR"/>
                <w:sz w:val="20"/>
                <w:szCs w:val="20"/>
              </w:rPr>
              <w:t xml:space="preserve">. та </w:t>
            </w:r>
            <w:proofErr w:type="spellStart"/>
            <w:r>
              <w:rPr>
                <w:rFonts w:ascii="Times New Roman CYR" w:hAnsi="Times New Roman CYR" w:cs="Times New Roman CYR"/>
                <w:sz w:val="20"/>
                <w:szCs w:val="20"/>
              </w:rPr>
              <w:t>скасув</w:t>
            </w:r>
            <w:proofErr w:type="spellEnd"/>
            <w:r>
              <w:rPr>
                <w:rFonts w:ascii="Times New Roman CYR" w:hAnsi="Times New Roman CYR" w:cs="Times New Roman CYR"/>
                <w:sz w:val="20"/>
                <w:szCs w:val="20"/>
              </w:rPr>
              <w:t>.</w:t>
            </w:r>
            <w:r>
              <w:rPr>
                <w:rFonts w:ascii="Times New Roman CYR" w:hAnsi="Times New Roman CYR" w:cs="Times New Roman CYR"/>
                <w:sz w:val="20"/>
                <w:szCs w:val="20"/>
              </w:rPr>
              <w:t xml:space="preserve"> наказу ВП </w:t>
            </w:r>
            <w:proofErr w:type="spellStart"/>
            <w:r>
              <w:rPr>
                <w:rFonts w:ascii="Times New Roman CYR" w:hAnsi="Times New Roman CYR" w:cs="Times New Roman CYR"/>
                <w:sz w:val="20"/>
                <w:szCs w:val="20"/>
              </w:rPr>
              <w:t>Схiдного</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мiжрегiон</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упр</w:t>
            </w:r>
            <w:proofErr w:type="spellEnd"/>
            <w:r>
              <w:rPr>
                <w:rFonts w:ascii="Times New Roman CYR" w:hAnsi="Times New Roman CYR" w:cs="Times New Roman CYR"/>
                <w:sz w:val="20"/>
                <w:szCs w:val="20"/>
              </w:rPr>
              <w:t xml:space="preserve">. ДПС по </w:t>
            </w:r>
            <w:proofErr w:type="spellStart"/>
            <w:r>
              <w:rPr>
                <w:rFonts w:ascii="Times New Roman CYR" w:hAnsi="Times New Roman CYR" w:cs="Times New Roman CYR"/>
                <w:sz w:val="20"/>
                <w:szCs w:val="20"/>
              </w:rPr>
              <w:t>роботi</w:t>
            </w:r>
            <w:proofErr w:type="spellEnd"/>
            <w:r>
              <w:rPr>
                <w:rFonts w:ascii="Times New Roman CYR" w:hAnsi="Times New Roman CYR" w:cs="Times New Roman CYR"/>
                <w:sz w:val="20"/>
                <w:szCs w:val="20"/>
              </w:rPr>
              <w:t xml:space="preserve"> з ВПП ДПС </w:t>
            </w:r>
            <w:proofErr w:type="spellStart"/>
            <w:r>
              <w:rPr>
                <w:rFonts w:ascii="Times New Roman CYR" w:hAnsi="Times New Roman CYR" w:cs="Times New Roman CYR"/>
                <w:sz w:val="20"/>
                <w:szCs w:val="20"/>
              </w:rPr>
              <w:t>вiд</w:t>
            </w:r>
            <w:proofErr w:type="spellEnd"/>
            <w:r>
              <w:rPr>
                <w:rFonts w:ascii="Times New Roman CYR" w:hAnsi="Times New Roman CYR" w:cs="Times New Roman CYR"/>
                <w:sz w:val="20"/>
                <w:szCs w:val="20"/>
              </w:rPr>
              <w:t xml:space="preserve"> 09.12.2021 №423, що розглядається </w:t>
            </w:r>
            <w:proofErr w:type="spellStart"/>
            <w:r>
              <w:rPr>
                <w:rFonts w:ascii="Times New Roman CYR" w:hAnsi="Times New Roman CYR" w:cs="Times New Roman CYR"/>
                <w:sz w:val="20"/>
                <w:szCs w:val="20"/>
              </w:rPr>
              <w:t>Iвано</w:t>
            </w:r>
            <w:proofErr w:type="spellEnd"/>
            <w:r>
              <w:rPr>
                <w:rFonts w:ascii="Times New Roman CYR" w:hAnsi="Times New Roman CYR" w:cs="Times New Roman CYR"/>
                <w:sz w:val="20"/>
                <w:szCs w:val="20"/>
              </w:rPr>
              <w:t>-Франк. ОАС</w:t>
            </w:r>
          </w:p>
        </w:tc>
      </w:tr>
      <w:tr w:rsidR="00000000" w14:paraId="136CE287" w14:textId="77777777" w:rsidTr="005E1A1B">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tcPr>
          <w:p w14:paraId="2C2D289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200" w:type="dxa"/>
            <w:tcBorders>
              <w:top w:val="single" w:sz="6" w:space="0" w:color="auto"/>
              <w:left w:val="single" w:sz="6" w:space="0" w:color="auto"/>
              <w:bottom w:val="single" w:sz="6" w:space="0" w:color="auto"/>
              <w:right w:val="single" w:sz="6" w:space="0" w:color="auto"/>
            </w:tcBorders>
          </w:tcPr>
          <w:p w14:paraId="5B7A6B7D"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640/6652/22</w:t>
            </w:r>
          </w:p>
          <w:p w14:paraId="027A7D5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15.04.2022</w:t>
            </w:r>
          </w:p>
        </w:tc>
        <w:tc>
          <w:tcPr>
            <w:tcW w:w="2200" w:type="dxa"/>
            <w:tcBorders>
              <w:top w:val="single" w:sz="6" w:space="0" w:color="auto"/>
              <w:left w:val="single" w:sz="6" w:space="0" w:color="auto"/>
              <w:bottom w:val="single" w:sz="6" w:space="0" w:color="auto"/>
              <w:right w:val="single" w:sz="6" w:space="0" w:color="auto"/>
            </w:tcBorders>
          </w:tcPr>
          <w:p w14:paraId="30265D4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Окружний </w:t>
            </w:r>
            <w:proofErr w:type="spellStart"/>
            <w:r>
              <w:rPr>
                <w:rFonts w:ascii="Times New Roman CYR" w:hAnsi="Times New Roman CYR" w:cs="Times New Roman CYR"/>
                <w:sz w:val="20"/>
                <w:szCs w:val="20"/>
              </w:rPr>
              <w:t>адмiнiстративний</w:t>
            </w:r>
            <w:proofErr w:type="spellEnd"/>
            <w:r>
              <w:rPr>
                <w:rFonts w:ascii="Times New Roman CYR" w:hAnsi="Times New Roman CYR" w:cs="Times New Roman CYR"/>
                <w:sz w:val="20"/>
                <w:szCs w:val="20"/>
              </w:rPr>
              <w:t xml:space="preserve"> суд м. Києва, Шостий </w:t>
            </w:r>
            <w:proofErr w:type="spellStart"/>
            <w:r>
              <w:rPr>
                <w:rFonts w:ascii="Times New Roman CYR" w:hAnsi="Times New Roman CYR" w:cs="Times New Roman CYR"/>
                <w:sz w:val="20"/>
                <w:szCs w:val="20"/>
              </w:rPr>
              <w:t>апеляцiйний</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адмiнiстративний</w:t>
            </w:r>
            <w:proofErr w:type="spellEnd"/>
            <w:r>
              <w:rPr>
                <w:rFonts w:ascii="Times New Roman CYR" w:hAnsi="Times New Roman CYR" w:cs="Times New Roman CYR"/>
                <w:sz w:val="20"/>
                <w:szCs w:val="20"/>
              </w:rPr>
              <w:t xml:space="preserve"> суд</w:t>
            </w:r>
          </w:p>
        </w:tc>
        <w:tc>
          <w:tcPr>
            <w:tcW w:w="1996" w:type="dxa"/>
            <w:tcBorders>
              <w:top w:val="single" w:sz="6" w:space="0" w:color="auto"/>
              <w:left w:val="single" w:sz="6" w:space="0" w:color="auto"/>
              <w:bottom w:val="single" w:sz="6" w:space="0" w:color="auto"/>
              <w:right w:val="single" w:sz="6" w:space="0" w:color="auto"/>
            </w:tcBorders>
          </w:tcPr>
          <w:p w14:paraId="4AD51FE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Pr>
                <w:rFonts w:ascii="Times New Roman CYR" w:hAnsi="Times New Roman CYR" w:cs="Times New Roman CYR"/>
                <w:sz w:val="20"/>
                <w:szCs w:val="20"/>
              </w:rPr>
              <w:t>Схiдне</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мiжрегiональне</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управлiння</w:t>
            </w:r>
            <w:proofErr w:type="spellEnd"/>
            <w:r>
              <w:rPr>
                <w:rFonts w:ascii="Times New Roman CYR" w:hAnsi="Times New Roman CYR" w:cs="Times New Roman CYR"/>
                <w:sz w:val="20"/>
                <w:szCs w:val="20"/>
              </w:rPr>
              <w:t xml:space="preserve"> ДПС по </w:t>
            </w:r>
            <w:proofErr w:type="spellStart"/>
            <w:r>
              <w:rPr>
                <w:rFonts w:ascii="Times New Roman CYR" w:hAnsi="Times New Roman CYR" w:cs="Times New Roman CYR"/>
                <w:sz w:val="20"/>
                <w:szCs w:val="20"/>
              </w:rPr>
              <w:t>роботi</w:t>
            </w:r>
            <w:proofErr w:type="spellEnd"/>
            <w:r>
              <w:rPr>
                <w:rFonts w:ascii="Times New Roman CYR" w:hAnsi="Times New Roman CYR" w:cs="Times New Roman CYR"/>
                <w:sz w:val="20"/>
                <w:szCs w:val="20"/>
              </w:rPr>
              <w:t xml:space="preserve"> з великими платниками </w:t>
            </w:r>
            <w:proofErr w:type="spellStart"/>
            <w:r>
              <w:rPr>
                <w:rFonts w:ascii="Times New Roman CYR" w:hAnsi="Times New Roman CYR" w:cs="Times New Roman CYR"/>
                <w:sz w:val="20"/>
                <w:szCs w:val="20"/>
              </w:rPr>
              <w:t>податкiв</w:t>
            </w:r>
            <w:proofErr w:type="spellEnd"/>
          </w:p>
        </w:tc>
        <w:tc>
          <w:tcPr>
            <w:tcW w:w="2404" w:type="dxa"/>
            <w:tcBorders>
              <w:top w:val="single" w:sz="6" w:space="0" w:color="auto"/>
              <w:left w:val="single" w:sz="6" w:space="0" w:color="auto"/>
              <w:bottom w:val="single" w:sz="6" w:space="0" w:color="auto"/>
              <w:right w:val="single" w:sz="6" w:space="0" w:color="auto"/>
            </w:tcBorders>
          </w:tcPr>
          <w:p w14:paraId="6D35806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ТОВ "ДТЕК БОТIЄВСЬКА ВЕС"</w:t>
            </w:r>
          </w:p>
        </w:tc>
        <w:tc>
          <w:tcPr>
            <w:tcW w:w="856" w:type="dxa"/>
            <w:tcBorders>
              <w:top w:val="single" w:sz="6" w:space="0" w:color="auto"/>
              <w:left w:val="single" w:sz="6" w:space="0" w:color="auto"/>
              <w:bottom w:val="single" w:sz="6" w:space="0" w:color="auto"/>
              <w:right w:val="single" w:sz="6" w:space="0" w:color="auto"/>
            </w:tcBorders>
          </w:tcPr>
          <w:p w14:paraId="388B3AE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2694" w:type="dxa"/>
            <w:tcBorders>
              <w:top w:val="single" w:sz="6" w:space="0" w:color="auto"/>
              <w:left w:val="single" w:sz="6" w:space="0" w:color="auto"/>
              <w:bottom w:val="single" w:sz="6" w:space="0" w:color="auto"/>
              <w:right w:val="single" w:sz="6" w:space="0" w:color="auto"/>
            </w:tcBorders>
          </w:tcPr>
          <w:p w14:paraId="505F3071"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Накласти арешт на майно Товариства з обмеженою </w:t>
            </w:r>
            <w:proofErr w:type="spellStart"/>
            <w:r>
              <w:rPr>
                <w:rFonts w:ascii="Times New Roman CYR" w:hAnsi="Times New Roman CYR" w:cs="Times New Roman CYR"/>
                <w:sz w:val="20"/>
                <w:szCs w:val="20"/>
              </w:rPr>
              <w:t>вiдповiдальнiстю</w:t>
            </w:r>
            <w:proofErr w:type="spellEnd"/>
            <w:r>
              <w:rPr>
                <w:rFonts w:ascii="Times New Roman CYR" w:hAnsi="Times New Roman CYR" w:cs="Times New Roman CYR"/>
                <w:sz w:val="20"/>
                <w:szCs w:val="20"/>
              </w:rPr>
              <w:t xml:space="preserve"> "ДТЕК </w:t>
            </w:r>
            <w:proofErr w:type="spellStart"/>
            <w:r>
              <w:rPr>
                <w:rFonts w:ascii="Times New Roman CYR" w:hAnsi="Times New Roman CYR" w:cs="Times New Roman CYR"/>
                <w:sz w:val="20"/>
                <w:szCs w:val="20"/>
              </w:rPr>
              <w:t>Б</w:t>
            </w:r>
            <w:r>
              <w:rPr>
                <w:rFonts w:ascii="Times New Roman CYR" w:hAnsi="Times New Roman CYR" w:cs="Times New Roman CYR"/>
                <w:sz w:val="20"/>
                <w:szCs w:val="20"/>
              </w:rPr>
              <w:t>отiєвська</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вiтроелектростанцiя</w:t>
            </w:r>
            <w:proofErr w:type="spellEnd"/>
            <w:r>
              <w:rPr>
                <w:rFonts w:ascii="Times New Roman CYR" w:hAnsi="Times New Roman CYR" w:cs="Times New Roman CYR"/>
                <w:sz w:val="20"/>
                <w:szCs w:val="20"/>
              </w:rPr>
              <w:t xml:space="preserve">" (про </w:t>
            </w:r>
            <w:proofErr w:type="spellStart"/>
            <w:r>
              <w:rPr>
                <w:rFonts w:ascii="Times New Roman CYR" w:hAnsi="Times New Roman CYR" w:cs="Times New Roman CYR"/>
                <w:sz w:val="20"/>
                <w:szCs w:val="20"/>
              </w:rPr>
              <w:t>пiдтвердження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обгрунтованостi</w:t>
            </w:r>
            <w:proofErr w:type="spellEnd"/>
            <w:r>
              <w:rPr>
                <w:rFonts w:ascii="Times New Roman CYR" w:hAnsi="Times New Roman CYR" w:cs="Times New Roman CYR"/>
                <w:sz w:val="20"/>
                <w:szCs w:val="20"/>
              </w:rPr>
              <w:t xml:space="preserve"> арешту майна)</w:t>
            </w:r>
          </w:p>
        </w:tc>
        <w:tc>
          <w:tcPr>
            <w:tcW w:w="2500" w:type="dxa"/>
            <w:tcBorders>
              <w:top w:val="single" w:sz="6" w:space="0" w:color="auto"/>
              <w:left w:val="single" w:sz="6" w:space="0" w:color="auto"/>
              <w:bottom w:val="single" w:sz="6" w:space="0" w:color="auto"/>
            </w:tcBorders>
          </w:tcPr>
          <w:p w14:paraId="6ED2434D"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Ухвалою Окружного </w:t>
            </w:r>
            <w:proofErr w:type="spellStart"/>
            <w:r>
              <w:rPr>
                <w:rFonts w:ascii="Times New Roman CYR" w:hAnsi="Times New Roman CYR" w:cs="Times New Roman CYR"/>
                <w:sz w:val="20"/>
                <w:szCs w:val="20"/>
              </w:rPr>
              <w:t>адмiнiстративного</w:t>
            </w:r>
            <w:proofErr w:type="spellEnd"/>
            <w:r>
              <w:rPr>
                <w:rFonts w:ascii="Times New Roman CYR" w:hAnsi="Times New Roman CYR" w:cs="Times New Roman CYR"/>
                <w:sz w:val="20"/>
                <w:szCs w:val="20"/>
              </w:rPr>
              <w:t xml:space="preserve"> суду </w:t>
            </w:r>
            <w:proofErr w:type="spellStart"/>
            <w:r>
              <w:rPr>
                <w:rFonts w:ascii="Times New Roman CYR" w:hAnsi="Times New Roman CYR" w:cs="Times New Roman CYR"/>
                <w:sz w:val="20"/>
                <w:szCs w:val="20"/>
              </w:rPr>
              <w:t>мiста</w:t>
            </w:r>
            <w:proofErr w:type="spellEnd"/>
            <w:r>
              <w:rPr>
                <w:rFonts w:ascii="Times New Roman CYR" w:hAnsi="Times New Roman CYR" w:cs="Times New Roman CYR"/>
                <w:sz w:val="20"/>
                <w:szCs w:val="20"/>
              </w:rPr>
              <w:t xml:space="preserve"> Києва </w:t>
            </w:r>
            <w:proofErr w:type="spellStart"/>
            <w:r>
              <w:rPr>
                <w:rFonts w:ascii="Times New Roman CYR" w:hAnsi="Times New Roman CYR" w:cs="Times New Roman CYR"/>
                <w:sz w:val="20"/>
                <w:szCs w:val="20"/>
              </w:rPr>
              <w:t>вiд</w:t>
            </w:r>
            <w:proofErr w:type="spellEnd"/>
            <w:r>
              <w:rPr>
                <w:rFonts w:ascii="Times New Roman CYR" w:hAnsi="Times New Roman CYR" w:cs="Times New Roman CYR"/>
                <w:sz w:val="20"/>
                <w:szCs w:val="20"/>
              </w:rPr>
              <w:t xml:space="preserve"> 15.04.2022 було залишено без розгляду; ухвалою Шостого </w:t>
            </w:r>
            <w:proofErr w:type="spellStart"/>
            <w:r>
              <w:rPr>
                <w:rFonts w:ascii="Times New Roman CYR" w:hAnsi="Times New Roman CYR" w:cs="Times New Roman CYR"/>
                <w:sz w:val="20"/>
                <w:szCs w:val="20"/>
              </w:rPr>
              <w:t>апеляцiйного</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адмiнiстративного</w:t>
            </w:r>
            <w:proofErr w:type="spellEnd"/>
            <w:r>
              <w:rPr>
                <w:rFonts w:ascii="Times New Roman CYR" w:hAnsi="Times New Roman CYR" w:cs="Times New Roman CYR"/>
                <w:sz w:val="20"/>
                <w:szCs w:val="20"/>
              </w:rPr>
              <w:t xml:space="preserve"> суду </w:t>
            </w:r>
            <w:proofErr w:type="spellStart"/>
            <w:r>
              <w:rPr>
                <w:rFonts w:ascii="Times New Roman CYR" w:hAnsi="Times New Roman CYR" w:cs="Times New Roman CYR"/>
                <w:sz w:val="20"/>
                <w:szCs w:val="20"/>
              </w:rPr>
              <w:t>вiд</w:t>
            </w:r>
            <w:proofErr w:type="spellEnd"/>
            <w:r>
              <w:rPr>
                <w:rFonts w:ascii="Times New Roman CYR" w:hAnsi="Times New Roman CYR" w:cs="Times New Roman CYR"/>
                <w:sz w:val="20"/>
                <w:szCs w:val="20"/>
              </w:rPr>
              <w:t xml:space="preserve"> 31.07.2024 </w:t>
            </w:r>
            <w:proofErr w:type="spellStart"/>
            <w:r>
              <w:rPr>
                <w:rFonts w:ascii="Times New Roman CYR" w:hAnsi="Times New Roman CYR" w:cs="Times New Roman CYR"/>
                <w:sz w:val="20"/>
                <w:szCs w:val="20"/>
              </w:rPr>
              <w:t>вiдкрито</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апел</w:t>
            </w:r>
            <w:r>
              <w:rPr>
                <w:rFonts w:ascii="Times New Roman CYR" w:hAnsi="Times New Roman CYR" w:cs="Times New Roman CYR"/>
                <w:sz w:val="20"/>
                <w:szCs w:val="20"/>
              </w:rPr>
              <w:t>яцiйне</w:t>
            </w:r>
            <w:proofErr w:type="spellEnd"/>
            <w:r>
              <w:rPr>
                <w:rFonts w:ascii="Times New Roman CYR" w:hAnsi="Times New Roman CYR" w:cs="Times New Roman CYR"/>
                <w:sz w:val="20"/>
                <w:szCs w:val="20"/>
              </w:rPr>
              <w:t xml:space="preserve"> провадження за </w:t>
            </w:r>
            <w:proofErr w:type="spellStart"/>
            <w:r>
              <w:rPr>
                <w:rFonts w:ascii="Times New Roman CYR" w:hAnsi="Times New Roman CYR" w:cs="Times New Roman CYR"/>
                <w:sz w:val="20"/>
                <w:szCs w:val="20"/>
              </w:rPr>
              <w:t>апеляцiйною</w:t>
            </w:r>
            <w:proofErr w:type="spellEnd"/>
            <w:r>
              <w:rPr>
                <w:rFonts w:ascii="Times New Roman CYR" w:hAnsi="Times New Roman CYR" w:cs="Times New Roman CYR"/>
                <w:sz w:val="20"/>
                <w:szCs w:val="20"/>
              </w:rPr>
              <w:t xml:space="preserve"> скаргою позивача на вищезазначену Ухвалу.</w:t>
            </w:r>
          </w:p>
        </w:tc>
      </w:tr>
      <w:tr w:rsidR="00000000" w14:paraId="71396BE0" w14:textId="77777777" w:rsidTr="005E1A1B">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tcPr>
          <w:p w14:paraId="533B0AC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2200" w:type="dxa"/>
            <w:tcBorders>
              <w:top w:val="single" w:sz="6" w:space="0" w:color="auto"/>
              <w:left w:val="single" w:sz="6" w:space="0" w:color="auto"/>
              <w:bottom w:val="single" w:sz="6" w:space="0" w:color="auto"/>
              <w:right w:val="single" w:sz="6" w:space="0" w:color="auto"/>
            </w:tcBorders>
          </w:tcPr>
          <w:p w14:paraId="1B18E41C"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640/38264/21</w:t>
            </w:r>
          </w:p>
          <w:p w14:paraId="24F3D70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03.05.2022</w:t>
            </w:r>
          </w:p>
        </w:tc>
        <w:tc>
          <w:tcPr>
            <w:tcW w:w="2200" w:type="dxa"/>
            <w:tcBorders>
              <w:top w:val="single" w:sz="6" w:space="0" w:color="auto"/>
              <w:left w:val="single" w:sz="6" w:space="0" w:color="auto"/>
              <w:bottom w:val="single" w:sz="6" w:space="0" w:color="auto"/>
              <w:right w:val="single" w:sz="6" w:space="0" w:color="auto"/>
            </w:tcBorders>
          </w:tcPr>
          <w:p w14:paraId="398CB44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Окружний </w:t>
            </w:r>
            <w:proofErr w:type="spellStart"/>
            <w:r>
              <w:rPr>
                <w:rFonts w:ascii="Times New Roman CYR" w:hAnsi="Times New Roman CYR" w:cs="Times New Roman CYR"/>
                <w:sz w:val="20"/>
                <w:szCs w:val="20"/>
              </w:rPr>
              <w:t>адмiнiстративний</w:t>
            </w:r>
            <w:proofErr w:type="spellEnd"/>
            <w:r>
              <w:rPr>
                <w:rFonts w:ascii="Times New Roman CYR" w:hAnsi="Times New Roman CYR" w:cs="Times New Roman CYR"/>
                <w:sz w:val="20"/>
                <w:szCs w:val="20"/>
              </w:rPr>
              <w:t xml:space="preserve"> суд м. Києва, </w:t>
            </w:r>
            <w:proofErr w:type="spellStart"/>
            <w:r>
              <w:rPr>
                <w:rFonts w:ascii="Times New Roman CYR" w:hAnsi="Times New Roman CYR" w:cs="Times New Roman CYR"/>
                <w:sz w:val="20"/>
                <w:szCs w:val="20"/>
              </w:rPr>
              <w:t>Запорiзький</w:t>
            </w:r>
            <w:proofErr w:type="spellEnd"/>
            <w:r>
              <w:rPr>
                <w:rFonts w:ascii="Times New Roman CYR" w:hAnsi="Times New Roman CYR" w:cs="Times New Roman CYR"/>
                <w:sz w:val="20"/>
                <w:szCs w:val="20"/>
              </w:rPr>
              <w:t xml:space="preserve"> окружний </w:t>
            </w:r>
            <w:proofErr w:type="spellStart"/>
            <w:r>
              <w:rPr>
                <w:rFonts w:ascii="Times New Roman CYR" w:hAnsi="Times New Roman CYR" w:cs="Times New Roman CYR"/>
                <w:sz w:val="20"/>
                <w:szCs w:val="20"/>
              </w:rPr>
              <w:t>адмiнiстративний</w:t>
            </w:r>
            <w:proofErr w:type="spellEnd"/>
            <w:r>
              <w:rPr>
                <w:rFonts w:ascii="Times New Roman CYR" w:hAnsi="Times New Roman CYR" w:cs="Times New Roman CYR"/>
                <w:sz w:val="20"/>
                <w:szCs w:val="20"/>
              </w:rPr>
              <w:t xml:space="preserve"> суд</w:t>
            </w:r>
          </w:p>
        </w:tc>
        <w:tc>
          <w:tcPr>
            <w:tcW w:w="1996" w:type="dxa"/>
            <w:tcBorders>
              <w:top w:val="single" w:sz="6" w:space="0" w:color="auto"/>
              <w:left w:val="single" w:sz="6" w:space="0" w:color="auto"/>
              <w:bottom w:val="single" w:sz="6" w:space="0" w:color="auto"/>
              <w:right w:val="single" w:sz="6" w:space="0" w:color="auto"/>
            </w:tcBorders>
          </w:tcPr>
          <w:p w14:paraId="65ED035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Pr>
                <w:rFonts w:ascii="Times New Roman CYR" w:hAnsi="Times New Roman CYR" w:cs="Times New Roman CYR"/>
                <w:sz w:val="20"/>
                <w:szCs w:val="20"/>
              </w:rPr>
              <w:t>Схiдне</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мiжрегiональне</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управлiння</w:t>
            </w:r>
            <w:proofErr w:type="spellEnd"/>
            <w:r>
              <w:rPr>
                <w:rFonts w:ascii="Times New Roman CYR" w:hAnsi="Times New Roman CYR" w:cs="Times New Roman CYR"/>
                <w:sz w:val="20"/>
                <w:szCs w:val="20"/>
              </w:rPr>
              <w:t xml:space="preserve"> ДПС по </w:t>
            </w:r>
            <w:proofErr w:type="spellStart"/>
            <w:r>
              <w:rPr>
                <w:rFonts w:ascii="Times New Roman CYR" w:hAnsi="Times New Roman CYR" w:cs="Times New Roman CYR"/>
                <w:sz w:val="20"/>
                <w:szCs w:val="20"/>
              </w:rPr>
              <w:t>роботi</w:t>
            </w:r>
            <w:proofErr w:type="spellEnd"/>
            <w:r>
              <w:rPr>
                <w:rFonts w:ascii="Times New Roman CYR" w:hAnsi="Times New Roman CYR" w:cs="Times New Roman CYR"/>
                <w:sz w:val="20"/>
                <w:szCs w:val="20"/>
              </w:rPr>
              <w:t xml:space="preserve"> з великими платниками </w:t>
            </w:r>
            <w:proofErr w:type="spellStart"/>
            <w:r>
              <w:rPr>
                <w:rFonts w:ascii="Times New Roman CYR" w:hAnsi="Times New Roman CYR" w:cs="Times New Roman CYR"/>
                <w:sz w:val="20"/>
                <w:szCs w:val="20"/>
              </w:rPr>
              <w:t>податкiв</w:t>
            </w:r>
            <w:proofErr w:type="spellEnd"/>
          </w:p>
        </w:tc>
        <w:tc>
          <w:tcPr>
            <w:tcW w:w="2404" w:type="dxa"/>
            <w:tcBorders>
              <w:top w:val="single" w:sz="6" w:space="0" w:color="auto"/>
              <w:left w:val="single" w:sz="6" w:space="0" w:color="auto"/>
              <w:bottom w:val="single" w:sz="6" w:space="0" w:color="auto"/>
              <w:right w:val="single" w:sz="6" w:space="0" w:color="auto"/>
            </w:tcBorders>
          </w:tcPr>
          <w:p w14:paraId="50A65B5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ТОВ "ДТЕК БОТIЄВСЬКА ВЕС"</w:t>
            </w:r>
          </w:p>
        </w:tc>
        <w:tc>
          <w:tcPr>
            <w:tcW w:w="856" w:type="dxa"/>
            <w:tcBorders>
              <w:top w:val="single" w:sz="6" w:space="0" w:color="auto"/>
              <w:left w:val="single" w:sz="6" w:space="0" w:color="auto"/>
              <w:bottom w:val="single" w:sz="6" w:space="0" w:color="auto"/>
              <w:right w:val="single" w:sz="6" w:space="0" w:color="auto"/>
            </w:tcBorders>
          </w:tcPr>
          <w:p w14:paraId="190A71DF"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2694" w:type="dxa"/>
            <w:tcBorders>
              <w:top w:val="single" w:sz="6" w:space="0" w:color="auto"/>
              <w:left w:val="single" w:sz="6" w:space="0" w:color="auto"/>
              <w:bottom w:val="single" w:sz="6" w:space="0" w:color="auto"/>
              <w:right w:val="single" w:sz="6" w:space="0" w:color="auto"/>
            </w:tcBorders>
          </w:tcPr>
          <w:p w14:paraId="40BF2F0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Застосувати арешт Товариства з обмеженою </w:t>
            </w:r>
            <w:proofErr w:type="spellStart"/>
            <w:r>
              <w:rPr>
                <w:rFonts w:ascii="Times New Roman CYR" w:hAnsi="Times New Roman CYR" w:cs="Times New Roman CYR"/>
                <w:sz w:val="20"/>
                <w:szCs w:val="20"/>
              </w:rPr>
              <w:t>вiдповiдальнiстю</w:t>
            </w:r>
            <w:proofErr w:type="spellEnd"/>
            <w:r>
              <w:rPr>
                <w:rFonts w:ascii="Times New Roman CYR" w:hAnsi="Times New Roman CYR" w:cs="Times New Roman CYR"/>
                <w:sz w:val="20"/>
                <w:szCs w:val="20"/>
              </w:rPr>
              <w:t xml:space="preserve"> "ДТЕК БОТIЄВСЬКА ВIТРОЕЛЕКТРОСТАНЦIЯ" на розрахункових рахунках </w:t>
            </w:r>
            <w:proofErr w:type="spellStart"/>
            <w:r>
              <w:rPr>
                <w:rFonts w:ascii="Times New Roman CYR" w:hAnsi="Times New Roman CYR" w:cs="Times New Roman CYR"/>
                <w:sz w:val="20"/>
                <w:szCs w:val="20"/>
              </w:rPr>
              <w:t>згiдно</w:t>
            </w:r>
            <w:proofErr w:type="spellEnd"/>
            <w:r>
              <w:rPr>
                <w:rFonts w:ascii="Times New Roman CYR" w:hAnsi="Times New Roman CYR" w:cs="Times New Roman CYR"/>
                <w:sz w:val="20"/>
                <w:szCs w:val="20"/>
              </w:rPr>
              <w:t xml:space="preserve"> з </w:t>
            </w:r>
            <w:proofErr w:type="spellStart"/>
            <w:r>
              <w:rPr>
                <w:rFonts w:ascii="Times New Roman CYR" w:hAnsi="Times New Roman CYR" w:cs="Times New Roman CYR"/>
                <w:sz w:val="20"/>
                <w:szCs w:val="20"/>
              </w:rPr>
              <w:t>довiдкою</w:t>
            </w:r>
            <w:proofErr w:type="spellEnd"/>
          </w:p>
        </w:tc>
        <w:tc>
          <w:tcPr>
            <w:tcW w:w="2500" w:type="dxa"/>
            <w:tcBorders>
              <w:top w:val="single" w:sz="6" w:space="0" w:color="auto"/>
              <w:left w:val="single" w:sz="6" w:space="0" w:color="auto"/>
              <w:bottom w:val="single" w:sz="6" w:space="0" w:color="auto"/>
            </w:tcBorders>
          </w:tcPr>
          <w:p w14:paraId="017B460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Ухвалою </w:t>
            </w:r>
            <w:proofErr w:type="spellStart"/>
            <w:r>
              <w:rPr>
                <w:rFonts w:ascii="Times New Roman CYR" w:hAnsi="Times New Roman CYR" w:cs="Times New Roman CYR"/>
                <w:sz w:val="20"/>
                <w:szCs w:val="20"/>
              </w:rPr>
              <w:t>Зап</w:t>
            </w:r>
            <w:r>
              <w:rPr>
                <w:rFonts w:ascii="Times New Roman CYR" w:hAnsi="Times New Roman CYR" w:cs="Times New Roman CYR"/>
                <w:sz w:val="20"/>
                <w:szCs w:val="20"/>
              </w:rPr>
              <w:t>орiзького</w:t>
            </w:r>
            <w:proofErr w:type="spellEnd"/>
            <w:r>
              <w:rPr>
                <w:rFonts w:ascii="Times New Roman CYR" w:hAnsi="Times New Roman CYR" w:cs="Times New Roman CYR"/>
                <w:sz w:val="20"/>
                <w:szCs w:val="20"/>
              </w:rPr>
              <w:t xml:space="preserve"> окружного </w:t>
            </w:r>
            <w:proofErr w:type="spellStart"/>
            <w:r>
              <w:rPr>
                <w:rFonts w:ascii="Times New Roman CYR" w:hAnsi="Times New Roman CYR" w:cs="Times New Roman CYR"/>
                <w:sz w:val="20"/>
                <w:szCs w:val="20"/>
              </w:rPr>
              <w:t>адмiнiстративного</w:t>
            </w:r>
            <w:proofErr w:type="spellEnd"/>
            <w:r>
              <w:rPr>
                <w:rFonts w:ascii="Times New Roman CYR" w:hAnsi="Times New Roman CYR" w:cs="Times New Roman CYR"/>
                <w:sz w:val="20"/>
                <w:szCs w:val="20"/>
              </w:rPr>
              <w:t xml:space="preserve"> суду </w:t>
            </w:r>
            <w:proofErr w:type="spellStart"/>
            <w:r>
              <w:rPr>
                <w:rFonts w:ascii="Times New Roman CYR" w:hAnsi="Times New Roman CYR" w:cs="Times New Roman CYR"/>
                <w:sz w:val="20"/>
                <w:szCs w:val="20"/>
              </w:rPr>
              <w:t>вiд</w:t>
            </w:r>
            <w:proofErr w:type="spellEnd"/>
            <w:r>
              <w:rPr>
                <w:rFonts w:ascii="Times New Roman CYR" w:hAnsi="Times New Roman CYR" w:cs="Times New Roman CYR"/>
                <w:sz w:val="20"/>
                <w:szCs w:val="20"/>
              </w:rPr>
              <w:t xml:space="preserve"> 11.04.2025 було </w:t>
            </w:r>
            <w:proofErr w:type="spellStart"/>
            <w:r>
              <w:rPr>
                <w:rFonts w:ascii="Times New Roman CYR" w:hAnsi="Times New Roman CYR" w:cs="Times New Roman CYR"/>
                <w:sz w:val="20"/>
                <w:szCs w:val="20"/>
              </w:rPr>
              <w:t>зупинено</w:t>
            </w:r>
            <w:proofErr w:type="spellEnd"/>
            <w:r>
              <w:rPr>
                <w:rFonts w:ascii="Times New Roman CYR" w:hAnsi="Times New Roman CYR" w:cs="Times New Roman CYR"/>
                <w:sz w:val="20"/>
                <w:szCs w:val="20"/>
              </w:rPr>
              <w:t xml:space="preserve"> провадження у </w:t>
            </w:r>
            <w:proofErr w:type="spellStart"/>
            <w:r>
              <w:rPr>
                <w:rFonts w:ascii="Times New Roman CYR" w:hAnsi="Times New Roman CYR" w:cs="Times New Roman CYR"/>
                <w:sz w:val="20"/>
                <w:szCs w:val="20"/>
              </w:rPr>
              <w:t>справi</w:t>
            </w:r>
            <w:proofErr w:type="spellEnd"/>
            <w:r>
              <w:rPr>
                <w:rFonts w:ascii="Times New Roman CYR" w:hAnsi="Times New Roman CYR" w:cs="Times New Roman CYR"/>
                <w:sz w:val="20"/>
                <w:szCs w:val="20"/>
              </w:rPr>
              <w:t xml:space="preserve"> до набрання законної сили </w:t>
            </w:r>
            <w:proofErr w:type="spellStart"/>
            <w:r>
              <w:rPr>
                <w:rFonts w:ascii="Times New Roman CYR" w:hAnsi="Times New Roman CYR" w:cs="Times New Roman CYR"/>
                <w:sz w:val="20"/>
                <w:szCs w:val="20"/>
              </w:rPr>
              <w:t>рiшенням</w:t>
            </w:r>
            <w:proofErr w:type="spellEnd"/>
            <w:r>
              <w:rPr>
                <w:rFonts w:ascii="Times New Roman CYR" w:hAnsi="Times New Roman CYR" w:cs="Times New Roman CYR"/>
                <w:sz w:val="20"/>
                <w:szCs w:val="20"/>
              </w:rPr>
              <w:t xml:space="preserve"> у </w:t>
            </w:r>
            <w:proofErr w:type="spellStart"/>
            <w:r>
              <w:rPr>
                <w:rFonts w:ascii="Times New Roman CYR" w:hAnsi="Times New Roman CYR" w:cs="Times New Roman CYR"/>
                <w:sz w:val="20"/>
                <w:szCs w:val="20"/>
              </w:rPr>
              <w:t>справi</w:t>
            </w:r>
            <w:proofErr w:type="spellEnd"/>
            <w:r>
              <w:rPr>
                <w:rFonts w:ascii="Times New Roman CYR" w:hAnsi="Times New Roman CYR" w:cs="Times New Roman CYR"/>
                <w:sz w:val="20"/>
                <w:szCs w:val="20"/>
              </w:rPr>
              <w:t xml:space="preserve"> №640/37170/21.</w:t>
            </w:r>
          </w:p>
        </w:tc>
      </w:tr>
    </w:tbl>
    <w:p w14:paraId="42EC7693" w14:textId="7628BEDD" w:rsidR="005E1A1B" w:rsidRDefault="005E1A1B">
      <w:pPr>
        <w:widowControl w:val="0"/>
        <w:autoSpaceDE w:val="0"/>
        <w:autoSpaceDN w:val="0"/>
        <w:adjustRightInd w:val="0"/>
        <w:spacing w:after="0" w:line="240" w:lineRule="auto"/>
        <w:rPr>
          <w:rFonts w:ascii="Times New Roman CYR" w:hAnsi="Times New Roman CYR" w:cs="Times New Roman CYR"/>
          <w:sz w:val="20"/>
          <w:szCs w:val="20"/>
        </w:rPr>
      </w:pPr>
    </w:p>
    <w:p w14:paraId="647BA2FD" w14:textId="77777777" w:rsidR="00000000" w:rsidRDefault="005E1A1B">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br w:type="page"/>
      </w:r>
    </w:p>
    <w:p w14:paraId="048DB0B6"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Штрафні санкції щодо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200"/>
        <w:gridCol w:w="2200"/>
        <w:gridCol w:w="2200"/>
        <w:gridCol w:w="4400"/>
        <w:gridCol w:w="3850"/>
      </w:tblGrid>
      <w:tr w:rsidR="00000000" w14:paraId="22B3F469" w14:textId="77777777">
        <w:tblPrEx>
          <w:tblCellMar>
            <w:top w:w="0" w:type="dxa"/>
            <w:bottom w:w="0" w:type="dxa"/>
          </w:tblCellMar>
        </w:tblPrEx>
        <w:trPr>
          <w:trHeight w:val="300"/>
        </w:trPr>
        <w:tc>
          <w:tcPr>
            <w:tcW w:w="550" w:type="dxa"/>
            <w:tcBorders>
              <w:top w:val="single" w:sz="6" w:space="0" w:color="auto"/>
              <w:bottom w:val="single" w:sz="6" w:space="0" w:color="auto"/>
              <w:right w:val="single" w:sz="6" w:space="0" w:color="auto"/>
            </w:tcBorders>
            <w:vAlign w:val="center"/>
          </w:tcPr>
          <w:p w14:paraId="4AC0D84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з/п</w:t>
            </w:r>
          </w:p>
        </w:tc>
        <w:tc>
          <w:tcPr>
            <w:tcW w:w="2200" w:type="dxa"/>
            <w:tcBorders>
              <w:top w:val="single" w:sz="6" w:space="0" w:color="auto"/>
              <w:left w:val="single" w:sz="6" w:space="0" w:color="auto"/>
              <w:bottom w:val="single" w:sz="6" w:space="0" w:color="auto"/>
              <w:right w:val="single" w:sz="6" w:space="0" w:color="auto"/>
            </w:tcBorders>
            <w:vAlign w:val="center"/>
          </w:tcPr>
          <w:p w14:paraId="63363BC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Номер та дата рішення, яким накладено штрафну санкцію</w:t>
            </w:r>
          </w:p>
        </w:tc>
        <w:tc>
          <w:tcPr>
            <w:tcW w:w="2200" w:type="dxa"/>
            <w:tcBorders>
              <w:top w:val="single" w:sz="6" w:space="0" w:color="auto"/>
              <w:left w:val="single" w:sz="6" w:space="0" w:color="auto"/>
              <w:bottom w:val="single" w:sz="6" w:space="0" w:color="auto"/>
              <w:right w:val="single" w:sz="6" w:space="0" w:color="auto"/>
            </w:tcBorders>
            <w:vAlign w:val="center"/>
          </w:tcPr>
          <w:p w14:paraId="329FA07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Орган, який на</w:t>
            </w:r>
            <w:r>
              <w:rPr>
                <w:rFonts w:ascii="Times New Roman CYR" w:hAnsi="Times New Roman CYR" w:cs="Times New Roman CYR"/>
                <w:sz w:val="20"/>
                <w:szCs w:val="20"/>
              </w:rPr>
              <w:t>клав штрафну санкцію</w:t>
            </w:r>
          </w:p>
        </w:tc>
        <w:tc>
          <w:tcPr>
            <w:tcW w:w="2200" w:type="dxa"/>
            <w:tcBorders>
              <w:top w:val="single" w:sz="6" w:space="0" w:color="auto"/>
              <w:left w:val="single" w:sz="6" w:space="0" w:color="auto"/>
              <w:bottom w:val="single" w:sz="6" w:space="0" w:color="auto"/>
              <w:right w:val="single" w:sz="6" w:space="0" w:color="auto"/>
            </w:tcBorders>
            <w:vAlign w:val="center"/>
          </w:tcPr>
          <w:p w14:paraId="30DC2CB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Суть санкції (та її розмір, якщо застосовується)</w:t>
            </w:r>
          </w:p>
        </w:tc>
        <w:tc>
          <w:tcPr>
            <w:tcW w:w="4400" w:type="dxa"/>
            <w:tcBorders>
              <w:top w:val="single" w:sz="6" w:space="0" w:color="auto"/>
              <w:left w:val="single" w:sz="6" w:space="0" w:color="auto"/>
              <w:bottom w:val="single" w:sz="6" w:space="0" w:color="auto"/>
              <w:right w:val="single" w:sz="6" w:space="0" w:color="auto"/>
            </w:tcBorders>
            <w:vAlign w:val="center"/>
          </w:tcPr>
          <w:p w14:paraId="09ACD58F"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Підстава для накладення санкції (з посиланням на відповідні норми законодавства)</w:t>
            </w:r>
          </w:p>
        </w:tc>
        <w:tc>
          <w:tcPr>
            <w:tcW w:w="3850" w:type="dxa"/>
            <w:tcBorders>
              <w:top w:val="single" w:sz="6" w:space="0" w:color="auto"/>
              <w:left w:val="single" w:sz="6" w:space="0" w:color="auto"/>
              <w:bottom w:val="single" w:sz="6" w:space="0" w:color="auto"/>
            </w:tcBorders>
            <w:vAlign w:val="center"/>
          </w:tcPr>
          <w:p w14:paraId="4689775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Інформація про виконання</w:t>
            </w:r>
          </w:p>
        </w:tc>
      </w:tr>
      <w:tr w:rsidR="00000000" w14:paraId="224EBCAE" w14:textId="77777777">
        <w:tblPrEx>
          <w:tblCellMar>
            <w:top w:w="0" w:type="dxa"/>
            <w:bottom w:w="0" w:type="dxa"/>
          </w:tblCellMar>
        </w:tblPrEx>
        <w:trPr>
          <w:trHeight w:val="300"/>
        </w:trPr>
        <w:tc>
          <w:tcPr>
            <w:tcW w:w="550" w:type="dxa"/>
            <w:tcBorders>
              <w:top w:val="single" w:sz="6" w:space="0" w:color="auto"/>
              <w:bottom w:val="single" w:sz="6" w:space="0" w:color="auto"/>
              <w:right w:val="single" w:sz="6" w:space="0" w:color="auto"/>
            </w:tcBorders>
            <w:vAlign w:val="center"/>
          </w:tcPr>
          <w:p w14:paraId="6CB435A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200" w:type="dxa"/>
            <w:tcBorders>
              <w:top w:val="single" w:sz="6" w:space="0" w:color="auto"/>
              <w:left w:val="single" w:sz="6" w:space="0" w:color="auto"/>
              <w:bottom w:val="single" w:sz="6" w:space="0" w:color="auto"/>
              <w:right w:val="single" w:sz="6" w:space="0" w:color="auto"/>
            </w:tcBorders>
            <w:vAlign w:val="center"/>
          </w:tcPr>
          <w:p w14:paraId="587A91B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200" w:type="dxa"/>
            <w:tcBorders>
              <w:top w:val="single" w:sz="6" w:space="0" w:color="auto"/>
              <w:left w:val="single" w:sz="6" w:space="0" w:color="auto"/>
              <w:bottom w:val="single" w:sz="6" w:space="0" w:color="auto"/>
              <w:right w:val="single" w:sz="6" w:space="0" w:color="auto"/>
            </w:tcBorders>
            <w:vAlign w:val="center"/>
          </w:tcPr>
          <w:p w14:paraId="7135221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2200" w:type="dxa"/>
            <w:tcBorders>
              <w:top w:val="single" w:sz="6" w:space="0" w:color="auto"/>
              <w:left w:val="single" w:sz="6" w:space="0" w:color="auto"/>
              <w:bottom w:val="single" w:sz="6" w:space="0" w:color="auto"/>
              <w:right w:val="single" w:sz="6" w:space="0" w:color="auto"/>
            </w:tcBorders>
            <w:vAlign w:val="center"/>
          </w:tcPr>
          <w:p w14:paraId="1E6911C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4400" w:type="dxa"/>
            <w:tcBorders>
              <w:top w:val="single" w:sz="6" w:space="0" w:color="auto"/>
              <w:left w:val="single" w:sz="6" w:space="0" w:color="auto"/>
              <w:bottom w:val="single" w:sz="6" w:space="0" w:color="auto"/>
              <w:right w:val="single" w:sz="6" w:space="0" w:color="auto"/>
            </w:tcBorders>
            <w:vAlign w:val="center"/>
          </w:tcPr>
          <w:p w14:paraId="3FDB3E2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c>
          <w:tcPr>
            <w:tcW w:w="3850" w:type="dxa"/>
            <w:tcBorders>
              <w:top w:val="single" w:sz="6" w:space="0" w:color="auto"/>
              <w:left w:val="single" w:sz="6" w:space="0" w:color="auto"/>
              <w:bottom w:val="single" w:sz="6" w:space="0" w:color="auto"/>
            </w:tcBorders>
            <w:vAlign w:val="center"/>
          </w:tcPr>
          <w:p w14:paraId="58ED4A7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6</w:t>
            </w:r>
          </w:p>
        </w:tc>
      </w:tr>
      <w:tr w:rsidR="00000000" w14:paraId="4C4F9F15" w14:textId="77777777">
        <w:tblPrEx>
          <w:tblCellMar>
            <w:top w:w="0" w:type="dxa"/>
            <w:bottom w:w="0" w:type="dxa"/>
          </w:tblCellMar>
        </w:tblPrEx>
        <w:trPr>
          <w:trHeight w:val="300"/>
        </w:trPr>
        <w:tc>
          <w:tcPr>
            <w:tcW w:w="550" w:type="dxa"/>
            <w:tcBorders>
              <w:top w:val="single" w:sz="6" w:space="0" w:color="auto"/>
              <w:bottom w:val="single" w:sz="6" w:space="0" w:color="auto"/>
              <w:right w:val="single" w:sz="6" w:space="0" w:color="auto"/>
            </w:tcBorders>
          </w:tcPr>
          <w:p w14:paraId="41A925F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200" w:type="dxa"/>
            <w:tcBorders>
              <w:top w:val="single" w:sz="6" w:space="0" w:color="auto"/>
              <w:left w:val="single" w:sz="6" w:space="0" w:color="auto"/>
              <w:bottom w:val="single" w:sz="6" w:space="0" w:color="auto"/>
              <w:right w:val="single" w:sz="6" w:space="0" w:color="auto"/>
            </w:tcBorders>
          </w:tcPr>
          <w:p w14:paraId="11217A6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263/32-00-04-04-01-29-36168821</w:t>
            </w:r>
          </w:p>
          <w:p w14:paraId="4C6076F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17.10.2022</w:t>
            </w:r>
          </w:p>
        </w:tc>
        <w:tc>
          <w:tcPr>
            <w:tcW w:w="2200" w:type="dxa"/>
            <w:tcBorders>
              <w:top w:val="single" w:sz="6" w:space="0" w:color="auto"/>
              <w:left w:val="single" w:sz="6" w:space="0" w:color="auto"/>
              <w:bottom w:val="single" w:sz="6" w:space="0" w:color="auto"/>
              <w:right w:val="single" w:sz="6" w:space="0" w:color="auto"/>
            </w:tcBorders>
          </w:tcPr>
          <w:p w14:paraId="2BC09D2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Pr>
                <w:rFonts w:ascii="Times New Roman CYR" w:hAnsi="Times New Roman CYR" w:cs="Times New Roman CYR"/>
                <w:sz w:val="20"/>
                <w:szCs w:val="20"/>
              </w:rPr>
              <w:t>Схiдне</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мiжрегiональне</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управлiння</w:t>
            </w:r>
            <w:proofErr w:type="spellEnd"/>
            <w:r>
              <w:rPr>
                <w:rFonts w:ascii="Times New Roman CYR" w:hAnsi="Times New Roman CYR" w:cs="Times New Roman CYR"/>
                <w:sz w:val="20"/>
                <w:szCs w:val="20"/>
              </w:rPr>
              <w:t xml:space="preserve"> ДПС по </w:t>
            </w:r>
            <w:proofErr w:type="spellStart"/>
            <w:r>
              <w:rPr>
                <w:rFonts w:ascii="Times New Roman CYR" w:hAnsi="Times New Roman CYR" w:cs="Times New Roman CYR"/>
                <w:sz w:val="20"/>
                <w:szCs w:val="20"/>
              </w:rPr>
              <w:t>роботi</w:t>
            </w:r>
            <w:proofErr w:type="spellEnd"/>
            <w:r>
              <w:rPr>
                <w:rFonts w:ascii="Times New Roman CYR" w:hAnsi="Times New Roman CYR" w:cs="Times New Roman CYR"/>
                <w:sz w:val="20"/>
                <w:szCs w:val="20"/>
              </w:rPr>
              <w:t xml:space="preserve"> з великими платниками </w:t>
            </w:r>
            <w:proofErr w:type="spellStart"/>
            <w:r>
              <w:rPr>
                <w:rFonts w:ascii="Times New Roman CYR" w:hAnsi="Times New Roman CYR" w:cs="Times New Roman CYR"/>
                <w:sz w:val="20"/>
                <w:szCs w:val="20"/>
              </w:rPr>
              <w:t>податкiв</w:t>
            </w:r>
            <w:proofErr w:type="spellEnd"/>
          </w:p>
        </w:tc>
        <w:tc>
          <w:tcPr>
            <w:tcW w:w="2200" w:type="dxa"/>
            <w:tcBorders>
              <w:top w:val="single" w:sz="6" w:space="0" w:color="auto"/>
              <w:left w:val="single" w:sz="6" w:space="0" w:color="auto"/>
              <w:bottom w:val="single" w:sz="6" w:space="0" w:color="auto"/>
              <w:right w:val="single" w:sz="6" w:space="0" w:color="auto"/>
            </w:tcBorders>
          </w:tcPr>
          <w:p w14:paraId="1759963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Pr>
                <w:rFonts w:ascii="Times New Roman CYR" w:hAnsi="Times New Roman CYR" w:cs="Times New Roman CYR"/>
                <w:sz w:val="20"/>
                <w:szCs w:val="20"/>
              </w:rPr>
              <w:t>Збiльшено</w:t>
            </w:r>
            <w:proofErr w:type="spellEnd"/>
            <w:r>
              <w:rPr>
                <w:rFonts w:ascii="Times New Roman CYR" w:hAnsi="Times New Roman CYR" w:cs="Times New Roman CYR"/>
                <w:sz w:val="20"/>
                <w:szCs w:val="20"/>
              </w:rPr>
              <w:t xml:space="preserve"> суму грошового зобов'язання за платежем ПОДАТОК НА ДОДАНУ ВАРТIСТЬ </w:t>
            </w:r>
            <w:proofErr w:type="spellStart"/>
            <w:r>
              <w:rPr>
                <w:rFonts w:ascii="Times New Roman CYR" w:hAnsi="Times New Roman CYR" w:cs="Times New Roman CYR"/>
                <w:sz w:val="20"/>
                <w:szCs w:val="20"/>
              </w:rPr>
              <w:t>iз</w:t>
            </w:r>
            <w:proofErr w:type="spellEnd"/>
            <w:r>
              <w:rPr>
                <w:rFonts w:ascii="Times New Roman CYR" w:hAnsi="Times New Roman CYR" w:cs="Times New Roman CYR"/>
                <w:sz w:val="20"/>
                <w:szCs w:val="20"/>
              </w:rPr>
              <w:t xml:space="preserve"> вироблених в </w:t>
            </w:r>
            <w:proofErr w:type="spellStart"/>
            <w:r>
              <w:rPr>
                <w:rFonts w:ascii="Times New Roman CYR" w:hAnsi="Times New Roman CYR" w:cs="Times New Roman CYR"/>
                <w:sz w:val="20"/>
                <w:szCs w:val="20"/>
              </w:rPr>
              <w:t>Українi</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товарiв</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робiт</w:t>
            </w:r>
            <w:proofErr w:type="spellEnd"/>
            <w:r>
              <w:rPr>
                <w:rFonts w:ascii="Times New Roman CYR" w:hAnsi="Times New Roman CYR" w:cs="Times New Roman CYR"/>
                <w:sz w:val="20"/>
                <w:szCs w:val="20"/>
              </w:rPr>
              <w:t xml:space="preserve">, послуг) на 49 500 000,00 грн. </w:t>
            </w:r>
            <w:proofErr w:type="spellStart"/>
            <w:r>
              <w:rPr>
                <w:rFonts w:ascii="Times New Roman CYR" w:hAnsi="Times New Roman CYR" w:cs="Times New Roman CYR"/>
                <w:sz w:val="20"/>
                <w:szCs w:val="20"/>
              </w:rPr>
              <w:t>Iз</w:t>
            </w:r>
            <w:proofErr w:type="spellEnd"/>
            <w:r>
              <w:rPr>
                <w:rFonts w:ascii="Times New Roman CYR" w:hAnsi="Times New Roman CYR" w:cs="Times New Roman CYR"/>
                <w:sz w:val="20"/>
                <w:szCs w:val="20"/>
              </w:rPr>
              <w:t xml:space="preserve"> них сума штрафних </w:t>
            </w:r>
            <w:proofErr w:type="spellStart"/>
            <w:r>
              <w:rPr>
                <w:rFonts w:ascii="Times New Roman CYR" w:hAnsi="Times New Roman CYR" w:cs="Times New Roman CYR"/>
                <w:sz w:val="20"/>
                <w:szCs w:val="20"/>
              </w:rPr>
              <w:t>санкцiй</w:t>
            </w:r>
            <w:proofErr w:type="spellEnd"/>
            <w:r>
              <w:rPr>
                <w:rFonts w:ascii="Times New Roman CYR" w:hAnsi="Times New Roman CYR" w:cs="Times New Roman CYR"/>
                <w:sz w:val="20"/>
                <w:szCs w:val="20"/>
              </w:rPr>
              <w:t xml:space="preserve"> - </w:t>
            </w:r>
            <w:r>
              <w:rPr>
                <w:rFonts w:ascii="Times New Roman CYR" w:hAnsi="Times New Roman CYR" w:cs="Times New Roman CYR"/>
                <w:sz w:val="20"/>
                <w:szCs w:val="20"/>
              </w:rPr>
              <w:t>9 900 000,00 грн</w:t>
            </w:r>
          </w:p>
        </w:tc>
        <w:tc>
          <w:tcPr>
            <w:tcW w:w="4400" w:type="dxa"/>
            <w:tcBorders>
              <w:top w:val="single" w:sz="6" w:space="0" w:color="auto"/>
              <w:left w:val="single" w:sz="6" w:space="0" w:color="auto"/>
              <w:bottom w:val="single" w:sz="6" w:space="0" w:color="auto"/>
              <w:right w:val="single" w:sz="6" w:space="0" w:color="auto"/>
            </w:tcBorders>
          </w:tcPr>
          <w:p w14:paraId="62E4ACE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Pr>
                <w:rFonts w:ascii="Times New Roman CYR" w:hAnsi="Times New Roman CYR" w:cs="Times New Roman CYR"/>
                <w:sz w:val="20"/>
                <w:szCs w:val="20"/>
              </w:rPr>
              <w:t>Згiдно</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пiдпункту</w:t>
            </w:r>
            <w:proofErr w:type="spellEnd"/>
            <w:r>
              <w:rPr>
                <w:rFonts w:ascii="Times New Roman CYR" w:hAnsi="Times New Roman CYR" w:cs="Times New Roman CYR"/>
                <w:sz w:val="20"/>
                <w:szCs w:val="20"/>
              </w:rPr>
              <w:t xml:space="preserve"> 54.3.2 </w:t>
            </w:r>
            <w:proofErr w:type="spellStart"/>
            <w:r>
              <w:rPr>
                <w:rFonts w:ascii="Times New Roman CYR" w:hAnsi="Times New Roman CYR" w:cs="Times New Roman CYR"/>
                <w:sz w:val="20"/>
                <w:szCs w:val="20"/>
              </w:rPr>
              <w:t>пунтку</w:t>
            </w:r>
            <w:proofErr w:type="spellEnd"/>
            <w:r>
              <w:rPr>
                <w:rFonts w:ascii="Times New Roman CYR" w:hAnsi="Times New Roman CYR" w:cs="Times New Roman CYR"/>
                <w:sz w:val="20"/>
                <w:szCs w:val="20"/>
              </w:rPr>
              <w:t xml:space="preserve"> 54.3 </w:t>
            </w:r>
            <w:proofErr w:type="spellStart"/>
            <w:r>
              <w:rPr>
                <w:rFonts w:ascii="Times New Roman CYR" w:hAnsi="Times New Roman CYR" w:cs="Times New Roman CYR"/>
                <w:sz w:val="20"/>
                <w:szCs w:val="20"/>
              </w:rPr>
              <w:t>статтi</w:t>
            </w:r>
            <w:proofErr w:type="spellEnd"/>
            <w:r>
              <w:rPr>
                <w:rFonts w:ascii="Times New Roman CYR" w:hAnsi="Times New Roman CYR" w:cs="Times New Roman CYR"/>
                <w:sz w:val="20"/>
                <w:szCs w:val="20"/>
              </w:rPr>
              <w:t xml:space="preserve"> 54, пункту 58.1 </w:t>
            </w:r>
            <w:proofErr w:type="spellStart"/>
            <w:r>
              <w:rPr>
                <w:rFonts w:ascii="Times New Roman CYR" w:hAnsi="Times New Roman CYR" w:cs="Times New Roman CYR"/>
                <w:sz w:val="20"/>
                <w:szCs w:val="20"/>
              </w:rPr>
              <w:t>статтi</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Подактового</w:t>
            </w:r>
            <w:proofErr w:type="spellEnd"/>
            <w:r>
              <w:rPr>
                <w:rFonts w:ascii="Times New Roman CYR" w:hAnsi="Times New Roman CYR" w:cs="Times New Roman CYR"/>
                <w:sz w:val="20"/>
                <w:szCs w:val="20"/>
              </w:rPr>
              <w:t xml:space="preserve"> кодексу України та пункту 123.2 </w:t>
            </w:r>
            <w:proofErr w:type="spellStart"/>
            <w:r>
              <w:rPr>
                <w:rFonts w:ascii="Times New Roman CYR" w:hAnsi="Times New Roman CYR" w:cs="Times New Roman CYR"/>
                <w:sz w:val="20"/>
                <w:szCs w:val="20"/>
              </w:rPr>
              <w:t>статтi</w:t>
            </w:r>
            <w:proofErr w:type="spellEnd"/>
            <w:r>
              <w:rPr>
                <w:rFonts w:ascii="Times New Roman CYR" w:hAnsi="Times New Roman CYR" w:cs="Times New Roman CYR"/>
                <w:sz w:val="20"/>
                <w:szCs w:val="20"/>
              </w:rPr>
              <w:t xml:space="preserve"> 123 Податкового кодексу України, на </w:t>
            </w:r>
            <w:proofErr w:type="spellStart"/>
            <w:r>
              <w:rPr>
                <w:rFonts w:ascii="Times New Roman CYR" w:hAnsi="Times New Roman CYR" w:cs="Times New Roman CYR"/>
                <w:sz w:val="20"/>
                <w:szCs w:val="20"/>
              </w:rPr>
              <w:t>пiдставi</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акта</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первiрки</w:t>
            </w:r>
            <w:proofErr w:type="spellEnd"/>
            <w:r>
              <w:rPr>
                <w:rFonts w:ascii="Times New Roman CYR" w:hAnsi="Times New Roman CYR" w:cs="Times New Roman CYR"/>
                <w:sz w:val="20"/>
                <w:szCs w:val="20"/>
              </w:rPr>
              <w:t xml:space="preserve"> №297/32-00-04-02-02-36168821 </w:t>
            </w:r>
            <w:proofErr w:type="spellStart"/>
            <w:r>
              <w:rPr>
                <w:rFonts w:ascii="Times New Roman CYR" w:hAnsi="Times New Roman CYR" w:cs="Times New Roman CYR"/>
                <w:sz w:val="20"/>
                <w:szCs w:val="20"/>
              </w:rPr>
              <w:t>вiд</w:t>
            </w:r>
            <w:proofErr w:type="spellEnd"/>
            <w:r>
              <w:rPr>
                <w:rFonts w:ascii="Times New Roman CYR" w:hAnsi="Times New Roman CYR" w:cs="Times New Roman CYR"/>
                <w:sz w:val="20"/>
                <w:szCs w:val="20"/>
              </w:rPr>
              <w:t xml:space="preserve"> 20.09.2022</w:t>
            </w:r>
          </w:p>
        </w:tc>
        <w:tc>
          <w:tcPr>
            <w:tcW w:w="3850" w:type="dxa"/>
            <w:tcBorders>
              <w:top w:val="single" w:sz="6" w:space="0" w:color="auto"/>
              <w:left w:val="single" w:sz="6" w:space="0" w:color="auto"/>
              <w:bottom w:val="single" w:sz="6" w:space="0" w:color="auto"/>
            </w:tcBorders>
          </w:tcPr>
          <w:p w14:paraId="79C9C32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У </w:t>
            </w:r>
            <w:proofErr w:type="spellStart"/>
            <w:r>
              <w:rPr>
                <w:rFonts w:ascii="Times New Roman CYR" w:hAnsi="Times New Roman CYR" w:cs="Times New Roman CYR"/>
                <w:sz w:val="20"/>
                <w:szCs w:val="20"/>
              </w:rPr>
              <w:t>сiчнi</w:t>
            </w:r>
            <w:proofErr w:type="spellEnd"/>
            <w:r>
              <w:rPr>
                <w:rFonts w:ascii="Times New Roman CYR" w:hAnsi="Times New Roman CYR" w:cs="Times New Roman CYR"/>
                <w:sz w:val="20"/>
                <w:szCs w:val="20"/>
              </w:rPr>
              <w:t xml:space="preserve"> 2023 року п</w:t>
            </w:r>
            <w:r>
              <w:rPr>
                <w:rFonts w:ascii="Times New Roman CYR" w:hAnsi="Times New Roman CYR" w:cs="Times New Roman CYR"/>
                <w:sz w:val="20"/>
                <w:szCs w:val="20"/>
              </w:rPr>
              <w:t xml:space="preserve">одано позовну заяву, </w:t>
            </w:r>
            <w:proofErr w:type="spellStart"/>
            <w:r>
              <w:rPr>
                <w:rFonts w:ascii="Times New Roman CYR" w:hAnsi="Times New Roman CYR" w:cs="Times New Roman CYR"/>
                <w:sz w:val="20"/>
                <w:szCs w:val="20"/>
              </w:rPr>
              <w:t>вiдкрито</w:t>
            </w:r>
            <w:proofErr w:type="spellEnd"/>
            <w:r>
              <w:rPr>
                <w:rFonts w:ascii="Times New Roman CYR" w:hAnsi="Times New Roman CYR" w:cs="Times New Roman CYR"/>
                <w:sz w:val="20"/>
                <w:szCs w:val="20"/>
              </w:rPr>
              <w:t xml:space="preserve"> провадження у </w:t>
            </w:r>
            <w:proofErr w:type="spellStart"/>
            <w:r>
              <w:rPr>
                <w:rFonts w:ascii="Times New Roman CYR" w:hAnsi="Times New Roman CYR" w:cs="Times New Roman CYR"/>
                <w:sz w:val="20"/>
                <w:szCs w:val="20"/>
              </w:rPr>
              <w:t>справi</w:t>
            </w:r>
            <w:proofErr w:type="spellEnd"/>
            <w:r>
              <w:rPr>
                <w:rFonts w:ascii="Times New Roman CYR" w:hAnsi="Times New Roman CYR" w:cs="Times New Roman CYR"/>
                <w:sz w:val="20"/>
                <w:szCs w:val="20"/>
              </w:rPr>
              <w:t xml:space="preserve"> № 320/893/23. Вказане ППР було скасоване (</w:t>
            </w:r>
            <w:proofErr w:type="spellStart"/>
            <w:r>
              <w:rPr>
                <w:rFonts w:ascii="Times New Roman CYR" w:hAnsi="Times New Roman CYR" w:cs="Times New Roman CYR"/>
                <w:sz w:val="20"/>
                <w:szCs w:val="20"/>
              </w:rPr>
              <w:t>вiдкликане</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Схiдним</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мiжрегiональним</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управлiнням</w:t>
            </w:r>
            <w:proofErr w:type="spellEnd"/>
            <w:r>
              <w:rPr>
                <w:rFonts w:ascii="Times New Roman CYR" w:hAnsi="Times New Roman CYR" w:cs="Times New Roman CYR"/>
                <w:sz w:val="20"/>
                <w:szCs w:val="20"/>
              </w:rPr>
              <w:t xml:space="preserve"> ДПС по </w:t>
            </w:r>
            <w:proofErr w:type="spellStart"/>
            <w:r>
              <w:rPr>
                <w:rFonts w:ascii="Times New Roman CYR" w:hAnsi="Times New Roman CYR" w:cs="Times New Roman CYR"/>
                <w:sz w:val="20"/>
                <w:szCs w:val="20"/>
              </w:rPr>
              <w:t>роботi</w:t>
            </w:r>
            <w:proofErr w:type="spellEnd"/>
            <w:r>
              <w:rPr>
                <w:rFonts w:ascii="Times New Roman CYR" w:hAnsi="Times New Roman CYR" w:cs="Times New Roman CYR"/>
                <w:sz w:val="20"/>
                <w:szCs w:val="20"/>
              </w:rPr>
              <w:t xml:space="preserve"> з великими платниками </w:t>
            </w:r>
            <w:proofErr w:type="spellStart"/>
            <w:r>
              <w:rPr>
                <w:rFonts w:ascii="Times New Roman CYR" w:hAnsi="Times New Roman CYR" w:cs="Times New Roman CYR"/>
                <w:sz w:val="20"/>
                <w:szCs w:val="20"/>
              </w:rPr>
              <w:t>податкiв</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згiдно</w:t>
            </w:r>
            <w:proofErr w:type="spellEnd"/>
            <w:r>
              <w:rPr>
                <w:rFonts w:ascii="Times New Roman CYR" w:hAnsi="Times New Roman CYR" w:cs="Times New Roman CYR"/>
                <w:sz w:val="20"/>
                <w:szCs w:val="20"/>
              </w:rPr>
              <w:t xml:space="preserve"> листа № 437/6/32-00-04-01-02 </w:t>
            </w:r>
            <w:proofErr w:type="spellStart"/>
            <w:r>
              <w:rPr>
                <w:rFonts w:ascii="Times New Roman CYR" w:hAnsi="Times New Roman CYR" w:cs="Times New Roman CYR"/>
                <w:sz w:val="20"/>
                <w:szCs w:val="20"/>
              </w:rPr>
              <w:t>вiд</w:t>
            </w:r>
            <w:proofErr w:type="spellEnd"/>
            <w:r>
              <w:rPr>
                <w:rFonts w:ascii="Times New Roman CYR" w:hAnsi="Times New Roman CYR" w:cs="Times New Roman CYR"/>
                <w:sz w:val="20"/>
                <w:szCs w:val="20"/>
              </w:rPr>
              <w:t xml:space="preserve"> 26.01.2023. Провадження в </w:t>
            </w:r>
            <w:proofErr w:type="spellStart"/>
            <w:r>
              <w:rPr>
                <w:rFonts w:ascii="Times New Roman CYR" w:hAnsi="Times New Roman CYR" w:cs="Times New Roman CYR"/>
                <w:sz w:val="20"/>
                <w:szCs w:val="20"/>
              </w:rPr>
              <w:t>адм</w:t>
            </w:r>
            <w:r>
              <w:rPr>
                <w:rFonts w:ascii="Times New Roman CYR" w:hAnsi="Times New Roman CYR" w:cs="Times New Roman CYR"/>
                <w:sz w:val="20"/>
                <w:szCs w:val="20"/>
              </w:rPr>
              <w:t>iнiстративнiй</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справi</w:t>
            </w:r>
            <w:proofErr w:type="spellEnd"/>
            <w:r>
              <w:rPr>
                <w:rFonts w:ascii="Times New Roman CYR" w:hAnsi="Times New Roman CYR" w:cs="Times New Roman CYR"/>
                <w:sz w:val="20"/>
                <w:szCs w:val="20"/>
              </w:rPr>
              <w:t xml:space="preserve"> закрито на </w:t>
            </w:r>
            <w:proofErr w:type="spellStart"/>
            <w:r>
              <w:rPr>
                <w:rFonts w:ascii="Times New Roman CYR" w:hAnsi="Times New Roman CYR" w:cs="Times New Roman CYR"/>
                <w:sz w:val="20"/>
                <w:szCs w:val="20"/>
              </w:rPr>
              <w:t>пiдставi</w:t>
            </w:r>
            <w:proofErr w:type="spellEnd"/>
            <w:r>
              <w:rPr>
                <w:rFonts w:ascii="Times New Roman CYR" w:hAnsi="Times New Roman CYR" w:cs="Times New Roman CYR"/>
                <w:sz w:val="20"/>
                <w:szCs w:val="20"/>
              </w:rPr>
              <w:t xml:space="preserve"> п. 8 ч. 1 ст. 238 КАС України, ухвалою Київського окружного </w:t>
            </w:r>
            <w:proofErr w:type="spellStart"/>
            <w:r>
              <w:rPr>
                <w:rFonts w:ascii="Times New Roman CYR" w:hAnsi="Times New Roman CYR" w:cs="Times New Roman CYR"/>
                <w:sz w:val="20"/>
                <w:szCs w:val="20"/>
              </w:rPr>
              <w:t>адмiнiстративного</w:t>
            </w:r>
            <w:proofErr w:type="spellEnd"/>
            <w:r>
              <w:rPr>
                <w:rFonts w:ascii="Times New Roman CYR" w:hAnsi="Times New Roman CYR" w:cs="Times New Roman CYR"/>
                <w:sz w:val="20"/>
                <w:szCs w:val="20"/>
              </w:rPr>
              <w:t xml:space="preserve"> суду </w:t>
            </w:r>
            <w:proofErr w:type="spellStart"/>
            <w:r>
              <w:rPr>
                <w:rFonts w:ascii="Times New Roman CYR" w:hAnsi="Times New Roman CYR" w:cs="Times New Roman CYR"/>
                <w:sz w:val="20"/>
                <w:szCs w:val="20"/>
              </w:rPr>
              <w:t>вiд</w:t>
            </w:r>
            <w:proofErr w:type="spellEnd"/>
            <w:r>
              <w:rPr>
                <w:rFonts w:ascii="Times New Roman CYR" w:hAnsi="Times New Roman CYR" w:cs="Times New Roman CYR"/>
                <w:sz w:val="20"/>
                <w:szCs w:val="20"/>
              </w:rPr>
              <w:t xml:space="preserve"> 15.03.2023, </w:t>
            </w:r>
            <w:proofErr w:type="spellStart"/>
            <w:r>
              <w:rPr>
                <w:rFonts w:ascii="Times New Roman CYR" w:hAnsi="Times New Roman CYR" w:cs="Times New Roman CYR"/>
                <w:sz w:val="20"/>
                <w:szCs w:val="20"/>
              </w:rPr>
              <w:t>рiшення</w:t>
            </w:r>
            <w:proofErr w:type="spellEnd"/>
            <w:r>
              <w:rPr>
                <w:rFonts w:ascii="Times New Roman CYR" w:hAnsi="Times New Roman CYR" w:cs="Times New Roman CYR"/>
                <w:sz w:val="20"/>
                <w:szCs w:val="20"/>
              </w:rPr>
              <w:t xml:space="preserve"> набрало законної сили. </w:t>
            </w:r>
          </w:p>
        </w:tc>
      </w:tr>
      <w:tr w:rsidR="00000000" w14:paraId="74BA7730" w14:textId="77777777">
        <w:tblPrEx>
          <w:tblCellMar>
            <w:top w:w="0" w:type="dxa"/>
            <w:bottom w:w="0" w:type="dxa"/>
          </w:tblCellMar>
        </w:tblPrEx>
        <w:trPr>
          <w:trHeight w:val="300"/>
        </w:trPr>
        <w:tc>
          <w:tcPr>
            <w:tcW w:w="550" w:type="dxa"/>
            <w:tcBorders>
              <w:top w:val="single" w:sz="6" w:space="0" w:color="auto"/>
              <w:bottom w:val="single" w:sz="6" w:space="0" w:color="auto"/>
              <w:right w:val="single" w:sz="6" w:space="0" w:color="auto"/>
            </w:tcBorders>
          </w:tcPr>
          <w:p w14:paraId="2596B73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200" w:type="dxa"/>
            <w:tcBorders>
              <w:top w:val="single" w:sz="6" w:space="0" w:color="auto"/>
              <w:left w:val="single" w:sz="6" w:space="0" w:color="auto"/>
              <w:bottom w:val="single" w:sz="6" w:space="0" w:color="auto"/>
              <w:right w:val="single" w:sz="6" w:space="0" w:color="auto"/>
            </w:tcBorders>
          </w:tcPr>
          <w:p w14:paraId="22001AA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Pr>
                <w:rFonts w:ascii="Times New Roman CYR" w:hAnsi="Times New Roman CYR" w:cs="Times New Roman CYR"/>
                <w:sz w:val="20"/>
                <w:szCs w:val="20"/>
              </w:rPr>
              <w:t>Самостiйне</w:t>
            </w:r>
            <w:proofErr w:type="spellEnd"/>
            <w:r>
              <w:rPr>
                <w:rFonts w:ascii="Times New Roman CYR" w:hAnsi="Times New Roman CYR" w:cs="Times New Roman CYR"/>
                <w:sz w:val="20"/>
                <w:szCs w:val="20"/>
              </w:rPr>
              <w:t xml:space="preserve"> нарахування</w:t>
            </w:r>
          </w:p>
          <w:p w14:paraId="790BC97D"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2200" w:type="dxa"/>
            <w:tcBorders>
              <w:top w:val="single" w:sz="6" w:space="0" w:color="auto"/>
              <w:left w:val="single" w:sz="6" w:space="0" w:color="auto"/>
              <w:bottom w:val="single" w:sz="6" w:space="0" w:color="auto"/>
              <w:right w:val="single" w:sz="6" w:space="0" w:color="auto"/>
            </w:tcBorders>
          </w:tcPr>
          <w:p w14:paraId="543DC98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ГУ ДПС в </w:t>
            </w:r>
            <w:proofErr w:type="spellStart"/>
            <w:r>
              <w:rPr>
                <w:rFonts w:ascii="Times New Roman CYR" w:hAnsi="Times New Roman CYR" w:cs="Times New Roman CYR"/>
                <w:sz w:val="20"/>
                <w:szCs w:val="20"/>
              </w:rPr>
              <w:t>Запорiзькiй</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областi</w:t>
            </w:r>
            <w:proofErr w:type="spellEnd"/>
          </w:p>
        </w:tc>
        <w:tc>
          <w:tcPr>
            <w:tcW w:w="2200" w:type="dxa"/>
            <w:tcBorders>
              <w:top w:val="single" w:sz="6" w:space="0" w:color="auto"/>
              <w:left w:val="single" w:sz="6" w:space="0" w:color="auto"/>
              <w:bottom w:val="single" w:sz="6" w:space="0" w:color="auto"/>
              <w:right w:val="single" w:sz="6" w:space="0" w:color="auto"/>
            </w:tcBorders>
          </w:tcPr>
          <w:p w14:paraId="6169297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Штрафна </w:t>
            </w:r>
            <w:proofErr w:type="spellStart"/>
            <w:r>
              <w:rPr>
                <w:rFonts w:ascii="Times New Roman CYR" w:hAnsi="Times New Roman CYR" w:cs="Times New Roman CYR"/>
                <w:sz w:val="20"/>
                <w:szCs w:val="20"/>
              </w:rPr>
              <w:t>санкцiя</w:t>
            </w:r>
            <w:proofErr w:type="spellEnd"/>
            <w:r>
              <w:rPr>
                <w:rFonts w:ascii="Times New Roman CYR" w:hAnsi="Times New Roman CYR" w:cs="Times New Roman CYR"/>
                <w:sz w:val="20"/>
                <w:szCs w:val="20"/>
              </w:rPr>
              <w:t xml:space="preserve"> та пеня за I-III </w:t>
            </w:r>
            <w:proofErr w:type="spellStart"/>
            <w:r>
              <w:rPr>
                <w:rFonts w:ascii="Times New Roman CYR" w:hAnsi="Times New Roman CYR" w:cs="Times New Roman CYR"/>
                <w:sz w:val="20"/>
                <w:szCs w:val="20"/>
              </w:rPr>
              <w:t>кв</w:t>
            </w:r>
            <w:proofErr w:type="spellEnd"/>
            <w:r>
              <w:rPr>
                <w:rFonts w:ascii="Times New Roman CYR" w:hAnsi="Times New Roman CYR" w:cs="Times New Roman CYR"/>
                <w:sz w:val="20"/>
                <w:szCs w:val="20"/>
              </w:rPr>
              <w:t xml:space="preserve">. 2022 </w:t>
            </w:r>
            <w:proofErr w:type="spellStart"/>
            <w:r>
              <w:rPr>
                <w:rFonts w:ascii="Times New Roman CYR" w:hAnsi="Times New Roman CYR" w:cs="Times New Roman CYR"/>
                <w:sz w:val="20"/>
                <w:szCs w:val="20"/>
              </w:rPr>
              <w:t>згiдно</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уточн</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Декларацiї</w:t>
            </w:r>
            <w:proofErr w:type="spellEnd"/>
            <w:r>
              <w:rPr>
                <w:rFonts w:ascii="Times New Roman CYR" w:hAnsi="Times New Roman CYR" w:cs="Times New Roman CYR"/>
                <w:sz w:val="20"/>
                <w:szCs w:val="20"/>
              </w:rPr>
              <w:t xml:space="preserve"> з податку на нерухоме майно </w:t>
            </w:r>
            <w:proofErr w:type="spellStart"/>
            <w:r>
              <w:rPr>
                <w:rFonts w:ascii="Times New Roman CYR" w:hAnsi="Times New Roman CYR" w:cs="Times New Roman CYR"/>
                <w:sz w:val="20"/>
                <w:szCs w:val="20"/>
              </w:rPr>
              <w:t>вiд</w:t>
            </w:r>
            <w:proofErr w:type="spellEnd"/>
            <w:r>
              <w:rPr>
                <w:rFonts w:ascii="Times New Roman CYR" w:hAnsi="Times New Roman CYR" w:cs="Times New Roman CYR"/>
                <w:sz w:val="20"/>
                <w:szCs w:val="20"/>
              </w:rPr>
              <w:t xml:space="preserve"> 29.11.2022 - 7 526,63грн</w:t>
            </w:r>
          </w:p>
        </w:tc>
        <w:tc>
          <w:tcPr>
            <w:tcW w:w="4400" w:type="dxa"/>
            <w:tcBorders>
              <w:top w:val="single" w:sz="6" w:space="0" w:color="auto"/>
              <w:left w:val="single" w:sz="6" w:space="0" w:color="auto"/>
              <w:bottom w:val="single" w:sz="6" w:space="0" w:color="auto"/>
              <w:right w:val="single" w:sz="6" w:space="0" w:color="auto"/>
            </w:tcBorders>
          </w:tcPr>
          <w:p w14:paraId="1A68A9E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Пункт 50.2 </w:t>
            </w:r>
            <w:proofErr w:type="spellStart"/>
            <w:r>
              <w:rPr>
                <w:rFonts w:ascii="Times New Roman CYR" w:hAnsi="Times New Roman CYR" w:cs="Times New Roman CYR"/>
                <w:sz w:val="20"/>
                <w:szCs w:val="20"/>
              </w:rPr>
              <w:t>статтi</w:t>
            </w:r>
            <w:proofErr w:type="spellEnd"/>
            <w:r>
              <w:rPr>
                <w:rFonts w:ascii="Times New Roman CYR" w:hAnsi="Times New Roman CYR" w:cs="Times New Roman CYR"/>
                <w:sz w:val="20"/>
                <w:szCs w:val="20"/>
              </w:rPr>
              <w:t xml:space="preserve"> 50 ПК України</w:t>
            </w:r>
          </w:p>
        </w:tc>
        <w:tc>
          <w:tcPr>
            <w:tcW w:w="3850" w:type="dxa"/>
            <w:tcBorders>
              <w:top w:val="single" w:sz="6" w:space="0" w:color="auto"/>
              <w:left w:val="single" w:sz="6" w:space="0" w:color="auto"/>
              <w:bottom w:val="single" w:sz="6" w:space="0" w:color="auto"/>
            </w:tcBorders>
          </w:tcPr>
          <w:p w14:paraId="3C49C29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Сплачено 29.11.2022</w:t>
            </w:r>
          </w:p>
        </w:tc>
      </w:tr>
    </w:tbl>
    <w:p w14:paraId="307B5AF5" w14:textId="77777777" w:rsidR="00000000" w:rsidRDefault="005C0B77">
      <w:pPr>
        <w:widowControl w:val="0"/>
        <w:autoSpaceDE w:val="0"/>
        <w:autoSpaceDN w:val="0"/>
        <w:adjustRightInd w:val="0"/>
        <w:spacing w:after="0" w:line="240" w:lineRule="auto"/>
        <w:rPr>
          <w:rFonts w:ascii="Times New Roman CYR" w:hAnsi="Times New Roman CYR" w:cs="Times New Roman CYR"/>
          <w:sz w:val="20"/>
          <w:szCs w:val="20"/>
        </w:rPr>
      </w:pPr>
    </w:p>
    <w:p w14:paraId="075D3FD9" w14:textId="77777777" w:rsidR="00000000" w:rsidRDefault="005C0B77">
      <w:pPr>
        <w:widowControl w:val="0"/>
        <w:autoSpaceDE w:val="0"/>
        <w:autoSpaceDN w:val="0"/>
        <w:adjustRightInd w:val="0"/>
        <w:spacing w:after="0" w:line="240" w:lineRule="auto"/>
        <w:rPr>
          <w:rFonts w:ascii="Times New Roman CYR" w:hAnsi="Times New Roman CYR" w:cs="Times New Roman CYR"/>
          <w:sz w:val="20"/>
          <w:szCs w:val="20"/>
        </w:rPr>
        <w:sectPr w:rsidR="00000000">
          <w:pgSz w:w="16837" w:h="11905" w:orient="landscape"/>
          <w:pgMar w:top="570" w:right="720" w:bottom="570" w:left="720" w:header="708" w:footer="708" w:gutter="0"/>
          <w:cols w:space="720"/>
          <w:noEndnote/>
        </w:sectPr>
      </w:pPr>
    </w:p>
    <w:p w14:paraId="1F672F51"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lastRenderedPageBreak/>
        <w:t>2. Органи управління та посадові особи. Організаційна ст</w:t>
      </w:r>
      <w:r>
        <w:rPr>
          <w:rFonts w:ascii="Times New Roman CYR" w:hAnsi="Times New Roman CYR" w:cs="Times New Roman CYR"/>
          <w:b/>
          <w:bCs/>
          <w:i/>
          <w:iCs/>
          <w:sz w:val="24"/>
          <w:szCs w:val="24"/>
        </w:rPr>
        <w:t>руктура</w:t>
      </w:r>
    </w:p>
    <w:p w14:paraId="548EF4D7" w14:textId="77777777" w:rsidR="00000000" w:rsidRDefault="005C0B77">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Органи управління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1450"/>
        <w:gridCol w:w="4000"/>
        <w:gridCol w:w="4000"/>
      </w:tblGrid>
      <w:tr w:rsidR="00000000" w14:paraId="05C44C34"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0B53C1B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з/п</w:t>
            </w:r>
          </w:p>
        </w:tc>
        <w:tc>
          <w:tcPr>
            <w:tcW w:w="1450" w:type="dxa"/>
            <w:tcBorders>
              <w:top w:val="single" w:sz="6" w:space="0" w:color="auto"/>
              <w:left w:val="single" w:sz="6" w:space="0" w:color="auto"/>
              <w:bottom w:val="single" w:sz="6" w:space="0" w:color="auto"/>
              <w:right w:val="single" w:sz="6" w:space="0" w:color="auto"/>
            </w:tcBorders>
            <w:vAlign w:val="center"/>
          </w:tcPr>
          <w:p w14:paraId="273B224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Назва органу управління (контролю)</w:t>
            </w:r>
          </w:p>
        </w:tc>
        <w:tc>
          <w:tcPr>
            <w:tcW w:w="4000" w:type="dxa"/>
            <w:tcBorders>
              <w:top w:val="single" w:sz="6" w:space="0" w:color="auto"/>
              <w:left w:val="single" w:sz="6" w:space="0" w:color="auto"/>
              <w:bottom w:val="single" w:sz="6" w:space="0" w:color="auto"/>
              <w:right w:val="single" w:sz="6" w:space="0" w:color="auto"/>
            </w:tcBorders>
            <w:vAlign w:val="center"/>
          </w:tcPr>
          <w:p w14:paraId="229F02B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Кількісний склад органу управління (контролю)</w:t>
            </w:r>
          </w:p>
        </w:tc>
        <w:tc>
          <w:tcPr>
            <w:tcW w:w="4000" w:type="dxa"/>
            <w:tcBorders>
              <w:top w:val="single" w:sz="6" w:space="0" w:color="auto"/>
              <w:left w:val="single" w:sz="6" w:space="0" w:color="auto"/>
              <w:bottom w:val="single" w:sz="6" w:space="0" w:color="auto"/>
            </w:tcBorders>
            <w:vAlign w:val="center"/>
          </w:tcPr>
          <w:p w14:paraId="4938092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Персональний склад органу управління (контролю)</w:t>
            </w:r>
          </w:p>
        </w:tc>
      </w:tr>
      <w:tr w:rsidR="00000000" w14:paraId="10B8427C"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56AC265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450" w:type="dxa"/>
            <w:tcBorders>
              <w:top w:val="single" w:sz="6" w:space="0" w:color="auto"/>
              <w:left w:val="single" w:sz="6" w:space="0" w:color="auto"/>
              <w:bottom w:val="single" w:sz="6" w:space="0" w:color="auto"/>
              <w:right w:val="single" w:sz="6" w:space="0" w:color="auto"/>
            </w:tcBorders>
            <w:vAlign w:val="center"/>
          </w:tcPr>
          <w:p w14:paraId="25484521"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4000" w:type="dxa"/>
            <w:tcBorders>
              <w:top w:val="single" w:sz="6" w:space="0" w:color="auto"/>
              <w:left w:val="single" w:sz="6" w:space="0" w:color="auto"/>
              <w:bottom w:val="single" w:sz="6" w:space="0" w:color="auto"/>
              <w:right w:val="single" w:sz="6" w:space="0" w:color="auto"/>
            </w:tcBorders>
            <w:vAlign w:val="center"/>
          </w:tcPr>
          <w:p w14:paraId="6090D52F"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4000" w:type="dxa"/>
            <w:tcBorders>
              <w:top w:val="single" w:sz="6" w:space="0" w:color="auto"/>
              <w:left w:val="single" w:sz="6" w:space="0" w:color="auto"/>
              <w:bottom w:val="single" w:sz="6" w:space="0" w:color="auto"/>
            </w:tcBorders>
            <w:vAlign w:val="center"/>
          </w:tcPr>
          <w:p w14:paraId="2F4F4FE1"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000000" w14:paraId="2028F687"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tcPr>
          <w:p w14:paraId="07DB371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450" w:type="dxa"/>
            <w:tcBorders>
              <w:top w:val="single" w:sz="6" w:space="0" w:color="auto"/>
              <w:left w:val="single" w:sz="6" w:space="0" w:color="auto"/>
              <w:bottom w:val="single" w:sz="6" w:space="0" w:color="auto"/>
              <w:right w:val="single" w:sz="6" w:space="0" w:color="auto"/>
            </w:tcBorders>
          </w:tcPr>
          <w:p w14:paraId="7FDC142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Загальнi</w:t>
            </w:r>
            <w:proofErr w:type="spellEnd"/>
            <w:r>
              <w:rPr>
                <w:rFonts w:ascii="Times New Roman CYR" w:hAnsi="Times New Roman CYR" w:cs="Times New Roman CYR"/>
              </w:rPr>
              <w:t xml:space="preserve"> збори </w:t>
            </w:r>
            <w:proofErr w:type="spellStart"/>
            <w:r>
              <w:rPr>
                <w:rFonts w:ascii="Times New Roman CYR" w:hAnsi="Times New Roman CYR" w:cs="Times New Roman CYR"/>
              </w:rPr>
              <w:t>учасникiв</w:t>
            </w:r>
            <w:proofErr w:type="spellEnd"/>
          </w:p>
        </w:tc>
        <w:tc>
          <w:tcPr>
            <w:tcW w:w="4000" w:type="dxa"/>
            <w:tcBorders>
              <w:top w:val="single" w:sz="6" w:space="0" w:color="auto"/>
              <w:left w:val="single" w:sz="6" w:space="0" w:color="auto"/>
              <w:bottom w:val="single" w:sz="6" w:space="0" w:color="auto"/>
              <w:right w:val="single" w:sz="6" w:space="0" w:color="auto"/>
            </w:tcBorders>
          </w:tcPr>
          <w:p w14:paraId="38FD6CD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4000" w:type="dxa"/>
            <w:tcBorders>
              <w:top w:val="single" w:sz="6" w:space="0" w:color="auto"/>
              <w:left w:val="single" w:sz="6" w:space="0" w:color="auto"/>
              <w:bottom w:val="single" w:sz="6" w:space="0" w:color="auto"/>
            </w:tcBorders>
          </w:tcPr>
          <w:p w14:paraId="6D444931"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ДТЕК РЕНЬЮЕБЛЗ УКРАЇНА Б.В. (DTEK RENEWABLES UKRAINE B.V.)</w:t>
            </w:r>
          </w:p>
          <w:p w14:paraId="6FB8D0A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r>
      <w:tr w:rsidR="00000000" w14:paraId="2903F10B"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tcPr>
          <w:p w14:paraId="5E864F8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450" w:type="dxa"/>
            <w:tcBorders>
              <w:top w:val="single" w:sz="6" w:space="0" w:color="auto"/>
              <w:left w:val="single" w:sz="6" w:space="0" w:color="auto"/>
              <w:bottom w:val="single" w:sz="6" w:space="0" w:color="auto"/>
              <w:right w:val="single" w:sz="6" w:space="0" w:color="auto"/>
            </w:tcBorders>
          </w:tcPr>
          <w:p w14:paraId="61A556D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Директор</w:t>
            </w:r>
          </w:p>
        </w:tc>
        <w:tc>
          <w:tcPr>
            <w:tcW w:w="4000" w:type="dxa"/>
            <w:tcBorders>
              <w:top w:val="single" w:sz="6" w:space="0" w:color="auto"/>
              <w:left w:val="single" w:sz="6" w:space="0" w:color="auto"/>
              <w:bottom w:val="single" w:sz="6" w:space="0" w:color="auto"/>
              <w:right w:val="single" w:sz="6" w:space="0" w:color="auto"/>
            </w:tcBorders>
          </w:tcPr>
          <w:p w14:paraId="1F005DE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4000" w:type="dxa"/>
            <w:tcBorders>
              <w:top w:val="single" w:sz="6" w:space="0" w:color="auto"/>
              <w:left w:val="single" w:sz="6" w:space="0" w:color="auto"/>
              <w:bottom w:val="single" w:sz="6" w:space="0" w:color="auto"/>
            </w:tcBorders>
          </w:tcPr>
          <w:p w14:paraId="6C202A4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Жуков </w:t>
            </w:r>
            <w:proofErr w:type="spellStart"/>
            <w:r>
              <w:rPr>
                <w:rFonts w:ascii="Times New Roman CYR" w:hAnsi="Times New Roman CYR" w:cs="Times New Roman CYR"/>
              </w:rPr>
              <w:t>Геннадiй</w:t>
            </w:r>
            <w:proofErr w:type="spellEnd"/>
            <w:r>
              <w:rPr>
                <w:rFonts w:ascii="Times New Roman CYR" w:hAnsi="Times New Roman CYR" w:cs="Times New Roman CYR"/>
              </w:rPr>
              <w:t xml:space="preserve"> </w:t>
            </w:r>
            <w:proofErr w:type="spellStart"/>
            <w:r>
              <w:rPr>
                <w:rFonts w:ascii="Times New Roman CYR" w:hAnsi="Times New Roman CYR" w:cs="Times New Roman CYR"/>
              </w:rPr>
              <w:t>Олексiйович</w:t>
            </w:r>
            <w:proofErr w:type="spellEnd"/>
            <w:r>
              <w:rPr>
                <w:rFonts w:ascii="Times New Roman CYR" w:hAnsi="Times New Roman CYR" w:cs="Times New Roman CYR"/>
              </w:rPr>
              <w:t xml:space="preserve"> (припинено повноваження 24.01.2024)</w:t>
            </w:r>
          </w:p>
        </w:tc>
      </w:tr>
      <w:tr w:rsidR="00000000" w14:paraId="7E9353DF"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tcPr>
          <w:p w14:paraId="1742EC7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450" w:type="dxa"/>
            <w:tcBorders>
              <w:top w:val="single" w:sz="6" w:space="0" w:color="auto"/>
              <w:left w:val="single" w:sz="6" w:space="0" w:color="auto"/>
              <w:bottom w:val="single" w:sz="6" w:space="0" w:color="auto"/>
              <w:right w:val="single" w:sz="6" w:space="0" w:color="auto"/>
            </w:tcBorders>
          </w:tcPr>
          <w:p w14:paraId="7D76774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Наглядова Рада</w:t>
            </w:r>
          </w:p>
        </w:tc>
        <w:tc>
          <w:tcPr>
            <w:tcW w:w="4000" w:type="dxa"/>
            <w:tcBorders>
              <w:top w:val="single" w:sz="6" w:space="0" w:color="auto"/>
              <w:left w:val="single" w:sz="6" w:space="0" w:color="auto"/>
              <w:bottom w:val="single" w:sz="6" w:space="0" w:color="auto"/>
              <w:right w:val="single" w:sz="6" w:space="0" w:color="auto"/>
            </w:tcBorders>
          </w:tcPr>
          <w:p w14:paraId="44CAEE21"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4000" w:type="dxa"/>
            <w:tcBorders>
              <w:top w:val="single" w:sz="6" w:space="0" w:color="auto"/>
              <w:left w:val="single" w:sz="6" w:space="0" w:color="auto"/>
              <w:bottom w:val="single" w:sz="6" w:space="0" w:color="auto"/>
            </w:tcBorders>
          </w:tcPr>
          <w:p w14:paraId="381E544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Члени Наглядової ради: </w:t>
            </w:r>
            <w:proofErr w:type="spellStart"/>
            <w:r>
              <w:rPr>
                <w:rFonts w:ascii="Times New Roman CYR" w:hAnsi="Times New Roman CYR" w:cs="Times New Roman CYR"/>
              </w:rPr>
              <w:t>Селищев</w:t>
            </w:r>
            <w:proofErr w:type="spellEnd"/>
            <w:r>
              <w:rPr>
                <w:rFonts w:ascii="Times New Roman CYR" w:hAnsi="Times New Roman CYR" w:cs="Times New Roman CYR"/>
              </w:rPr>
              <w:t xml:space="preserve"> Олександр Миколайович, </w:t>
            </w:r>
            <w:proofErr w:type="spellStart"/>
            <w:r>
              <w:rPr>
                <w:rFonts w:ascii="Times New Roman CYR" w:hAnsi="Times New Roman CYR" w:cs="Times New Roman CYR"/>
              </w:rPr>
              <w:t>Поволоцький</w:t>
            </w:r>
            <w:proofErr w:type="spellEnd"/>
            <w:r>
              <w:rPr>
                <w:rFonts w:ascii="Times New Roman CYR" w:hAnsi="Times New Roman CYR" w:cs="Times New Roman CYR"/>
              </w:rPr>
              <w:t xml:space="preserve"> </w:t>
            </w:r>
            <w:proofErr w:type="spellStart"/>
            <w:r>
              <w:rPr>
                <w:rFonts w:ascii="Times New Roman CYR" w:hAnsi="Times New Roman CYR" w:cs="Times New Roman CYR"/>
              </w:rPr>
              <w:t>Олексiй</w:t>
            </w:r>
            <w:proofErr w:type="spellEnd"/>
            <w:r>
              <w:rPr>
                <w:rFonts w:ascii="Times New Roman CYR" w:hAnsi="Times New Roman CYR" w:cs="Times New Roman CYR"/>
              </w:rPr>
              <w:t xml:space="preserve"> </w:t>
            </w:r>
            <w:proofErr w:type="spellStart"/>
            <w:r>
              <w:rPr>
                <w:rFonts w:ascii="Times New Roman CYR" w:hAnsi="Times New Roman CYR" w:cs="Times New Roman CYR"/>
              </w:rPr>
              <w:t>Валерiйович</w:t>
            </w:r>
            <w:proofErr w:type="spellEnd"/>
          </w:p>
        </w:tc>
      </w:tr>
    </w:tbl>
    <w:p w14:paraId="7505816D"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p>
    <w:p w14:paraId="6F4336B2" w14:textId="77777777" w:rsidR="00000000" w:rsidRDefault="005C0B77">
      <w:pPr>
        <w:widowControl w:val="0"/>
        <w:autoSpaceDE w:val="0"/>
        <w:autoSpaceDN w:val="0"/>
        <w:adjustRightInd w:val="0"/>
        <w:spacing w:after="0" w:line="240" w:lineRule="auto"/>
        <w:rPr>
          <w:rFonts w:ascii="Times New Roman CYR" w:hAnsi="Times New Roman CYR" w:cs="Times New Roman CYR"/>
        </w:rPr>
        <w:sectPr w:rsidR="00000000">
          <w:pgSz w:w="12240" w:h="15840"/>
          <w:pgMar w:top="570" w:right="720" w:bottom="570" w:left="720" w:header="708" w:footer="708" w:gutter="0"/>
          <w:cols w:space="720"/>
          <w:noEndnote/>
        </w:sectPr>
      </w:pPr>
    </w:p>
    <w:p w14:paraId="00962D80"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Інформація щодо посадових осіб</w:t>
      </w:r>
    </w:p>
    <w:p w14:paraId="1C5C2B18"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Рада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050"/>
        <w:gridCol w:w="1936"/>
        <w:gridCol w:w="1100"/>
        <w:gridCol w:w="800"/>
        <w:gridCol w:w="1000"/>
        <w:gridCol w:w="1000"/>
        <w:gridCol w:w="900"/>
        <w:gridCol w:w="3280"/>
        <w:gridCol w:w="1400"/>
        <w:gridCol w:w="1400"/>
      </w:tblGrid>
      <w:tr w:rsidR="00000000" w14:paraId="51896961" w14:textId="77777777" w:rsidTr="005E1A1B">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16EDF5E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з/п</w:t>
            </w:r>
          </w:p>
        </w:tc>
        <w:tc>
          <w:tcPr>
            <w:tcW w:w="2050" w:type="dxa"/>
            <w:tcBorders>
              <w:top w:val="single" w:sz="6" w:space="0" w:color="auto"/>
              <w:left w:val="single" w:sz="6" w:space="0" w:color="auto"/>
              <w:bottom w:val="single" w:sz="6" w:space="0" w:color="auto"/>
              <w:right w:val="single" w:sz="6" w:space="0" w:color="auto"/>
            </w:tcBorders>
            <w:vAlign w:val="center"/>
          </w:tcPr>
          <w:p w14:paraId="41FFC7D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Посада</w:t>
            </w:r>
          </w:p>
        </w:tc>
        <w:tc>
          <w:tcPr>
            <w:tcW w:w="1936" w:type="dxa"/>
            <w:tcBorders>
              <w:top w:val="single" w:sz="6" w:space="0" w:color="auto"/>
              <w:left w:val="single" w:sz="6" w:space="0" w:color="auto"/>
              <w:bottom w:val="single" w:sz="6" w:space="0" w:color="auto"/>
              <w:right w:val="single" w:sz="6" w:space="0" w:color="auto"/>
            </w:tcBorders>
            <w:vAlign w:val="center"/>
          </w:tcPr>
          <w:p w14:paraId="0CA283A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Ім'я</w:t>
            </w:r>
          </w:p>
        </w:tc>
        <w:tc>
          <w:tcPr>
            <w:tcW w:w="1100" w:type="dxa"/>
            <w:tcBorders>
              <w:top w:val="single" w:sz="6" w:space="0" w:color="auto"/>
              <w:left w:val="single" w:sz="6" w:space="0" w:color="auto"/>
              <w:bottom w:val="single" w:sz="6" w:space="0" w:color="auto"/>
              <w:right w:val="single" w:sz="6" w:space="0" w:color="auto"/>
            </w:tcBorders>
            <w:vAlign w:val="center"/>
          </w:tcPr>
          <w:p w14:paraId="51A12EC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РНОКПП</w:t>
            </w:r>
          </w:p>
        </w:tc>
        <w:tc>
          <w:tcPr>
            <w:tcW w:w="800" w:type="dxa"/>
            <w:tcBorders>
              <w:top w:val="single" w:sz="6" w:space="0" w:color="auto"/>
              <w:left w:val="single" w:sz="6" w:space="0" w:color="auto"/>
              <w:bottom w:val="single" w:sz="6" w:space="0" w:color="auto"/>
              <w:right w:val="single" w:sz="6" w:space="0" w:color="auto"/>
            </w:tcBorders>
            <w:vAlign w:val="center"/>
          </w:tcPr>
          <w:p w14:paraId="2F8B657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УНЗР</w:t>
            </w:r>
          </w:p>
        </w:tc>
        <w:tc>
          <w:tcPr>
            <w:tcW w:w="1000" w:type="dxa"/>
            <w:tcBorders>
              <w:top w:val="single" w:sz="6" w:space="0" w:color="auto"/>
              <w:left w:val="single" w:sz="6" w:space="0" w:color="auto"/>
              <w:bottom w:val="single" w:sz="6" w:space="0" w:color="auto"/>
              <w:right w:val="single" w:sz="6" w:space="0" w:color="auto"/>
            </w:tcBorders>
            <w:vAlign w:val="center"/>
          </w:tcPr>
          <w:p w14:paraId="11C0B81D"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Рік народження</w:t>
            </w:r>
          </w:p>
        </w:tc>
        <w:tc>
          <w:tcPr>
            <w:tcW w:w="1000" w:type="dxa"/>
            <w:tcBorders>
              <w:top w:val="single" w:sz="6" w:space="0" w:color="auto"/>
              <w:left w:val="single" w:sz="6" w:space="0" w:color="auto"/>
              <w:bottom w:val="single" w:sz="6" w:space="0" w:color="auto"/>
              <w:right w:val="single" w:sz="6" w:space="0" w:color="auto"/>
            </w:tcBorders>
            <w:vAlign w:val="center"/>
          </w:tcPr>
          <w:p w14:paraId="2963EC41"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Освіта</w:t>
            </w:r>
          </w:p>
        </w:tc>
        <w:tc>
          <w:tcPr>
            <w:tcW w:w="900" w:type="dxa"/>
            <w:tcBorders>
              <w:top w:val="single" w:sz="6" w:space="0" w:color="auto"/>
              <w:left w:val="single" w:sz="6" w:space="0" w:color="auto"/>
              <w:bottom w:val="single" w:sz="6" w:space="0" w:color="auto"/>
              <w:right w:val="single" w:sz="6" w:space="0" w:color="auto"/>
            </w:tcBorders>
            <w:vAlign w:val="center"/>
          </w:tcPr>
          <w:p w14:paraId="796B4A8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Стаж роботи (років)</w:t>
            </w:r>
          </w:p>
        </w:tc>
        <w:tc>
          <w:tcPr>
            <w:tcW w:w="3280" w:type="dxa"/>
            <w:tcBorders>
              <w:top w:val="single" w:sz="6" w:space="0" w:color="auto"/>
              <w:left w:val="single" w:sz="6" w:space="0" w:color="auto"/>
              <w:bottom w:val="single" w:sz="6" w:space="0" w:color="auto"/>
              <w:right w:val="single" w:sz="6" w:space="0" w:color="auto"/>
            </w:tcBorders>
            <w:vAlign w:val="center"/>
          </w:tcPr>
          <w:p w14:paraId="24174A3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Повне найменування, ідентифікаційний код юридичної особи та посада(и), яку(і) займав(є)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14:paraId="2C867E0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14:paraId="3E9E149C"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Непогашена судимість за корисливі та посадові злочини (Так/Ні)</w:t>
            </w:r>
          </w:p>
        </w:tc>
      </w:tr>
      <w:tr w:rsidR="00000000" w14:paraId="52BBC6EE" w14:textId="77777777" w:rsidTr="005E1A1B">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1F9C9DBC"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565BF39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1936" w:type="dxa"/>
            <w:tcBorders>
              <w:top w:val="single" w:sz="6" w:space="0" w:color="auto"/>
              <w:left w:val="single" w:sz="6" w:space="0" w:color="auto"/>
              <w:bottom w:val="single" w:sz="6" w:space="0" w:color="auto"/>
              <w:right w:val="single" w:sz="6" w:space="0" w:color="auto"/>
            </w:tcBorders>
            <w:vAlign w:val="center"/>
          </w:tcPr>
          <w:p w14:paraId="209BB2F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1100" w:type="dxa"/>
            <w:tcBorders>
              <w:top w:val="single" w:sz="6" w:space="0" w:color="auto"/>
              <w:left w:val="single" w:sz="6" w:space="0" w:color="auto"/>
              <w:bottom w:val="single" w:sz="6" w:space="0" w:color="auto"/>
              <w:right w:val="single" w:sz="6" w:space="0" w:color="auto"/>
            </w:tcBorders>
            <w:vAlign w:val="center"/>
          </w:tcPr>
          <w:p w14:paraId="102E0E9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800" w:type="dxa"/>
            <w:tcBorders>
              <w:top w:val="single" w:sz="6" w:space="0" w:color="auto"/>
              <w:left w:val="single" w:sz="6" w:space="0" w:color="auto"/>
              <w:bottom w:val="single" w:sz="6" w:space="0" w:color="auto"/>
              <w:right w:val="single" w:sz="6" w:space="0" w:color="auto"/>
            </w:tcBorders>
            <w:vAlign w:val="center"/>
          </w:tcPr>
          <w:p w14:paraId="51F294A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c>
          <w:tcPr>
            <w:tcW w:w="1000" w:type="dxa"/>
            <w:tcBorders>
              <w:top w:val="single" w:sz="6" w:space="0" w:color="auto"/>
              <w:left w:val="single" w:sz="6" w:space="0" w:color="auto"/>
              <w:bottom w:val="single" w:sz="6" w:space="0" w:color="auto"/>
              <w:right w:val="single" w:sz="6" w:space="0" w:color="auto"/>
            </w:tcBorders>
            <w:vAlign w:val="center"/>
          </w:tcPr>
          <w:p w14:paraId="623E277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6</w:t>
            </w:r>
          </w:p>
        </w:tc>
        <w:tc>
          <w:tcPr>
            <w:tcW w:w="1000" w:type="dxa"/>
            <w:tcBorders>
              <w:top w:val="single" w:sz="6" w:space="0" w:color="auto"/>
              <w:left w:val="single" w:sz="6" w:space="0" w:color="auto"/>
              <w:bottom w:val="single" w:sz="6" w:space="0" w:color="auto"/>
              <w:right w:val="single" w:sz="6" w:space="0" w:color="auto"/>
            </w:tcBorders>
            <w:vAlign w:val="center"/>
          </w:tcPr>
          <w:p w14:paraId="057D7ED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7</w:t>
            </w:r>
          </w:p>
        </w:tc>
        <w:tc>
          <w:tcPr>
            <w:tcW w:w="900" w:type="dxa"/>
            <w:tcBorders>
              <w:top w:val="single" w:sz="6" w:space="0" w:color="auto"/>
              <w:left w:val="single" w:sz="6" w:space="0" w:color="auto"/>
              <w:bottom w:val="single" w:sz="6" w:space="0" w:color="auto"/>
              <w:right w:val="single" w:sz="6" w:space="0" w:color="auto"/>
            </w:tcBorders>
            <w:vAlign w:val="center"/>
          </w:tcPr>
          <w:p w14:paraId="3A77B9D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8</w:t>
            </w:r>
          </w:p>
        </w:tc>
        <w:tc>
          <w:tcPr>
            <w:tcW w:w="3280" w:type="dxa"/>
            <w:tcBorders>
              <w:top w:val="single" w:sz="6" w:space="0" w:color="auto"/>
              <w:left w:val="single" w:sz="6" w:space="0" w:color="auto"/>
              <w:bottom w:val="single" w:sz="6" w:space="0" w:color="auto"/>
              <w:right w:val="single" w:sz="6" w:space="0" w:color="auto"/>
            </w:tcBorders>
            <w:vAlign w:val="center"/>
          </w:tcPr>
          <w:p w14:paraId="1E20A49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9</w:t>
            </w:r>
          </w:p>
        </w:tc>
        <w:tc>
          <w:tcPr>
            <w:tcW w:w="1400" w:type="dxa"/>
            <w:tcBorders>
              <w:top w:val="single" w:sz="6" w:space="0" w:color="auto"/>
              <w:left w:val="single" w:sz="6" w:space="0" w:color="auto"/>
              <w:bottom w:val="single" w:sz="6" w:space="0" w:color="auto"/>
              <w:right w:val="single" w:sz="6" w:space="0" w:color="auto"/>
            </w:tcBorders>
            <w:vAlign w:val="center"/>
          </w:tcPr>
          <w:p w14:paraId="65567BD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10</w:t>
            </w:r>
          </w:p>
        </w:tc>
        <w:tc>
          <w:tcPr>
            <w:tcW w:w="1400" w:type="dxa"/>
            <w:tcBorders>
              <w:top w:val="single" w:sz="6" w:space="0" w:color="auto"/>
              <w:left w:val="single" w:sz="6" w:space="0" w:color="auto"/>
              <w:bottom w:val="single" w:sz="6" w:space="0" w:color="auto"/>
            </w:tcBorders>
            <w:vAlign w:val="center"/>
          </w:tcPr>
          <w:p w14:paraId="41D991D1"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11</w:t>
            </w:r>
          </w:p>
        </w:tc>
      </w:tr>
      <w:tr w:rsidR="00000000" w14:paraId="719861D0" w14:textId="77777777" w:rsidTr="005E1A1B">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08CB87A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032000C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Член Наглядової ради</w:t>
            </w:r>
          </w:p>
        </w:tc>
        <w:tc>
          <w:tcPr>
            <w:tcW w:w="1936" w:type="dxa"/>
            <w:tcBorders>
              <w:top w:val="single" w:sz="6" w:space="0" w:color="auto"/>
              <w:left w:val="single" w:sz="6" w:space="0" w:color="auto"/>
              <w:bottom w:val="single" w:sz="6" w:space="0" w:color="auto"/>
              <w:right w:val="single" w:sz="6" w:space="0" w:color="auto"/>
            </w:tcBorders>
            <w:vAlign w:val="center"/>
          </w:tcPr>
          <w:p w14:paraId="7DCB072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Pr>
                <w:rFonts w:ascii="Times New Roman CYR" w:hAnsi="Times New Roman CYR" w:cs="Times New Roman CYR"/>
                <w:sz w:val="20"/>
                <w:szCs w:val="20"/>
              </w:rPr>
              <w:t>Селищев</w:t>
            </w:r>
            <w:proofErr w:type="spellEnd"/>
            <w:r>
              <w:rPr>
                <w:rFonts w:ascii="Times New Roman CYR" w:hAnsi="Times New Roman CYR" w:cs="Times New Roman CYR"/>
                <w:sz w:val="20"/>
                <w:szCs w:val="20"/>
              </w:rPr>
              <w:t xml:space="preserve"> Олександр Миколайович</w:t>
            </w:r>
          </w:p>
        </w:tc>
        <w:tc>
          <w:tcPr>
            <w:tcW w:w="1100" w:type="dxa"/>
            <w:tcBorders>
              <w:top w:val="single" w:sz="6" w:space="0" w:color="auto"/>
              <w:left w:val="single" w:sz="6" w:space="0" w:color="auto"/>
              <w:bottom w:val="single" w:sz="6" w:space="0" w:color="auto"/>
              <w:right w:val="single" w:sz="6" w:space="0" w:color="auto"/>
            </w:tcBorders>
            <w:vAlign w:val="center"/>
          </w:tcPr>
          <w:p w14:paraId="70DEE8E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329975B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444646FF"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1980</w:t>
            </w:r>
          </w:p>
        </w:tc>
        <w:tc>
          <w:tcPr>
            <w:tcW w:w="1000" w:type="dxa"/>
            <w:tcBorders>
              <w:top w:val="single" w:sz="6" w:space="0" w:color="auto"/>
              <w:left w:val="single" w:sz="6" w:space="0" w:color="auto"/>
              <w:bottom w:val="single" w:sz="6" w:space="0" w:color="auto"/>
              <w:right w:val="single" w:sz="6" w:space="0" w:color="auto"/>
            </w:tcBorders>
            <w:vAlign w:val="center"/>
          </w:tcPr>
          <w:p w14:paraId="571E8A1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повна вища</w:t>
            </w:r>
          </w:p>
        </w:tc>
        <w:tc>
          <w:tcPr>
            <w:tcW w:w="900" w:type="dxa"/>
            <w:tcBorders>
              <w:top w:val="single" w:sz="6" w:space="0" w:color="auto"/>
              <w:left w:val="single" w:sz="6" w:space="0" w:color="auto"/>
              <w:bottom w:val="single" w:sz="6" w:space="0" w:color="auto"/>
              <w:right w:val="single" w:sz="6" w:space="0" w:color="auto"/>
            </w:tcBorders>
            <w:vAlign w:val="center"/>
          </w:tcPr>
          <w:p w14:paraId="49A46BF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25</w:t>
            </w:r>
          </w:p>
        </w:tc>
        <w:tc>
          <w:tcPr>
            <w:tcW w:w="3280" w:type="dxa"/>
            <w:tcBorders>
              <w:top w:val="single" w:sz="6" w:space="0" w:color="auto"/>
              <w:left w:val="single" w:sz="6" w:space="0" w:color="auto"/>
              <w:bottom w:val="single" w:sz="6" w:space="0" w:color="auto"/>
              <w:right w:val="single" w:sz="6" w:space="0" w:color="auto"/>
            </w:tcBorders>
            <w:vAlign w:val="center"/>
          </w:tcPr>
          <w:p w14:paraId="43CE09B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ТОВАРИСТВО З ОБМЕЖЕНОЮ ВIДПОВIДАЛЬНIСТЮ "ДТЕК"</w:t>
            </w:r>
          </w:p>
          <w:p w14:paraId="5257936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39307323</w:t>
            </w:r>
          </w:p>
          <w:p w14:paraId="04BF0C7F"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Директор з розвитку </w:t>
            </w:r>
            <w:proofErr w:type="spellStart"/>
            <w:r>
              <w:rPr>
                <w:rFonts w:ascii="Times New Roman CYR" w:hAnsi="Times New Roman CYR" w:cs="Times New Roman CYR"/>
                <w:sz w:val="20"/>
                <w:szCs w:val="20"/>
              </w:rPr>
              <w:t>бiзнесу</w:t>
            </w:r>
            <w:proofErr w:type="spellEnd"/>
          </w:p>
        </w:tc>
        <w:tc>
          <w:tcPr>
            <w:tcW w:w="1400" w:type="dxa"/>
            <w:tcBorders>
              <w:top w:val="single" w:sz="6" w:space="0" w:color="auto"/>
              <w:left w:val="single" w:sz="6" w:space="0" w:color="auto"/>
              <w:bottom w:val="single" w:sz="6" w:space="0" w:color="auto"/>
              <w:right w:val="single" w:sz="6" w:space="0" w:color="auto"/>
            </w:tcBorders>
            <w:vAlign w:val="center"/>
          </w:tcPr>
          <w:p w14:paraId="304F267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09.12.2022</w:t>
            </w:r>
          </w:p>
          <w:p w14:paraId="6782DA1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21F5E67F"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Ні</w:t>
            </w:r>
          </w:p>
        </w:tc>
      </w:tr>
      <w:tr w:rsidR="00000000" w14:paraId="6E3B4473" w14:textId="77777777" w:rsidTr="005E1A1B">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7DED53E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050" w:type="dxa"/>
            <w:tcBorders>
              <w:top w:val="single" w:sz="6" w:space="0" w:color="auto"/>
              <w:left w:val="single" w:sz="6" w:space="0" w:color="auto"/>
              <w:bottom w:val="single" w:sz="6" w:space="0" w:color="auto"/>
              <w:right w:val="single" w:sz="6" w:space="0" w:color="auto"/>
            </w:tcBorders>
            <w:vAlign w:val="center"/>
          </w:tcPr>
          <w:p w14:paraId="14B9DCE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Член Наглядової ради</w:t>
            </w:r>
          </w:p>
        </w:tc>
        <w:tc>
          <w:tcPr>
            <w:tcW w:w="1936" w:type="dxa"/>
            <w:tcBorders>
              <w:top w:val="single" w:sz="6" w:space="0" w:color="auto"/>
              <w:left w:val="single" w:sz="6" w:space="0" w:color="auto"/>
              <w:bottom w:val="single" w:sz="6" w:space="0" w:color="auto"/>
              <w:right w:val="single" w:sz="6" w:space="0" w:color="auto"/>
            </w:tcBorders>
            <w:vAlign w:val="center"/>
          </w:tcPr>
          <w:p w14:paraId="395C651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Pr>
                <w:rFonts w:ascii="Times New Roman CYR" w:hAnsi="Times New Roman CYR" w:cs="Times New Roman CYR"/>
                <w:sz w:val="20"/>
                <w:szCs w:val="20"/>
              </w:rPr>
              <w:t>Поволоцький</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Олексiй</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Валерiйович</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289F98D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0DB68C3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2F2E620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1974</w:t>
            </w:r>
          </w:p>
        </w:tc>
        <w:tc>
          <w:tcPr>
            <w:tcW w:w="1000" w:type="dxa"/>
            <w:tcBorders>
              <w:top w:val="single" w:sz="6" w:space="0" w:color="auto"/>
              <w:left w:val="single" w:sz="6" w:space="0" w:color="auto"/>
              <w:bottom w:val="single" w:sz="6" w:space="0" w:color="auto"/>
              <w:right w:val="single" w:sz="6" w:space="0" w:color="auto"/>
            </w:tcBorders>
            <w:vAlign w:val="center"/>
          </w:tcPr>
          <w:p w14:paraId="2173F2B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повна вища</w:t>
            </w:r>
          </w:p>
        </w:tc>
        <w:tc>
          <w:tcPr>
            <w:tcW w:w="900" w:type="dxa"/>
            <w:tcBorders>
              <w:top w:val="single" w:sz="6" w:space="0" w:color="auto"/>
              <w:left w:val="single" w:sz="6" w:space="0" w:color="auto"/>
              <w:bottom w:val="single" w:sz="6" w:space="0" w:color="auto"/>
              <w:right w:val="single" w:sz="6" w:space="0" w:color="auto"/>
            </w:tcBorders>
            <w:vAlign w:val="center"/>
          </w:tcPr>
          <w:p w14:paraId="78337BE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29</w:t>
            </w:r>
          </w:p>
        </w:tc>
        <w:tc>
          <w:tcPr>
            <w:tcW w:w="3280" w:type="dxa"/>
            <w:tcBorders>
              <w:top w:val="single" w:sz="6" w:space="0" w:color="auto"/>
              <w:left w:val="single" w:sz="6" w:space="0" w:color="auto"/>
              <w:bottom w:val="single" w:sz="6" w:space="0" w:color="auto"/>
              <w:right w:val="single" w:sz="6" w:space="0" w:color="auto"/>
            </w:tcBorders>
            <w:vAlign w:val="center"/>
          </w:tcPr>
          <w:p w14:paraId="6A25E8F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ТОВАРИСТВО З ОБМЕЖЕНОЮ ВIДПОВIДАЛЬНIСТЮ "ДТЕК"</w:t>
            </w:r>
          </w:p>
          <w:p w14:paraId="4B67630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39307323</w:t>
            </w:r>
          </w:p>
          <w:p w14:paraId="584E39A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Директор з корпоративного </w:t>
            </w:r>
            <w:proofErr w:type="spellStart"/>
            <w:r>
              <w:rPr>
                <w:rFonts w:ascii="Times New Roman CYR" w:hAnsi="Times New Roman CYR" w:cs="Times New Roman CYR"/>
                <w:sz w:val="20"/>
                <w:szCs w:val="20"/>
              </w:rPr>
              <w:t>управлiння</w:t>
            </w:r>
            <w:proofErr w:type="spellEnd"/>
            <w:r>
              <w:rPr>
                <w:rFonts w:ascii="Times New Roman CYR" w:hAnsi="Times New Roman CYR" w:cs="Times New Roman CYR"/>
                <w:sz w:val="20"/>
                <w:szCs w:val="20"/>
              </w:rPr>
              <w:t xml:space="preserve"> та </w:t>
            </w:r>
            <w:proofErr w:type="spellStart"/>
            <w:r>
              <w:rPr>
                <w:rFonts w:ascii="Times New Roman CYR" w:hAnsi="Times New Roman CYR" w:cs="Times New Roman CYR"/>
                <w:sz w:val="20"/>
                <w:szCs w:val="20"/>
              </w:rPr>
              <w:t>комплаенс</w:t>
            </w:r>
            <w:proofErr w:type="spellEnd"/>
          </w:p>
        </w:tc>
        <w:tc>
          <w:tcPr>
            <w:tcW w:w="1400" w:type="dxa"/>
            <w:tcBorders>
              <w:top w:val="single" w:sz="6" w:space="0" w:color="auto"/>
              <w:left w:val="single" w:sz="6" w:space="0" w:color="auto"/>
              <w:bottom w:val="single" w:sz="6" w:space="0" w:color="auto"/>
              <w:right w:val="single" w:sz="6" w:space="0" w:color="auto"/>
            </w:tcBorders>
            <w:vAlign w:val="center"/>
          </w:tcPr>
          <w:p w14:paraId="4C0704D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09.12.2022</w:t>
            </w:r>
          </w:p>
          <w:p w14:paraId="4451EDB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1619937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Ні</w:t>
            </w:r>
          </w:p>
        </w:tc>
      </w:tr>
    </w:tbl>
    <w:p w14:paraId="72BDD228"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Виконавчий орган</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050"/>
        <w:gridCol w:w="1936"/>
        <w:gridCol w:w="1100"/>
        <w:gridCol w:w="800"/>
        <w:gridCol w:w="1000"/>
        <w:gridCol w:w="1000"/>
        <w:gridCol w:w="900"/>
        <w:gridCol w:w="3280"/>
        <w:gridCol w:w="1400"/>
        <w:gridCol w:w="1400"/>
      </w:tblGrid>
      <w:tr w:rsidR="00000000" w14:paraId="055E3C27" w14:textId="77777777" w:rsidTr="005E1A1B">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7734356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з/п</w:t>
            </w:r>
          </w:p>
        </w:tc>
        <w:tc>
          <w:tcPr>
            <w:tcW w:w="2050" w:type="dxa"/>
            <w:tcBorders>
              <w:top w:val="single" w:sz="6" w:space="0" w:color="auto"/>
              <w:left w:val="single" w:sz="6" w:space="0" w:color="auto"/>
              <w:bottom w:val="single" w:sz="6" w:space="0" w:color="auto"/>
              <w:right w:val="single" w:sz="6" w:space="0" w:color="auto"/>
            </w:tcBorders>
            <w:vAlign w:val="center"/>
          </w:tcPr>
          <w:p w14:paraId="28F1876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Посада</w:t>
            </w:r>
          </w:p>
        </w:tc>
        <w:tc>
          <w:tcPr>
            <w:tcW w:w="1936" w:type="dxa"/>
            <w:tcBorders>
              <w:top w:val="single" w:sz="6" w:space="0" w:color="auto"/>
              <w:left w:val="single" w:sz="6" w:space="0" w:color="auto"/>
              <w:bottom w:val="single" w:sz="6" w:space="0" w:color="auto"/>
              <w:right w:val="single" w:sz="6" w:space="0" w:color="auto"/>
            </w:tcBorders>
            <w:vAlign w:val="center"/>
          </w:tcPr>
          <w:p w14:paraId="54E49CA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Ім'я</w:t>
            </w:r>
          </w:p>
        </w:tc>
        <w:tc>
          <w:tcPr>
            <w:tcW w:w="1100" w:type="dxa"/>
            <w:tcBorders>
              <w:top w:val="single" w:sz="6" w:space="0" w:color="auto"/>
              <w:left w:val="single" w:sz="6" w:space="0" w:color="auto"/>
              <w:bottom w:val="single" w:sz="6" w:space="0" w:color="auto"/>
              <w:right w:val="single" w:sz="6" w:space="0" w:color="auto"/>
            </w:tcBorders>
            <w:vAlign w:val="center"/>
          </w:tcPr>
          <w:p w14:paraId="6159FCB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РНОКПП</w:t>
            </w:r>
          </w:p>
        </w:tc>
        <w:tc>
          <w:tcPr>
            <w:tcW w:w="800" w:type="dxa"/>
            <w:tcBorders>
              <w:top w:val="single" w:sz="6" w:space="0" w:color="auto"/>
              <w:left w:val="single" w:sz="6" w:space="0" w:color="auto"/>
              <w:bottom w:val="single" w:sz="6" w:space="0" w:color="auto"/>
              <w:right w:val="single" w:sz="6" w:space="0" w:color="auto"/>
            </w:tcBorders>
            <w:vAlign w:val="center"/>
          </w:tcPr>
          <w:p w14:paraId="5441011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УНЗР</w:t>
            </w:r>
          </w:p>
        </w:tc>
        <w:tc>
          <w:tcPr>
            <w:tcW w:w="1000" w:type="dxa"/>
            <w:tcBorders>
              <w:top w:val="single" w:sz="6" w:space="0" w:color="auto"/>
              <w:left w:val="single" w:sz="6" w:space="0" w:color="auto"/>
              <w:bottom w:val="single" w:sz="6" w:space="0" w:color="auto"/>
              <w:right w:val="single" w:sz="6" w:space="0" w:color="auto"/>
            </w:tcBorders>
            <w:vAlign w:val="center"/>
          </w:tcPr>
          <w:p w14:paraId="5CD314C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Рік народження</w:t>
            </w:r>
          </w:p>
        </w:tc>
        <w:tc>
          <w:tcPr>
            <w:tcW w:w="1000" w:type="dxa"/>
            <w:tcBorders>
              <w:top w:val="single" w:sz="6" w:space="0" w:color="auto"/>
              <w:left w:val="single" w:sz="6" w:space="0" w:color="auto"/>
              <w:bottom w:val="single" w:sz="6" w:space="0" w:color="auto"/>
              <w:right w:val="single" w:sz="6" w:space="0" w:color="auto"/>
            </w:tcBorders>
            <w:vAlign w:val="center"/>
          </w:tcPr>
          <w:p w14:paraId="28D0550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Освіта</w:t>
            </w:r>
          </w:p>
        </w:tc>
        <w:tc>
          <w:tcPr>
            <w:tcW w:w="900" w:type="dxa"/>
            <w:tcBorders>
              <w:top w:val="single" w:sz="6" w:space="0" w:color="auto"/>
              <w:left w:val="single" w:sz="6" w:space="0" w:color="auto"/>
              <w:bottom w:val="single" w:sz="6" w:space="0" w:color="auto"/>
              <w:right w:val="single" w:sz="6" w:space="0" w:color="auto"/>
            </w:tcBorders>
            <w:vAlign w:val="center"/>
          </w:tcPr>
          <w:p w14:paraId="5B5AE5B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Стаж роботи (років)</w:t>
            </w:r>
          </w:p>
        </w:tc>
        <w:tc>
          <w:tcPr>
            <w:tcW w:w="3280" w:type="dxa"/>
            <w:tcBorders>
              <w:top w:val="single" w:sz="6" w:space="0" w:color="auto"/>
              <w:left w:val="single" w:sz="6" w:space="0" w:color="auto"/>
              <w:bottom w:val="single" w:sz="6" w:space="0" w:color="auto"/>
              <w:right w:val="single" w:sz="6" w:space="0" w:color="auto"/>
            </w:tcBorders>
            <w:vAlign w:val="center"/>
          </w:tcPr>
          <w:p w14:paraId="492BF7E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Повне найменування, ідентифікаційний код юридичної особи та посада(и), яку(і) займав(є)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14:paraId="36D1F88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14:paraId="303892A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Непогашена судимість за корисливі та посадові злочини (Так/Ні)</w:t>
            </w:r>
          </w:p>
        </w:tc>
      </w:tr>
      <w:tr w:rsidR="00000000" w14:paraId="472F0E7C" w14:textId="77777777" w:rsidTr="005E1A1B">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0B365BD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3F6E1F5F"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1936" w:type="dxa"/>
            <w:tcBorders>
              <w:top w:val="single" w:sz="6" w:space="0" w:color="auto"/>
              <w:left w:val="single" w:sz="6" w:space="0" w:color="auto"/>
              <w:bottom w:val="single" w:sz="6" w:space="0" w:color="auto"/>
              <w:right w:val="single" w:sz="6" w:space="0" w:color="auto"/>
            </w:tcBorders>
            <w:vAlign w:val="center"/>
          </w:tcPr>
          <w:p w14:paraId="7EB6584C"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1100" w:type="dxa"/>
            <w:tcBorders>
              <w:top w:val="single" w:sz="6" w:space="0" w:color="auto"/>
              <w:left w:val="single" w:sz="6" w:space="0" w:color="auto"/>
              <w:bottom w:val="single" w:sz="6" w:space="0" w:color="auto"/>
              <w:right w:val="single" w:sz="6" w:space="0" w:color="auto"/>
            </w:tcBorders>
            <w:vAlign w:val="center"/>
          </w:tcPr>
          <w:p w14:paraId="3466652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800" w:type="dxa"/>
            <w:tcBorders>
              <w:top w:val="single" w:sz="6" w:space="0" w:color="auto"/>
              <w:left w:val="single" w:sz="6" w:space="0" w:color="auto"/>
              <w:bottom w:val="single" w:sz="6" w:space="0" w:color="auto"/>
              <w:right w:val="single" w:sz="6" w:space="0" w:color="auto"/>
            </w:tcBorders>
            <w:vAlign w:val="center"/>
          </w:tcPr>
          <w:p w14:paraId="57445C11"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c>
          <w:tcPr>
            <w:tcW w:w="1000" w:type="dxa"/>
            <w:tcBorders>
              <w:top w:val="single" w:sz="6" w:space="0" w:color="auto"/>
              <w:left w:val="single" w:sz="6" w:space="0" w:color="auto"/>
              <w:bottom w:val="single" w:sz="6" w:space="0" w:color="auto"/>
              <w:right w:val="single" w:sz="6" w:space="0" w:color="auto"/>
            </w:tcBorders>
            <w:vAlign w:val="center"/>
          </w:tcPr>
          <w:p w14:paraId="748CE78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6</w:t>
            </w:r>
          </w:p>
        </w:tc>
        <w:tc>
          <w:tcPr>
            <w:tcW w:w="1000" w:type="dxa"/>
            <w:tcBorders>
              <w:top w:val="single" w:sz="6" w:space="0" w:color="auto"/>
              <w:left w:val="single" w:sz="6" w:space="0" w:color="auto"/>
              <w:bottom w:val="single" w:sz="6" w:space="0" w:color="auto"/>
              <w:right w:val="single" w:sz="6" w:space="0" w:color="auto"/>
            </w:tcBorders>
            <w:vAlign w:val="center"/>
          </w:tcPr>
          <w:p w14:paraId="5C9AB00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7</w:t>
            </w:r>
          </w:p>
        </w:tc>
        <w:tc>
          <w:tcPr>
            <w:tcW w:w="900" w:type="dxa"/>
            <w:tcBorders>
              <w:top w:val="single" w:sz="6" w:space="0" w:color="auto"/>
              <w:left w:val="single" w:sz="6" w:space="0" w:color="auto"/>
              <w:bottom w:val="single" w:sz="6" w:space="0" w:color="auto"/>
              <w:right w:val="single" w:sz="6" w:space="0" w:color="auto"/>
            </w:tcBorders>
            <w:vAlign w:val="center"/>
          </w:tcPr>
          <w:p w14:paraId="355F1CB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8</w:t>
            </w:r>
          </w:p>
        </w:tc>
        <w:tc>
          <w:tcPr>
            <w:tcW w:w="3280" w:type="dxa"/>
            <w:tcBorders>
              <w:top w:val="single" w:sz="6" w:space="0" w:color="auto"/>
              <w:left w:val="single" w:sz="6" w:space="0" w:color="auto"/>
              <w:bottom w:val="single" w:sz="6" w:space="0" w:color="auto"/>
              <w:right w:val="single" w:sz="6" w:space="0" w:color="auto"/>
            </w:tcBorders>
            <w:vAlign w:val="center"/>
          </w:tcPr>
          <w:p w14:paraId="1CDD3FBF"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9</w:t>
            </w:r>
          </w:p>
        </w:tc>
        <w:tc>
          <w:tcPr>
            <w:tcW w:w="1400" w:type="dxa"/>
            <w:tcBorders>
              <w:top w:val="single" w:sz="6" w:space="0" w:color="auto"/>
              <w:left w:val="single" w:sz="6" w:space="0" w:color="auto"/>
              <w:bottom w:val="single" w:sz="6" w:space="0" w:color="auto"/>
              <w:right w:val="single" w:sz="6" w:space="0" w:color="auto"/>
            </w:tcBorders>
            <w:vAlign w:val="center"/>
          </w:tcPr>
          <w:p w14:paraId="6EE33CC1"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10</w:t>
            </w:r>
          </w:p>
        </w:tc>
        <w:tc>
          <w:tcPr>
            <w:tcW w:w="1400" w:type="dxa"/>
            <w:tcBorders>
              <w:top w:val="single" w:sz="6" w:space="0" w:color="auto"/>
              <w:left w:val="single" w:sz="6" w:space="0" w:color="auto"/>
              <w:bottom w:val="single" w:sz="6" w:space="0" w:color="auto"/>
            </w:tcBorders>
            <w:vAlign w:val="center"/>
          </w:tcPr>
          <w:p w14:paraId="1E9EA51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11</w:t>
            </w:r>
          </w:p>
        </w:tc>
      </w:tr>
      <w:tr w:rsidR="00000000" w14:paraId="35A368C5" w14:textId="77777777" w:rsidTr="005E1A1B">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734B834F"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32F96CD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Директор</w:t>
            </w:r>
          </w:p>
        </w:tc>
        <w:tc>
          <w:tcPr>
            <w:tcW w:w="1936" w:type="dxa"/>
            <w:tcBorders>
              <w:top w:val="single" w:sz="6" w:space="0" w:color="auto"/>
              <w:left w:val="single" w:sz="6" w:space="0" w:color="auto"/>
              <w:bottom w:val="single" w:sz="6" w:space="0" w:color="auto"/>
              <w:right w:val="single" w:sz="6" w:space="0" w:color="auto"/>
            </w:tcBorders>
            <w:vAlign w:val="center"/>
          </w:tcPr>
          <w:p w14:paraId="25D1CA7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Жуков </w:t>
            </w:r>
            <w:proofErr w:type="spellStart"/>
            <w:r>
              <w:rPr>
                <w:rFonts w:ascii="Times New Roman CYR" w:hAnsi="Times New Roman CYR" w:cs="Times New Roman CYR"/>
                <w:sz w:val="20"/>
                <w:szCs w:val="20"/>
              </w:rPr>
              <w:t>Геннадiй</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Олексiйович</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7C5177A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5C67E02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180F826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1962</w:t>
            </w:r>
          </w:p>
        </w:tc>
        <w:tc>
          <w:tcPr>
            <w:tcW w:w="1000" w:type="dxa"/>
            <w:tcBorders>
              <w:top w:val="single" w:sz="6" w:space="0" w:color="auto"/>
              <w:left w:val="single" w:sz="6" w:space="0" w:color="auto"/>
              <w:bottom w:val="single" w:sz="6" w:space="0" w:color="auto"/>
              <w:right w:val="single" w:sz="6" w:space="0" w:color="auto"/>
            </w:tcBorders>
            <w:vAlign w:val="center"/>
          </w:tcPr>
          <w:p w14:paraId="260A666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повна вища</w:t>
            </w:r>
          </w:p>
        </w:tc>
        <w:tc>
          <w:tcPr>
            <w:tcW w:w="900" w:type="dxa"/>
            <w:tcBorders>
              <w:top w:val="single" w:sz="6" w:space="0" w:color="auto"/>
              <w:left w:val="single" w:sz="6" w:space="0" w:color="auto"/>
              <w:bottom w:val="single" w:sz="6" w:space="0" w:color="auto"/>
              <w:right w:val="single" w:sz="6" w:space="0" w:color="auto"/>
            </w:tcBorders>
            <w:vAlign w:val="center"/>
          </w:tcPr>
          <w:p w14:paraId="78079E7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39</w:t>
            </w:r>
          </w:p>
        </w:tc>
        <w:tc>
          <w:tcPr>
            <w:tcW w:w="3280" w:type="dxa"/>
            <w:tcBorders>
              <w:top w:val="single" w:sz="6" w:space="0" w:color="auto"/>
              <w:left w:val="single" w:sz="6" w:space="0" w:color="auto"/>
              <w:bottom w:val="single" w:sz="6" w:space="0" w:color="auto"/>
              <w:right w:val="single" w:sz="6" w:space="0" w:color="auto"/>
            </w:tcBorders>
            <w:vAlign w:val="center"/>
          </w:tcPr>
          <w:p w14:paraId="575615C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ТОВАРИСТВО З ОБМЕЖЕНОЮ ВIДПОВIДАЛЬНIСТЮ "ДТЕК БОТIЄВСЬКА ВIТРОЕЛЕКТРОСТАНЦIЯ"</w:t>
            </w:r>
          </w:p>
          <w:p w14:paraId="1C8EBDD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36168821</w:t>
            </w:r>
          </w:p>
          <w:p w14:paraId="2B15208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директор, ТОВАРИС</w:t>
            </w:r>
            <w:r>
              <w:rPr>
                <w:rFonts w:ascii="Times New Roman CYR" w:hAnsi="Times New Roman CYR" w:cs="Times New Roman CYR"/>
                <w:sz w:val="20"/>
                <w:szCs w:val="20"/>
              </w:rPr>
              <w:t xml:space="preserve">ТВО З ОБМЕЖЕНОЮ ВIДПОВIДАЛЬНIСТЮ "ДТЕК БОТIЄВСЬКА ВIТРОЕЛЕКТРОСТАНЦIЯ" 36168821 начальник </w:t>
            </w:r>
            <w:proofErr w:type="spellStart"/>
            <w:r>
              <w:rPr>
                <w:rFonts w:ascii="Times New Roman CYR" w:hAnsi="Times New Roman CYR" w:cs="Times New Roman CYR"/>
                <w:sz w:val="20"/>
                <w:szCs w:val="20"/>
              </w:rPr>
              <w:t>вiтроелектростанцiї</w:t>
            </w:r>
            <w:proofErr w:type="spellEnd"/>
            <w:r>
              <w:rPr>
                <w:rFonts w:ascii="Times New Roman CYR" w:hAnsi="Times New Roman CYR" w:cs="Times New Roman CYR"/>
                <w:sz w:val="20"/>
                <w:szCs w:val="20"/>
              </w:rPr>
              <w:t>.</w:t>
            </w:r>
          </w:p>
        </w:tc>
        <w:tc>
          <w:tcPr>
            <w:tcW w:w="1400" w:type="dxa"/>
            <w:tcBorders>
              <w:top w:val="single" w:sz="6" w:space="0" w:color="auto"/>
              <w:left w:val="single" w:sz="6" w:space="0" w:color="auto"/>
              <w:bottom w:val="single" w:sz="6" w:space="0" w:color="auto"/>
              <w:right w:val="single" w:sz="6" w:space="0" w:color="auto"/>
            </w:tcBorders>
            <w:vAlign w:val="center"/>
          </w:tcPr>
          <w:p w14:paraId="648D522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15.09.2020</w:t>
            </w:r>
          </w:p>
          <w:p w14:paraId="1C947E3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07BB406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Ні</w:t>
            </w:r>
          </w:p>
        </w:tc>
      </w:tr>
    </w:tbl>
    <w:p w14:paraId="58F718DE" w14:textId="77777777" w:rsidR="00000000" w:rsidRDefault="005C0B77">
      <w:pPr>
        <w:widowControl w:val="0"/>
        <w:autoSpaceDE w:val="0"/>
        <w:autoSpaceDN w:val="0"/>
        <w:adjustRightInd w:val="0"/>
        <w:spacing w:after="0" w:line="240" w:lineRule="auto"/>
        <w:rPr>
          <w:rFonts w:ascii="Times New Roman CYR" w:hAnsi="Times New Roman CYR" w:cs="Times New Roman CYR"/>
          <w:sz w:val="20"/>
          <w:szCs w:val="20"/>
        </w:rPr>
      </w:pPr>
    </w:p>
    <w:p w14:paraId="1A81EB8B" w14:textId="77777777" w:rsidR="00000000" w:rsidRDefault="005C0B77">
      <w:pPr>
        <w:widowControl w:val="0"/>
        <w:autoSpaceDE w:val="0"/>
        <w:autoSpaceDN w:val="0"/>
        <w:adjustRightInd w:val="0"/>
        <w:spacing w:after="0" w:line="240" w:lineRule="auto"/>
        <w:rPr>
          <w:rFonts w:ascii="Times New Roman CYR" w:hAnsi="Times New Roman CYR" w:cs="Times New Roman CYR"/>
          <w:sz w:val="20"/>
          <w:szCs w:val="20"/>
        </w:rPr>
        <w:sectPr w:rsidR="00000000">
          <w:pgSz w:w="16837" w:h="11905" w:orient="landscape"/>
          <w:pgMar w:top="570" w:right="720" w:bottom="570" w:left="720" w:header="708" w:footer="708" w:gutter="0"/>
          <w:cols w:space="720"/>
          <w:noEndnote/>
        </w:sectPr>
      </w:pPr>
    </w:p>
    <w:p w14:paraId="053606BF" w14:textId="77777777" w:rsidR="00000000" w:rsidRDefault="005C0B77">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Організаційна структура</w:t>
      </w:r>
    </w:p>
    <w:p w14:paraId="04AD794C"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https://botievskaya.dtek.com/another</w:t>
      </w:r>
    </w:p>
    <w:p w14:paraId="0E131D06"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p w14:paraId="0E4D1C71" w14:textId="77777777" w:rsidR="00000000" w:rsidRDefault="005C0B77">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3. Структура власності</w:t>
      </w:r>
    </w:p>
    <w:p w14:paraId="3F48C370"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https://botievskaya.dtek.com/another</w:t>
      </w:r>
    </w:p>
    <w:p w14:paraId="657E75DA"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p w14:paraId="3F7C280D" w14:textId="77777777" w:rsidR="00000000" w:rsidRDefault="005C0B77">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4. Опис господарської та фінансової діяльності</w:t>
      </w:r>
    </w:p>
    <w:p w14:paraId="762012A7"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w:t>
      </w:r>
      <w:r>
        <w:rPr>
          <w:rFonts w:ascii="Times New Roman CYR" w:hAnsi="Times New Roman CYR" w:cs="Times New Roman CYR"/>
          <w:sz w:val="24"/>
          <w:szCs w:val="24"/>
        </w:rPr>
        <w:tab/>
      </w:r>
      <w:proofErr w:type="spellStart"/>
      <w:r>
        <w:rPr>
          <w:rFonts w:ascii="Times New Roman CYR" w:hAnsi="Times New Roman CYR" w:cs="Times New Roman CYR"/>
          <w:sz w:val="24"/>
          <w:szCs w:val="24"/>
        </w:rPr>
        <w:t>Належнiсть</w:t>
      </w:r>
      <w:proofErr w:type="spellEnd"/>
      <w:r>
        <w:rPr>
          <w:rFonts w:ascii="Times New Roman CYR" w:hAnsi="Times New Roman CYR" w:cs="Times New Roman CYR"/>
          <w:sz w:val="24"/>
          <w:szCs w:val="24"/>
        </w:rPr>
        <w:t xml:space="preserve"> особи до будь-яких об'єднань </w:t>
      </w:r>
      <w:proofErr w:type="spellStart"/>
      <w:r>
        <w:rPr>
          <w:rFonts w:ascii="Times New Roman CYR" w:hAnsi="Times New Roman CYR" w:cs="Times New Roman CYR"/>
          <w:sz w:val="24"/>
          <w:szCs w:val="24"/>
        </w:rPr>
        <w:t>пiдприємств</w:t>
      </w:r>
      <w:proofErr w:type="spellEnd"/>
      <w:r>
        <w:rPr>
          <w:rFonts w:ascii="Times New Roman CYR" w:hAnsi="Times New Roman CYR" w:cs="Times New Roman CYR"/>
          <w:sz w:val="24"/>
          <w:szCs w:val="24"/>
        </w:rPr>
        <w:t xml:space="preserve">, повне найменування та </w:t>
      </w:r>
      <w:proofErr w:type="spellStart"/>
      <w:r>
        <w:rPr>
          <w:rFonts w:ascii="Times New Roman CYR" w:hAnsi="Times New Roman CYR" w:cs="Times New Roman CYR"/>
          <w:sz w:val="24"/>
          <w:szCs w:val="24"/>
        </w:rPr>
        <w:t>мiсцезнаходження</w:t>
      </w:r>
      <w:proofErr w:type="spellEnd"/>
      <w:r>
        <w:rPr>
          <w:rFonts w:ascii="Times New Roman CYR" w:hAnsi="Times New Roman CYR" w:cs="Times New Roman CYR"/>
          <w:sz w:val="24"/>
          <w:szCs w:val="24"/>
        </w:rPr>
        <w:t xml:space="preserve"> об'єднання, опис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об'єднання, строк </w:t>
      </w:r>
      <w:proofErr w:type="spellStart"/>
      <w:r>
        <w:rPr>
          <w:rFonts w:ascii="Times New Roman CYR" w:hAnsi="Times New Roman CYR" w:cs="Times New Roman CYR"/>
          <w:sz w:val="24"/>
          <w:szCs w:val="24"/>
        </w:rPr>
        <w:t>участi</w:t>
      </w:r>
      <w:proofErr w:type="spellEnd"/>
      <w:r>
        <w:rPr>
          <w:rFonts w:ascii="Times New Roman CYR" w:hAnsi="Times New Roman CYR" w:cs="Times New Roman CYR"/>
          <w:sz w:val="24"/>
          <w:szCs w:val="24"/>
        </w:rPr>
        <w:t xml:space="preserve"> особи у </w:t>
      </w:r>
      <w:proofErr w:type="spellStart"/>
      <w:r>
        <w:rPr>
          <w:rFonts w:ascii="Times New Roman CYR" w:hAnsi="Times New Roman CYR" w:cs="Times New Roman CYR"/>
          <w:sz w:val="24"/>
          <w:szCs w:val="24"/>
        </w:rPr>
        <w:t>вiдповiдному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об'єднаннi</w:t>
      </w:r>
      <w:proofErr w:type="spellEnd"/>
      <w:r>
        <w:rPr>
          <w:rFonts w:ascii="Times New Roman CYR" w:hAnsi="Times New Roman CYR" w:cs="Times New Roman CYR"/>
          <w:sz w:val="24"/>
          <w:szCs w:val="24"/>
        </w:rPr>
        <w:t xml:space="preserve">, роль особи в </w:t>
      </w:r>
      <w:proofErr w:type="spellStart"/>
      <w:r>
        <w:rPr>
          <w:rFonts w:ascii="Times New Roman CYR" w:hAnsi="Times New Roman CYR" w:cs="Times New Roman CYR"/>
          <w:sz w:val="24"/>
          <w:szCs w:val="24"/>
        </w:rPr>
        <w:t>об'єднаннi</w:t>
      </w:r>
      <w:proofErr w:type="spellEnd"/>
      <w:r>
        <w:rPr>
          <w:rFonts w:ascii="Times New Roman CYR" w:hAnsi="Times New Roman CYR" w:cs="Times New Roman CYR"/>
          <w:sz w:val="24"/>
          <w:szCs w:val="24"/>
        </w:rPr>
        <w:t xml:space="preserve">, посилання на </w:t>
      </w:r>
      <w:proofErr w:type="spellStart"/>
      <w:r>
        <w:rPr>
          <w:rFonts w:ascii="Times New Roman CYR" w:hAnsi="Times New Roman CYR" w:cs="Times New Roman CYR"/>
          <w:sz w:val="24"/>
          <w:szCs w:val="24"/>
        </w:rPr>
        <w:t>вебсайт</w:t>
      </w:r>
      <w:proofErr w:type="spellEnd"/>
      <w:r>
        <w:rPr>
          <w:rFonts w:ascii="Times New Roman CYR" w:hAnsi="Times New Roman CYR" w:cs="Times New Roman CYR"/>
          <w:sz w:val="24"/>
          <w:szCs w:val="24"/>
        </w:rPr>
        <w:t xml:space="preserve"> об'єднання.</w:t>
      </w:r>
    </w:p>
    <w:tbl>
      <w:tblPr>
        <w:tblW w:w="11220" w:type="dxa"/>
        <w:tblLayout w:type="fixed"/>
        <w:tblLook w:val="04A0" w:firstRow="1" w:lastRow="0" w:firstColumn="1" w:lastColumn="0" w:noHBand="0" w:noVBand="1"/>
      </w:tblPr>
      <w:tblGrid>
        <w:gridCol w:w="289"/>
        <w:gridCol w:w="1237"/>
        <w:gridCol w:w="26"/>
        <w:gridCol w:w="2099"/>
        <w:gridCol w:w="43"/>
        <w:gridCol w:w="1777"/>
        <w:gridCol w:w="322"/>
        <w:gridCol w:w="976"/>
        <w:gridCol w:w="23"/>
        <w:gridCol w:w="1297"/>
        <w:gridCol w:w="145"/>
        <w:gridCol w:w="1297"/>
        <w:gridCol w:w="67"/>
        <w:gridCol w:w="1567"/>
        <w:gridCol w:w="55"/>
      </w:tblGrid>
      <w:tr w:rsidR="005E1A1B" w14:paraId="7C54ED21" w14:textId="77777777" w:rsidTr="005E1A1B">
        <w:trPr>
          <w:trHeight w:val="2357"/>
        </w:trPr>
        <w:tc>
          <w:tcPr>
            <w:tcW w:w="1526" w:type="dxa"/>
            <w:gridSpan w:val="2"/>
            <w:hideMark/>
          </w:tcPr>
          <w:p w14:paraId="47789345" w14:textId="77777777" w:rsidR="005E1A1B" w:rsidRDefault="005E1A1B">
            <w:pPr>
              <w:spacing w:line="252" w:lineRule="auto"/>
              <w:jc w:val="center"/>
              <w:rPr>
                <w:rFonts w:ascii="Times New Roman" w:hAnsi="Times New Roman" w:cs="Times New Roman"/>
              </w:rPr>
            </w:pPr>
            <w:r>
              <w:rPr>
                <w:rFonts w:ascii="Times New Roman" w:hAnsi="Times New Roman"/>
                <w:lang w:val="ru-RU"/>
              </w:rPr>
              <w:t>_</w:t>
            </w:r>
            <w:r>
              <w:rPr>
                <w:rFonts w:ascii="Times New Roman" w:hAnsi="Times New Roman"/>
              </w:rPr>
              <w:t>Належність до будь-яких громадських об’єднань  </w:t>
            </w:r>
          </w:p>
        </w:tc>
        <w:tc>
          <w:tcPr>
            <w:tcW w:w="2125" w:type="dxa"/>
            <w:gridSpan w:val="2"/>
            <w:hideMark/>
          </w:tcPr>
          <w:p w14:paraId="77B6889E" w14:textId="77777777" w:rsidR="005E1A1B" w:rsidRDefault="005E1A1B">
            <w:pPr>
              <w:spacing w:line="252" w:lineRule="auto"/>
              <w:jc w:val="center"/>
              <w:rPr>
                <w:rFonts w:ascii="Times New Roman" w:hAnsi="Times New Roman"/>
              </w:rPr>
            </w:pPr>
            <w:r>
              <w:rPr>
                <w:rFonts w:ascii="Times New Roman" w:hAnsi="Times New Roman"/>
              </w:rPr>
              <w:t>Повне найменування громадського об’єднання</w:t>
            </w:r>
          </w:p>
        </w:tc>
        <w:tc>
          <w:tcPr>
            <w:tcW w:w="2142" w:type="dxa"/>
            <w:gridSpan w:val="3"/>
            <w:hideMark/>
          </w:tcPr>
          <w:p w14:paraId="30A40B56" w14:textId="77777777" w:rsidR="005E1A1B" w:rsidRDefault="005E1A1B">
            <w:pPr>
              <w:spacing w:line="252" w:lineRule="auto"/>
              <w:jc w:val="center"/>
              <w:rPr>
                <w:rFonts w:ascii="Times New Roman" w:hAnsi="Times New Roman"/>
              </w:rPr>
            </w:pPr>
            <w:r>
              <w:rPr>
                <w:rFonts w:ascii="Times New Roman" w:hAnsi="Times New Roman"/>
              </w:rPr>
              <w:t>Місцезнаходження громадського об’єднання</w:t>
            </w:r>
          </w:p>
        </w:tc>
        <w:tc>
          <w:tcPr>
            <w:tcW w:w="976" w:type="dxa"/>
            <w:hideMark/>
          </w:tcPr>
          <w:p w14:paraId="2053B87D" w14:textId="77777777" w:rsidR="005E1A1B" w:rsidRDefault="005E1A1B">
            <w:pPr>
              <w:spacing w:line="252" w:lineRule="auto"/>
              <w:jc w:val="center"/>
              <w:rPr>
                <w:rFonts w:ascii="Times New Roman" w:hAnsi="Times New Roman"/>
              </w:rPr>
            </w:pPr>
            <w:r>
              <w:rPr>
                <w:rFonts w:ascii="Times New Roman" w:hAnsi="Times New Roman"/>
              </w:rPr>
              <w:t>Опис діяльності громадського об’єднання</w:t>
            </w:r>
          </w:p>
        </w:tc>
        <w:tc>
          <w:tcPr>
            <w:tcW w:w="1320" w:type="dxa"/>
            <w:gridSpan w:val="2"/>
            <w:hideMark/>
          </w:tcPr>
          <w:p w14:paraId="46D94982" w14:textId="77777777" w:rsidR="005E1A1B" w:rsidRDefault="005E1A1B">
            <w:pPr>
              <w:spacing w:line="252" w:lineRule="auto"/>
              <w:jc w:val="center"/>
              <w:rPr>
                <w:rFonts w:ascii="Times New Roman" w:hAnsi="Times New Roman"/>
              </w:rPr>
            </w:pPr>
            <w:r>
              <w:rPr>
                <w:rFonts w:ascii="Times New Roman" w:hAnsi="Times New Roman"/>
              </w:rPr>
              <w:t>Строк участі особи у відповідному громадському об’єднанні</w:t>
            </w:r>
          </w:p>
        </w:tc>
        <w:tc>
          <w:tcPr>
            <w:tcW w:w="1442" w:type="dxa"/>
            <w:gridSpan w:val="2"/>
            <w:hideMark/>
          </w:tcPr>
          <w:p w14:paraId="18E5DF9D" w14:textId="77777777" w:rsidR="005E1A1B" w:rsidRDefault="005E1A1B">
            <w:pPr>
              <w:spacing w:line="252" w:lineRule="auto"/>
              <w:jc w:val="center"/>
              <w:rPr>
                <w:rFonts w:ascii="Times New Roman" w:hAnsi="Times New Roman"/>
              </w:rPr>
            </w:pPr>
            <w:r>
              <w:rPr>
                <w:rFonts w:ascii="Times New Roman" w:hAnsi="Times New Roman"/>
              </w:rPr>
              <w:t>Роль особи в громадському об’єднанні</w:t>
            </w:r>
          </w:p>
        </w:tc>
        <w:tc>
          <w:tcPr>
            <w:tcW w:w="1689" w:type="dxa"/>
            <w:gridSpan w:val="3"/>
            <w:hideMark/>
          </w:tcPr>
          <w:p w14:paraId="45C04647" w14:textId="77777777" w:rsidR="005E1A1B" w:rsidRDefault="005E1A1B">
            <w:pPr>
              <w:spacing w:line="252" w:lineRule="auto"/>
              <w:jc w:val="center"/>
              <w:rPr>
                <w:rFonts w:ascii="Times New Roman" w:hAnsi="Times New Roman"/>
              </w:rPr>
            </w:pPr>
            <w:r>
              <w:rPr>
                <w:rFonts w:ascii="Times New Roman" w:hAnsi="Times New Roman"/>
              </w:rPr>
              <w:t>Посилання на веб-сайт громадського об’єднання</w:t>
            </w:r>
          </w:p>
        </w:tc>
      </w:tr>
      <w:tr w:rsidR="005E1A1B" w14:paraId="1E44A5F3" w14:textId="77777777" w:rsidTr="005E1A1B">
        <w:trPr>
          <w:gridAfter w:val="1"/>
          <w:wAfter w:w="55" w:type="dxa"/>
          <w:trHeight w:val="1161"/>
        </w:trPr>
        <w:tc>
          <w:tcPr>
            <w:tcW w:w="289" w:type="dxa"/>
            <w:hideMark/>
          </w:tcPr>
          <w:p w14:paraId="6119F4EF" w14:textId="77777777" w:rsidR="005E1A1B" w:rsidRDefault="005E1A1B">
            <w:pPr>
              <w:spacing w:line="252" w:lineRule="auto"/>
              <w:jc w:val="center"/>
              <w:rPr>
                <w:rFonts w:ascii="Times New Roman" w:hAnsi="Times New Roman"/>
                <w:lang w:val="ru-RU"/>
              </w:rPr>
            </w:pPr>
            <w:r>
              <w:rPr>
                <w:rFonts w:ascii="Times New Roman" w:hAnsi="Times New Roman"/>
                <w:lang w:val="ru-RU"/>
              </w:rPr>
              <w:t>1</w:t>
            </w:r>
          </w:p>
        </w:tc>
        <w:tc>
          <w:tcPr>
            <w:tcW w:w="1263" w:type="dxa"/>
            <w:gridSpan w:val="2"/>
            <w:hideMark/>
          </w:tcPr>
          <w:p w14:paraId="3BD66F08" w14:textId="77777777" w:rsidR="005E1A1B" w:rsidRDefault="005E1A1B">
            <w:pPr>
              <w:spacing w:line="252" w:lineRule="auto"/>
              <w:jc w:val="center"/>
              <w:rPr>
                <w:rFonts w:ascii="Times New Roman" w:hAnsi="Times New Roman"/>
              </w:rPr>
            </w:pPr>
            <w:r>
              <w:rPr>
                <w:rFonts w:ascii="Times New Roman" w:hAnsi="Times New Roman"/>
              </w:rPr>
              <w:t>ТАК</w:t>
            </w:r>
          </w:p>
        </w:tc>
        <w:tc>
          <w:tcPr>
            <w:tcW w:w="2142" w:type="dxa"/>
            <w:gridSpan w:val="2"/>
            <w:hideMark/>
          </w:tcPr>
          <w:p w14:paraId="2C6E6990" w14:textId="77777777" w:rsidR="005E1A1B" w:rsidRDefault="005E1A1B">
            <w:pPr>
              <w:spacing w:line="252" w:lineRule="auto"/>
              <w:jc w:val="center"/>
              <w:rPr>
                <w:rFonts w:ascii="Times New Roman" w:hAnsi="Times New Roman"/>
              </w:rPr>
            </w:pPr>
            <w:r>
              <w:rPr>
                <w:rFonts w:ascii="Times New Roman" w:hAnsi="Times New Roman"/>
              </w:rPr>
              <w:t>ГРОМАДСЬКА СПІЛКА "УКРАЇНСЬКА ВІТРОЕНЕРГЕТИЧНА АСОЦІАЦІЯ"</w:t>
            </w:r>
          </w:p>
        </w:tc>
        <w:tc>
          <w:tcPr>
            <w:tcW w:w="1777" w:type="dxa"/>
            <w:hideMark/>
          </w:tcPr>
          <w:p w14:paraId="22D4831E" w14:textId="77777777" w:rsidR="005E1A1B" w:rsidRDefault="005E1A1B">
            <w:pPr>
              <w:spacing w:line="252" w:lineRule="auto"/>
              <w:jc w:val="center"/>
              <w:rPr>
                <w:rFonts w:ascii="Times New Roman" w:hAnsi="Times New Roman"/>
              </w:rPr>
            </w:pPr>
            <w:r>
              <w:rPr>
                <w:rFonts w:ascii="Times New Roman" w:hAnsi="Times New Roman"/>
              </w:rPr>
              <w:t>01019, Україна, місто Київ, вулиця Шота Руставелі, будинок, 39/41</w:t>
            </w:r>
          </w:p>
        </w:tc>
        <w:tc>
          <w:tcPr>
            <w:tcW w:w="1321" w:type="dxa"/>
            <w:gridSpan w:val="3"/>
            <w:hideMark/>
          </w:tcPr>
          <w:p w14:paraId="4DB6EC84" w14:textId="77777777" w:rsidR="005E1A1B" w:rsidRDefault="005E1A1B">
            <w:pPr>
              <w:spacing w:line="252" w:lineRule="auto"/>
              <w:jc w:val="center"/>
              <w:rPr>
                <w:rFonts w:ascii="Times New Roman" w:hAnsi="Times New Roman"/>
              </w:rPr>
            </w:pPr>
            <w:r>
              <w:rPr>
                <w:rFonts w:ascii="Times New Roman" w:hAnsi="Times New Roman"/>
              </w:rPr>
              <w:t>94.12 Діяльність професійних громадських організацій</w:t>
            </w:r>
          </w:p>
        </w:tc>
        <w:tc>
          <w:tcPr>
            <w:tcW w:w="1442" w:type="dxa"/>
            <w:gridSpan w:val="2"/>
            <w:hideMark/>
          </w:tcPr>
          <w:p w14:paraId="7D9C5CE4" w14:textId="77777777" w:rsidR="005E1A1B" w:rsidRDefault="005E1A1B">
            <w:pPr>
              <w:spacing w:line="252" w:lineRule="auto"/>
              <w:jc w:val="center"/>
              <w:rPr>
                <w:rFonts w:ascii="Times New Roman" w:hAnsi="Times New Roman"/>
                <w:lang w:val="ru-RU"/>
              </w:rPr>
            </w:pPr>
            <w:r>
              <w:rPr>
                <w:rFonts w:ascii="Times New Roman" w:hAnsi="Times New Roman"/>
              </w:rPr>
              <w:t>2021-202</w:t>
            </w:r>
            <w:r>
              <w:rPr>
                <w:rFonts w:ascii="Times New Roman" w:hAnsi="Times New Roman"/>
                <w:lang w:val="en-US"/>
              </w:rPr>
              <w:t>2</w:t>
            </w:r>
          </w:p>
        </w:tc>
        <w:tc>
          <w:tcPr>
            <w:tcW w:w="1364" w:type="dxa"/>
            <w:gridSpan w:val="2"/>
            <w:hideMark/>
          </w:tcPr>
          <w:p w14:paraId="72A487F8" w14:textId="77777777" w:rsidR="005E1A1B" w:rsidRDefault="005E1A1B">
            <w:pPr>
              <w:spacing w:line="252" w:lineRule="auto"/>
              <w:jc w:val="center"/>
              <w:rPr>
                <w:rFonts w:ascii="Times New Roman" w:hAnsi="Times New Roman"/>
              </w:rPr>
            </w:pPr>
            <w:r>
              <w:rPr>
                <w:rFonts w:ascii="Times New Roman" w:hAnsi="Times New Roman"/>
              </w:rPr>
              <w:t>Учасник</w:t>
            </w:r>
          </w:p>
        </w:tc>
        <w:tc>
          <w:tcPr>
            <w:tcW w:w="1567" w:type="dxa"/>
            <w:hideMark/>
          </w:tcPr>
          <w:p w14:paraId="2D0119B9" w14:textId="77777777" w:rsidR="005E1A1B" w:rsidRDefault="005E1A1B">
            <w:pPr>
              <w:spacing w:line="252" w:lineRule="auto"/>
              <w:jc w:val="center"/>
              <w:rPr>
                <w:rFonts w:ascii="Times New Roman" w:hAnsi="Times New Roman"/>
              </w:rPr>
            </w:pPr>
            <w:r>
              <w:rPr>
                <w:rFonts w:ascii="Times New Roman" w:hAnsi="Times New Roman"/>
                <w:color w:val="000000"/>
              </w:rPr>
              <w:t>https://uwea.com.ua/ua/</w:t>
            </w:r>
          </w:p>
        </w:tc>
      </w:tr>
    </w:tbl>
    <w:p w14:paraId="4A9F29A7"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
    <w:p w14:paraId="570DC55B"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w:t>
      </w:r>
      <w:r>
        <w:rPr>
          <w:rFonts w:ascii="Times New Roman CYR" w:hAnsi="Times New Roman CYR" w:cs="Times New Roman CYR"/>
          <w:sz w:val="24"/>
          <w:szCs w:val="24"/>
        </w:rPr>
        <w:tab/>
      </w:r>
      <w:proofErr w:type="spellStart"/>
      <w:r>
        <w:rPr>
          <w:rFonts w:ascii="Times New Roman CYR" w:hAnsi="Times New Roman CYR" w:cs="Times New Roman CYR"/>
          <w:sz w:val="24"/>
          <w:szCs w:val="24"/>
        </w:rPr>
        <w:t>Спiльна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яку особа проводить з </w:t>
      </w:r>
      <w:proofErr w:type="spellStart"/>
      <w:r>
        <w:rPr>
          <w:rFonts w:ascii="Times New Roman CYR" w:hAnsi="Times New Roman CYR" w:cs="Times New Roman CYR"/>
          <w:sz w:val="24"/>
          <w:szCs w:val="24"/>
        </w:rPr>
        <w:t>iншими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органiзацiями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пiдприємствами</w:t>
      </w:r>
      <w:proofErr w:type="spellEnd"/>
      <w:r>
        <w:rPr>
          <w:rFonts w:ascii="Times New Roman CYR" w:hAnsi="Times New Roman CYR" w:cs="Times New Roman CYR"/>
          <w:sz w:val="24"/>
          <w:szCs w:val="24"/>
        </w:rPr>
        <w:t xml:space="preserve">, установами, при цьому зазначаються сума </w:t>
      </w:r>
      <w:proofErr w:type="spellStart"/>
      <w:r>
        <w:rPr>
          <w:rFonts w:ascii="Times New Roman CYR" w:hAnsi="Times New Roman CYR" w:cs="Times New Roman CYR"/>
          <w:sz w:val="24"/>
          <w:szCs w:val="24"/>
        </w:rPr>
        <w:t>вкладiв</w:t>
      </w:r>
      <w:proofErr w:type="spellEnd"/>
      <w:r>
        <w:rPr>
          <w:rFonts w:ascii="Times New Roman CYR" w:hAnsi="Times New Roman CYR" w:cs="Times New Roman CYR"/>
          <w:sz w:val="24"/>
          <w:szCs w:val="24"/>
        </w:rPr>
        <w:t xml:space="preserve">, мета </w:t>
      </w:r>
      <w:proofErr w:type="spellStart"/>
      <w:r>
        <w:rPr>
          <w:rFonts w:ascii="Times New Roman CYR" w:hAnsi="Times New Roman CYR" w:cs="Times New Roman CYR"/>
          <w:sz w:val="24"/>
          <w:szCs w:val="24"/>
        </w:rPr>
        <w:t>вкладiв</w:t>
      </w:r>
      <w:proofErr w:type="spellEnd"/>
      <w:r>
        <w:rPr>
          <w:rFonts w:ascii="Times New Roman CYR" w:hAnsi="Times New Roman CYR" w:cs="Times New Roman CYR"/>
          <w:sz w:val="24"/>
          <w:szCs w:val="24"/>
        </w:rPr>
        <w:t xml:space="preserve"> (отримання прибутку,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цiлi</w:t>
      </w:r>
      <w:proofErr w:type="spellEnd"/>
      <w:r>
        <w:rPr>
          <w:rFonts w:ascii="Times New Roman CYR" w:hAnsi="Times New Roman CYR" w:cs="Times New Roman CYR"/>
          <w:sz w:val="24"/>
          <w:szCs w:val="24"/>
        </w:rPr>
        <w:t xml:space="preserve">) та отриманий </w:t>
      </w:r>
      <w:proofErr w:type="spellStart"/>
      <w:r>
        <w:rPr>
          <w:rFonts w:ascii="Times New Roman CYR" w:hAnsi="Times New Roman CYR" w:cs="Times New Roman CYR"/>
          <w:sz w:val="24"/>
          <w:szCs w:val="24"/>
        </w:rPr>
        <w:t>фiнансовий</w:t>
      </w:r>
      <w:proofErr w:type="spellEnd"/>
      <w:r>
        <w:rPr>
          <w:rFonts w:ascii="Times New Roman CYR" w:hAnsi="Times New Roman CYR" w:cs="Times New Roman CYR"/>
          <w:sz w:val="24"/>
          <w:szCs w:val="24"/>
        </w:rPr>
        <w:t xml:space="preserve"> результат за </w:t>
      </w:r>
      <w:proofErr w:type="spellStart"/>
      <w:r>
        <w:rPr>
          <w:rFonts w:ascii="Times New Roman CYR" w:hAnsi="Times New Roman CYR" w:cs="Times New Roman CYR"/>
          <w:sz w:val="24"/>
          <w:szCs w:val="24"/>
        </w:rPr>
        <w:t>звiтний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рiк</w:t>
      </w:r>
      <w:proofErr w:type="spellEnd"/>
      <w:r>
        <w:rPr>
          <w:rFonts w:ascii="Times New Roman CYR" w:hAnsi="Times New Roman CYR" w:cs="Times New Roman CYR"/>
          <w:sz w:val="24"/>
          <w:szCs w:val="24"/>
        </w:rPr>
        <w:t xml:space="preserve"> з кожного виду </w:t>
      </w:r>
      <w:proofErr w:type="spellStart"/>
      <w:r>
        <w:rPr>
          <w:rFonts w:ascii="Times New Roman CYR" w:hAnsi="Times New Roman CYR" w:cs="Times New Roman CYR"/>
          <w:sz w:val="24"/>
          <w:szCs w:val="24"/>
        </w:rPr>
        <w:t>спiльної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w:t>
      </w:r>
    </w:p>
    <w:p w14:paraId="46591E28"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не проводить </w:t>
      </w:r>
      <w:proofErr w:type="spellStart"/>
      <w:r>
        <w:rPr>
          <w:rFonts w:ascii="Times New Roman CYR" w:hAnsi="Times New Roman CYR" w:cs="Times New Roman CYR"/>
          <w:sz w:val="24"/>
          <w:szCs w:val="24"/>
        </w:rPr>
        <w:t>спiльної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з </w:t>
      </w:r>
      <w:proofErr w:type="spellStart"/>
      <w:r>
        <w:rPr>
          <w:rFonts w:ascii="Times New Roman CYR" w:hAnsi="Times New Roman CYR" w:cs="Times New Roman CYR"/>
          <w:sz w:val="24"/>
          <w:szCs w:val="24"/>
        </w:rPr>
        <w:t>iншими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органiзацiями</w:t>
      </w:r>
      <w:proofErr w:type="spellEnd"/>
    </w:p>
    <w:p w14:paraId="63E6C629"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
    <w:p w14:paraId="274D06BC"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w:t>
      </w:r>
      <w:r>
        <w:rPr>
          <w:rFonts w:ascii="Times New Roman CYR" w:hAnsi="Times New Roman CYR" w:cs="Times New Roman CYR"/>
          <w:sz w:val="24"/>
          <w:szCs w:val="24"/>
        </w:rPr>
        <w:tab/>
        <w:t xml:space="preserve">Опис обраної </w:t>
      </w:r>
      <w:proofErr w:type="spellStart"/>
      <w:r>
        <w:rPr>
          <w:rFonts w:ascii="Times New Roman CYR" w:hAnsi="Times New Roman CYR" w:cs="Times New Roman CYR"/>
          <w:sz w:val="24"/>
          <w:szCs w:val="24"/>
        </w:rPr>
        <w:t>облiкової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полiтики</w:t>
      </w:r>
      <w:proofErr w:type="spellEnd"/>
      <w:r>
        <w:rPr>
          <w:rFonts w:ascii="Times New Roman CYR" w:hAnsi="Times New Roman CYR" w:cs="Times New Roman CYR"/>
          <w:sz w:val="24"/>
          <w:szCs w:val="24"/>
        </w:rPr>
        <w:t xml:space="preserve"> (метод нарахування </w:t>
      </w:r>
      <w:proofErr w:type="spellStart"/>
      <w:r>
        <w:rPr>
          <w:rFonts w:ascii="Times New Roman CYR" w:hAnsi="Times New Roman CYR" w:cs="Times New Roman CYR"/>
          <w:sz w:val="24"/>
          <w:szCs w:val="24"/>
        </w:rPr>
        <w:t>амортизацiї</w:t>
      </w:r>
      <w:proofErr w:type="spellEnd"/>
      <w:r>
        <w:rPr>
          <w:rFonts w:ascii="Times New Roman CYR" w:hAnsi="Times New Roman CYR" w:cs="Times New Roman CYR"/>
          <w:sz w:val="24"/>
          <w:szCs w:val="24"/>
        </w:rPr>
        <w:t xml:space="preserve">, метод </w:t>
      </w:r>
      <w:proofErr w:type="spellStart"/>
      <w:r>
        <w:rPr>
          <w:rFonts w:ascii="Times New Roman CYR" w:hAnsi="Times New Roman CYR" w:cs="Times New Roman CYR"/>
          <w:sz w:val="24"/>
          <w:szCs w:val="24"/>
        </w:rPr>
        <w:t>оцiнки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вартостi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запасiв</w:t>
      </w:r>
      <w:proofErr w:type="spellEnd"/>
      <w:r>
        <w:rPr>
          <w:rFonts w:ascii="Times New Roman CYR" w:hAnsi="Times New Roman CYR" w:cs="Times New Roman CYR"/>
          <w:sz w:val="24"/>
          <w:szCs w:val="24"/>
        </w:rPr>
        <w:t xml:space="preserve">, метод </w:t>
      </w:r>
      <w:proofErr w:type="spellStart"/>
      <w:r>
        <w:rPr>
          <w:rFonts w:ascii="Times New Roman CYR" w:hAnsi="Times New Roman CYR" w:cs="Times New Roman CYR"/>
          <w:sz w:val="24"/>
          <w:szCs w:val="24"/>
        </w:rPr>
        <w:t>облiку</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оцiнки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вартостi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iнвестицiй</w:t>
      </w:r>
      <w:proofErr w:type="spellEnd"/>
      <w:r>
        <w:rPr>
          <w:rFonts w:ascii="Times New Roman CYR" w:hAnsi="Times New Roman CYR" w:cs="Times New Roman CYR"/>
          <w:sz w:val="24"/>
          <w:szCs w:val="24"/>
        </w:rPr>
        <w:t xml:space="preserve"> тощо).</w:t>
      </w:r>
    </w:p>
    <w:p w14:paraId="51082D18"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Функцiональна</w:t>
      </w:r>
      <w:proofErr w:type="spellEnd"/>
      <w:r>
        <w:rPr>
          <w:rFonts w:ascii="Times New Roman CYR" w:hAnsi="Times New Roman CYR" w:cs="Times New Roman CYR"/>
          <w:sz w:val="24"/>
          <w:szCs w:val="24"/>
        </w:rPr>
        <w:t xml:space="preserve"> валюта i валюта представлення. Гривня - </w:t>
      </w:r>
      <w:proofErr w:type="spellStart"/>
      <w:r>
        <w:rPr>
          <w:rFonts w:ascii="Times New Roman CYR" w:hAnsi="Times New Roman CYR" w:cs="Times New Roman CYR"/>
          <w:sz w:val="24"/>
          <w:szCs w:val="24"/>
        </w:rPr>
        <w:t>функцiональною</w:t>
      </w:r>
      <w:proofErr w:type="spellEnd"/>
      <w:r>
        <w:rPr>
          <w:rFonts w:ascii="Times New Roman CYR" w:hAnsi="Times New Roman CYR" w:cs="Times New Roman CYR"/>
          <w:sz w:val="24"/>
          <w:szCs w:val="24"/>
        </w:rPr>
        <w:t xml:space="preserve"> валютою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Операцiї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деномiнованi</w:t>
      </w:r>
      <w:proofErr w:type="spellEnd"/>
      <w:r>
        <w:rPr>
          <w:rFonts w:ascii="Times New Roman CYR" w:hAnsi="Times New Roman CYR" w:cs="Times New Roman CYR"/>
          <w:sz w:val="24"/>
          <w:szCs w:val="24"/>
        </w:rPr>
        <w:t xml:space="preserve"> у валютах,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нiж</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функцiональна</w:t>
      </w:r>
      <w:proofErr w:type="spellEnd"/>
      <w:r>
        <w:rPr>
          <w:rFonts w:ascii="Times New Roman CYR" w:hAnsi="Times New Roman CYR" w:cs="Times New Roman CYR"/>
          <w:sz w:val="24"/>
          <w:szCs w:val="24"/>
        </w:rPr>
        <w:t xml:space="preserve"> валюта, перераховуються у </w:t>
      </w:r>
      <w:proofErr w:type="spellStart"/>
      <w:r>
        <w:rPr>
          <w:rFonts w:ascii="Times New Roman CYR" w:hAnsi="Times New Roman CYR" w:cs="Times New Roman CYR"/>
          <w:sz w:val="24"/>
          <w:szCs w:val="24"/>
        </w:rPr>
        <w:t>функцiональну</w:t>
      </w:r>
      <w:proofErr w:type="spellEnd"/>
      <w:r>
        <w:rPr>
          <w:rFonts w:ascii="Times New Roman CYR" w:hAnsi="Times New Roman CYR" w:cs="Times New Roman CYR"/>
          <w:sz w:val="24"/>
          <w:szCs w:val="24"/>
        </w:rPr>
        <w:t xml:space="preserve"> валюту за курсом </w:t>
      </w:r>
      <w:proofErr w:type="spellStart"/>
      <w:r>
        <w:rPr>
          <w:rFonts w:ascii="Times New Roman CYR" w:hAnsi="Times New Roman CYR" w:cs="Times New Roman CYR"/>
          <w:sz w:val="24"/>
          <w:szCs w:val="24"/>
        </w:rPr>
        <w:t>обмiну</w:t>
      </w:r>
      <w:proofErr w:type="spellEnd"/>
      <w:r>
        <w:rPr>
          <w:rFonts w:ascii="Times New Roman CYR" w:hAnsi="Times New Roman CYR" w:cs="Times New Roman CYR"/>
          <w:sz w:val="24"/>
          <w:szCs w:val="24"/>
        </w:rPr>
        <w:t xml:space="preserve">, який </w:t>
      </w:r>
      <w:proofErr w:type="spellStart"/>
      <w:r>
        <w:rPr>
          <w:rFonts w:ascii="Times New Roman CYR" w:hAnsi="Times New Roman CYR" w:cs="Times New Roman CYR"/>
          <w:sz w:val="24"/>
          <w:szCs w:val="24"/>
        </w:rPr>
        <w:t>дiє</w:t>
      </w:r>
      <w:proofErr w:type="spellEnd"/>
      <w:r>
        <w:rPr>
          <w:rFonts w:ascii="Times New Roman CYR" w:hAnsi="Times New Roman CYR" w:cs="Times New Roman CYR"/>
          <w:sz w:val="24"/>
          <w:szCs w:val="24"/>
        </w:rPr>
        <w:t xml:space="preserve"> на дату </w:t>
      </w:r>
      <w:proofErr w:type="spellStart"/>
      <w:r>
        <w:rPr>
          <w:rFonts w:ascii="Times New Roman CYR" w:hAnsi="Times New Roman CYR" w:cs="Times New Roman CYR"/>
          <w:sz w:val="24"/>
          <w:szCs w:val="24"/>
        </w:rPr>
        <w:t>операцiї</w:t>
      </w:r>
      <w:proofErr w:type="spellEnd"/>
      <w:r>
        <w:rPr>
          <w:rFonts w:ascii="Times New Roman CYR" w:hAnsi="Times New Roman CYR" w:cs="Times New Roman CYR"/>
          <w:sz w:val="24"/>
          <w:szCs w:val="24"/>
        </w:rPr>
        <w:t xml:space="preserve">. Прибутки та збитки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курсових </w:t>
      </w:r>
      <w:proofErr w:type="spellStart"/>
      <w:r>
        <w:rPr>
          <w:rFonts w:ascii="Times New Roman CYR" w:hAnsi="Times New Roman CYR" w:cs="Times New Roman CYR"/>
          <w:sz w:val="24"/>
          <w:szCs w:val="24"/>
        </w:rPr>
        <w:t>рiзниць</w:t>
      </w:r>
      <w:proofErr w:type="spellEnd"/>
      <w:r>
        <w:rPr>
          <w:rFonts w:ascii="Times New Roman CYR" w:hAnsi="Times New Roman CYR" w:cs="Times New Roman CYR"/>
          <w:sz w:val="24"/>
          <w:szCs w:val="24"/>
        </w:rPr>
        <w:t xml:space="preserve">, що виникають у </w:t>
      </w:r>
      <w:proofErr w:type="spellStart"/>
      <w:r>
        <w:rPr>
          <w:rFonts w:ascii="Times New Roman CYR" w:hAnsi="Times New Roman CYR" w:cs="Times New Roman CYR"/>
          <w:sz w:val="24"/>
          <w:szCs w:val="24"/>
        </w:rPr>
        <w:t>результатi</w:t>
      </w:r>
      <w:proofErr w:type="spellEnd"/>
      <w:r>
        <w:rPr>
          <w:rFonts w:ascii="Times New Roman CYR" w:hAnsi="Times New Roman CYR" w:cs="Times New Roman CYR"/>
          <w:sz w:val="24"/>
          <w:szCs w:val="24"/>
        </w:rPr>
        <w:t xml:space="preserve"> розрахунку за такими </w:t>
      </w:r>
      <w:proofErr w:type="spellStart"/>
      <w:r>
        <w:rPr>
          <w:rFonts w:ascii="Times New Roman CYR" w:hAnsi="Times New Roman CYR" w:cs="Times New Roman CYR"/>
          <w:sz w:val="24"/>
          <w:szCs w:val="24"/>
        </w:rPr>
        <w:t>операцiями</w:t>
      </w:r>
      <w:proofErr w:type="spellEnd"/>
      <w:r>
        <w:rPr>
          <w:rFonts w:ascii="Times New Roman CYR" w:hAnsi="Times New Roman CYR" w:cs="Times New Roman CYR"/>
          <w:sz w:val="24"/>
          <w:szCs w:val="24"/>
        </w:rPr>
        <w:t xml:space="preserve"> та перерахунку монетарних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i зобов'язань, </w:t>
      </w:r>
      <w:proofErr w:type="spellStart"/>
      <w:r>
        <w:rPr>
          <w:rFonts w:ascii="Times New Roman CYR" w:hAnsi="Times New Roman CYR" w:cs="Times New Roman CYR"/>
          <w:sz w:val="24"/>
          <w:szCs w:val="24"/>
        </w:rPr>
        <w:t>деномiнованих</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iноземнiй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валютi</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функцiональну</w:t>
      </w:r>
      <w:proofErr w:type="spellEnd"/>
      <w:r>
        <w:rPr>
          <w:rFonts w:ascii="Times New Roman CYR" w:hAnsi="Times New Roman CYR" w:cs="Times New Roman CYR"/>
          <w:sz w:val="24"/>
          <w:szCs w:val="24"/>
        </w:rPr>
        <w:t xml:space="preserve"> валюту на </w:t>
      </w:r>
      <w:proofErr w:type="spellStart"/>
      <w:r>
        <w:rPr>
          <w:rFonts w:ascii="Times New Roman CYR" w:hAnsi="Times New Roman CYR" w:cs="Times New Roman CYR"/>
          <w:sz w:val="24"/>
          <w:szCs w:val="24"/>
        </w:rPr>
        <w:t>кiнець</w:t>
      </w:r>
      <w:proofErr w:type="spellEnd"/>
      <w:r>
        <w:rPr>
          <w:rFonts w:ascii="Times New Roman CYR" w:hAnsi="Times New Roman CYR" w:cs="Times New Roman CYR"/>
          <w:sz w:val="24"/>
          <w:szCs w:val="24"/>
        </w:rPr>
        <w:t xml:space="preserve"> року, визнаються у </w:t>
      </w:r>
      <w:proofErr w:type="spellStart"/>
      <w:r>
        <w:rPr>
          <w:rFonts w:ascii="Times New Roman CYR" w:hAnsi="Times New Roman CYR" w:cs="Times New Roman CYR"/>
          <w:sz w:val="24"/>
          <w:szCs w:val="24"/>
        </w:rPr>
        <w:t>звiтi</w:t>
      </w:r>
      <w:proofErr w:type="spellEnd"/>
      <w:r>
        <w:rPr>
          <w:rFonts w:ascii="Times New Roman CYR" w:hAnsi="Times New Roman CYR" w:cs="Times New Roman CYR"/>
          <w:sz w:val="24"/>
          <w:szCs w:val="24"/>
        </w:rPr>
        <w:t xml:space="preserve"> про прибуток чи збиток. Перерахунок на </w:t>
      </w:r>
      <w:proofErr w:type="spellStart"/>
      <w:r>
        <w:rPr>
          <w:rFonts w:ascii="Times New Roman CYR" w:hAnsi="Times New Roman CYR" w:cs="Times New Roman CYR"/>
          <w:sz w:val="24"/>
          <w:szCs w:val="24"/>
        </w:rPr>
        <w:t>кiнець</w:t>
      </w:r>
      <w:proofErr w:type="spellEnd"/>
      <w:r>
        <w:rPr>
          <w:rFonts w:ascii="Times New Roman CYR" w:hAnsi="Times New Roman CYR" w:cs="Times New Roman CYR"/>
          <w:sz w:val="24"/>
          <w:szCs w:val="24"/>
        </w:rPr>
        <w:t xml:space="preserve"> року не застосовується до немонетарних </w:t>
      </w:r>
      <w:proofErr w:type="spellStart"/>
      <w:r>
        <w:rPr>
          <w:rFonts w:ascii="Times New Roman CYR" w:hAnsi="Times New Roman CYR" w:cs="Times New Roman CYR"/>
          <w:sz w:val="24"/>
          <w:szCs w:val="24"/>
        </w:rPr>
        <w:t>позицiй</w:t>
      </w:r>
      <w:proofErr w:type="spellEnd"/>
      <w:r>
        <w:rPr>
          <w:rFonts w:ascii="Times New Roman CYR" w:hAnsi="Times New Roman CYR" w:cs="Times New Roman CYR"/>
          <w:sz w:val="24"/>
          <w:szCs w:val="24"/>
        </w:rPr>
        <w:t>.</w:t>
      </w:r>
    </w:p>
    <w:p w14:paraId="41B6C08B"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Класифiкацiя</w:t>
      </w:r>
      <w:proofErr w:type="spellEnd"/>
      <w:r>
        <w:rPr>
          <w:rFonts w:ascii="Times New Roman CYR" w:hAnsi="Times New Roman CYR" w:cs="Times New Roman CYR"/>
          <w:sz w:val="24"/>
          <w:szCs w:val="24"/>
        </w:rPr>
        <w:t xml:space="preserve"> курсових </w:t>
      </w:r>
      <w:proofErr w:type="spellStart"/>
      <w:r>
        <w:rPr>
          <w:rFonts w:ascii="Times New Roman CYR" w:hAnsi="Times New Roman CYR" w:cs="Times New Roman CYR"/>
          <w:sz w:val="24"/>
          <w:szCs w:val="24"/>
        </w:rPr>
        <w:t>рiзниць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Курсовi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рiзницi</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дебiторською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заборгованiстю</w:t>
      </w:r>
      <w:proofErr w:type="spellEnd"/>
      <w:r>
        <w:rPr>
          <w:rFonts w:ascii="Times New Roman CYR" w:hAnsi="Times New Roman CYR" w:cs="Times New Roman CYR"/>
          <w:sz w:val="24"/>
          <w:szCs w:val="24"/>
        </w:rPr>
        <w:t xml:space="preserve">, кредиторською </w:t>
      </w:r>
      <w:proofErr w:type="spellStart"/>
      <w:r>
        <w:rPr>
          <w:rFonts w:ascii="Times New Roman CYR" w:hAnsi="Times New Roman CYR" w:cs="Times New Roman CYR"/>
          <w:sz w:val="24"/>
          <w:szCs w:val="24"/>
        </w:rPr>
        <w:t>заборгованiстю</w:t>
      </w:r>
      <w:proofErr w:type="spellEnd"/>
      <w:r>
        <w:rPr>
          <w:rFonts w:ascii="Times New Roman CYR" w:hAnsi="Times New Roman CYR" w:cs="Times New Roman CYR"/>
          <w:sz w:val="24"/>
          <w:szCs w:val="24"/>
        </w:rPr>
        <w:t xml:space="preserve">, грошовими коштами та їх </w:t>
      </w:r>
      <w:proofErr w:type="spellStart"/>
      <w:r>
        <w:rPr>
          <w:rFonts w:ascii="Times New Roman CYR" w:hAnsi="Times New Roman CYR" w:cs="Times New Roman CYR"/>
          <w:sz w:val="24"/>
          <w:szCs w:val="24"/>
        </w:rPr>
        <w:t>еквiвалентами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класифiкованi</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звiтi</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фiнансовi</w:t>
      </w:r>
      <w:proofErr w:type="spellEnd"/>
      <w:r>
        <w:rPr>
          <w:rFonts w:ascii="Times New Roman CYR" w:hAnsi="Times New Roman CYR" w:cs="Times New Roman CYR"/>
          <w:sz w:val="24"/>
          <w:szCs w:val="24"/>
        </w:rPr>
        <w:t xml:space="preserve"> результати у рядку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операцiйнi</w:t>
      </w:r>
      <w:proofErr w:type="spellEnd"/>
      <w:r>
        <w:rPr>
          <w:rFonts w:ascii="Times New Roman CYR" w:hAnsi="Times New Roman CYR" w:cs="Times New Roman CYR"/>
          <w:sz w:val="24"/>
          <w:szCs w:val="24"/>
        </w:rPr>
        <w:t xml:space="preserve"> доходи" та у рядку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операцiйнi</w:t>
      </w:r>
      <w:proofErr w:type="spellEnd"/>
      <w:r>
        <w:rPr>
          <w:rFonts w:ascii="Times New Roman CYR" w:hAnsi="Times New Roman CYR" w:cs="Times New Roman CYR"/>
          <w:sz w:val="24"/>
          <w:szCs w:val="24"/>
        </w:rPr>
        <w:t xml:space="preserve"> витрати". </w:t>
      </w:r>
      <w:proofErr w:type="spellStart"/>
      <w:r>
        <w:rPr>
          <w:rFonts w:ascii="Times New Roman CYR" w:hAnsi="Times New Roman CYR" w:cs="Times New Roman CYR"/>
          <w:sz w:val="24"/>
          <w:szCs w:val="24"/>
        </w:rPr>
        <w:t>Курсовi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рiзницi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визнанi</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монетарних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i зобов'язань, </w:t>
      </w:r>
      <w:proofErr w:type="spellStart"/>
      <w:r>
        <w:rPr>
          <w:rFonts w:ascii="Times New Roman CYR" w:hAnsi="Times New Roman CYR" w:cs="Times New Roman CYR"/>
          <w:sz w:val="24"/>
          <w:szCs w:val="24"/>
        </w:rPr>
        <w:t>класифiкованi</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звiтi</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фiнансовi</w:t>
      </w:r>
      <w:proofErr w:type="spellEnd"/>
      <w:r>
        <w:rPr>
          <w:rFonts w:ascii="Times New Roman CYR" w:hAnsi="Times New Roman CYR" w:cs="Times New Roman CYR"/>
          <w:sz w:val="24"/>
          <w:szCs w:val="24"/>
        </w:rPr>
        <w:t xml:space="preserve"> результати у рядку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доходи" та у рядку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витрати".</w:t>
      </w:r>
    </w:p>
    <w:p w14:paraId="1B0571A2"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Основнi</w:t>
      </w:r>
      <w:proofErr w:type="spellEnd"/>
      <w:r>
        <w:rPr>
          <w:rFonts w:ascii="Times New Roman CYR" w:hAnsi="Times New Roman CYR" w:cs="Times New Roman CYR"/>
          <w:sz w:val="24"/>
          <w:szCs w:val="24"/>
        </w:rPr>
        <w:t xml:space="preserve"> засоби. </w:t>
      </w:r>
      <w:proofErr w:type="spellStart"/>
      <w:r>
        <w:rPr>
          <w:rFonts w:ascii="Times New Roman CYR" w:hAnsi="Times New Roman CYR" w:cs="Times New Roman CYR"/>
          <w:sz w:val="24"/>
          <w:szCs w:val="24"/>
        </w:rPr>
        <w:t>Первиннi</w:t>
      </w:r>
      <w:proofErr w:type="spellEnd"/>
      <w:r>
        <w:rPr>
          <w:rFonts w:ascii="Times New Roman CYR" w:hAnsi="Times New Roman CYR" w:cs="Times New Roman CYR"/>
          <w:sz w:val="24"/>
          <w:szCs w:val="24"/>
        </w:rPr>
        <w:t xml:space="preserve"> придбання основних </w:t>
      </w:r>
      <w:proofErr w:type="spellStart"/>
      <w:r>
        <w:rPr>
          <w:rFonts w:ascii="Times New Roman CYR" w:hAnsi="Times New Roman CYR" w:cs="Times New Roman CYR"/>
          <w:sz w:val="24"/>
          <w:szCs w:val="24"/>
        </w:rPr>
        <w:t>засобiв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облiковуються</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первiсною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вартiстю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Первiсна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вартiсть</w:t>
      </w:r>
      <w:proofErr w:type="spellEnd"/>
      <w:r>
        <w:rPr>
          <w:rFonts w:ascii="Times New Roman CYR" w:hAnsi="Times New Roman CYR" w:cs="Times New Roman CYR"/>
          <w:sz w:val="24"/>
          <w:szCs w:val="24"/>
        </w:rPr>
        <w:t xml:space="preserve"> об'єкту основних </w:t>
      </w:r>
      <w:proofErr w:type="spellStart"/>
      <w:r>
        <w:rPr>
          <w:rFonts w:ascii="Times New Roman CYR" w:hAnsi="Times New Roman CYR" w:cs="Times New Roman CYR"/>
          <w:sz w:val="24"/>
          <w:szCs w:val="24"/>
        </w:rPr>
        <w:t>засобiв</w:t>
      </w:r>
      <w:proofErr w:type="spellEnd"/>
      <w:r>
        <w:rPr>
          <w:rFonts w:ascii="Times New Roman CYR" w:hAnsi="Times New Roman CYR" w:cs="Times New Roman CYR"/>
          <w:sz w:val="24"/>
          <w:szCs w:val="24"/>
        </w:rPr>
        <w:t xml:space="preserve"> включає витрати, безпосередньо </w:t>
      </w:r>
      <w:proofErr w:type="spellStart"/>
      <w:r>
        <w:rPr>
          <w:rFonts w:ascii="Times New Roman CYR" w:hAnsi="Times New Roman CYR" w:cs="Times New Roman CYR"/>
          <w:sz w:val="24"/>
          <w:szCs w:val="24"/>
        </w:rPr>
        <w:t>пов'язанi</w:t>
      </w:r>
      <w:proofErr w:type="spellEnd"/>
      <w:r>
        <w:rPr>
          <w:rFonts w:ascii="Times New Roman CYR" w:hAnsi="Times New Roman CYR" w:cs="Times New Roman CYR"/>
          <w:sz w:val="24"/>
          <w:szCs w:val="24"/>
        </w:rPr>
        <w:t xml:space="preserve"> з його придбанням. </w:t>
      </w:r>
      <w:proofErr w:type="spellStart"/>
      <w:r>
        <w:rPr>
          <w:rFonts w:ascii="Times New Roman CYR" w:hAnsi="Times New Roman CYR" w:cs="Times New Roman CYR"/>
          <w:sz w:val="24"/>
          <w:szCs w:val="24"/>
        </w:rPr>
        <w:t>Первiсна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вартiсть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створених власними силами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включає </w:t>
      </w:r>
      <w:proofErr w:type="spellStart"/>
      <w:r>
        <w:rPr>
          <w:rFonts w:ascii="Times New Roman CYR" w:hAnsi="Times New Roman CYR" w:cs="Times New Roman CYR"/>
          <w:sz w:val="24"/>
          <w:szCs w:val="24"/>
        </w:rPr>
        <w:t>вартiсть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матерiалiв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прямi</w:t>
      </w:r>
      <w:proofErr w:type="spellEnd"/>
      <w:r>
        <w:rPr>
          <w:rFonts w:ascii="Times New Roman CYR" w:hAnsi="Times New Roman CYR" w:cs="Times New Roman CYR"/>
          <w:sz w:val="24"/>
          <w:szCs w:val="24"/>
        </w:rPr>
        <w:t xml:space="preserve"> витрати на оплату </w:t>
      </w:r>
      <w:proofErr w:type="spellStart"/>
      <w:r>
        <w:rPr>
          <w:rFonts w:ascii="Times New Roman CYR" w:hAnsi="Times New Roman CYR" w:cs="Times New Roman CYR"/>
          <w:sz w:val="24"/>
          <w:szCs w:val="24"/>
        </w:rPr>
        <w:t>працi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вiдповiдну</w:t>
      </w:r>
      <w:proofErr w:type="spellEnd"/>
      <w:r>
        <w:rPr>
          <w:rFonts w:ascii="Times New Roman CYR" w:hAnsi="Times New Roman CYR" w:cs="Times New Roman CYR"/>
          <w:sz w:val="24"/>
          <w:szCs w:val="24"/>
        </w:rPr>
        <w:t xml:space="preserve"> частину виробничих накладних витрат. </w:t>
      </w:r>
    </w:p>
    <w:p w14:paraId="3AE52539"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 xml:space="preserve">У подальшому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використовує метод </w:t>
      </w:r>
      <w:proofErr w:type="spellStart"/>
      <w:r>
        <w:rPr>
          <w:rFonts w:ascii="Times New Roman CYR" w:hAnsi="Times New Roman CYR" w:cs="Times New Roman CYR"/>
          <w:sz w:val="24"/>
          <w:szCs w:val="24"/>
        </w:rPr>
        <w:t>оцiнки</w:t>
      </w:r>
      <w:proofErr w:type="spellEnd"/>
      <w:r>
        <w:rPr>
          <w:rFonts w:ascii="Times New Roman CYR" w:hAnsi="Times New Roman CYR" w:cs="Times New Roman CYR"/>
          <w:sz w:val="24"/>
          <w:szCs w:val="24"/>
        </w:rPr>
        <w:t xml:space="preserve"> основних </w:t>
      </w:r>
      <w:proofErr w:type="spellStart"/>
      <w:r>
        <w:rPr>
          <w:rFonts w:ascii="Times New Roman CYR" w:hAnsi="Times New Roman CYR" w:cs="Times New Roman CYR"/>
          <w:sz w:val="24"/>
          <w:szCs w:val="24"/>
        </w:rPr>
        <w:t>засобiв</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переоцiненою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вартiстю</w:t>
      </w:r>
      <w:proofErr w:type="spellEnd"/>
      <w:r>
        <w:rPr>
          <w:rFonts w:ascii="Times New Roman CYR" w:hAnsi="Times New Roman CYR" w:cs="Times New Roman CYR"/>
          <w:sz w:val="24"/>
          <w:szCs w:val="24"/>
        </w:rPr>
        <w:t xml:space="preserve">. Справедлива </w:t>
      </w:r>
      <w:proofErr w:type="spellStart"/>
      <w:r>
        <w:rPr>
          <w:rFonts w:ascii="Times New Roman CYR" w:hAnsi="Times New Roman CYR" w:cs="Times New Roman CYR"/>
          <w:sz w:val="24"/>
          <w:szCs w:val="24"/>
        </w:rPr>
        <w:t>вартiсть</w:t>
      </w:r>
      <w:proofErr w:type="spellEnd"/>
      <w:r>
        <w:rPr>
          <w:rFonts w:ascii="Times New Roman CYR" w:hAnsi="Times New Roman CYR" w:cs="Times New Roman CYR"/>
          <w:sz w:val="24"/>
          <w:szCs w:val="24"/>
        </w:rPr>
        <w:t xml:space="preserve"> визначається за результатами </w:t>
      </w:r>
      <w:proofErr w:type="spellStart"/>
      <w:r>
        <w:rPr>
          <w:rFonts w:ascii="Times New Roman CYR" w:hAnsi="Times New Roman CYR" w:cs="Times New Roman CYR"/>
          <w:sz w:val="24"/>
          <w:szCs w:val="24"/>
        </w:rPr>
        <w:t>оцiнки</w:t>
      </w:r>
      <w:proofErr w:type="spellEnd"/>
      <w:r>
        <w:rPr>
          <w:rFonts w:ascii="Times New Roman CYR" w:hAnsi="Times New Roman CYR" w:cs="Times New Roman CYR"/>
          <w:sz w:val="24"/>
          <w:szCs w:val="24"/>
        </w:rPr>
        <w:t xml:space="preserve">, проведеної </w:t>
      </w:r>
      <w:proofErr w:type="spellStart"/>
      <w:r>
        <w:rPr>
          <w:rFonts w:ascii="Times New Roman CYR" w:hAnsi="Times New Roman CYR" w:cs="Times New Roman CYR"/>
          <w:sz w:val="24"/>
          <w:szCs w:val="24"/>
        </w:rPr>
        <w:t>зовнiшнiми</w:t>
      </w:r>
      <w:proofErr w:type="spellEnd"/>
      <w:r>
        <w:rPr>
          <w:rFonts w:ascii="Times New Roman CYR" w:hAnsi="Times New Roman CYR" w:cs="Times New Roman CYR"/>
          <w:sz w:val="24"/>
          <w:szCs w:val="24"/>
        </w:rPr>
        <w:t xml:space="preserve"> незалежними </w:t>
      </w:r>
      <w:proofErr w:type="spellStart"/>
      <w:r>
        <w:rPr>
          <w:rFonts w:ascii="Times New Roman CYR" w:hAnsi="Times New Roman CYR" w:cs="Times New Roman CYR"/>
          <w:sz w:val="24"/>
          <w:szCs w:val="24"/>
        </w:rPr>
        <w:t>оцiнювачами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Регулярнiсть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переоцiнки</w:t>
      </w:r>
      <w:proofErr w:type="spellEnd"/>
      <w:r>
        <w:rPr>
          <w:rFonts w:ascii="Times New Roman CYR" w:hAnsi="Times New Roman CYR" w:cs="Times New Roman CYR"/>
          <w:sz w:val="24"/>
          <w:szCs w:val="24"/>
        </w:rPr>
        <w:t xml:space="preserve"> залежить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змiн</w:t>
      </w:r>
      <w:proofErr w:type="spellEnd"/>
      <w:r>
        <w:rPr>
          <w:rFonts w:ascii="Times New Roman CYR" w:hAnsi="Times New Roman CYR" w:cs="Times New Roman CYR"/>
          <w:sz w:val="24"/>
          <w:szCs w:val="24"/>
        </w:rPr>
        <w:t xml:space="preserve"> справедливої </w:t>
      </w:r>
      <w:proofErr w:type="spellStart"/>
      <w:r>
        <w:rPr>
          <w:rFonts w:ascii="Times New Roman CYR" w:hAnsi="Times New Roman CYR" w:cs="Times New Roman CYR"/>
          <w:sz w:val="24"/>
          <w:szCs w:val="24"/>
        </w:rPr>
        <w:t>вартостi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переоцiнюються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Подальшi</w:t>
      </w:r>
      <w:proofErr w:type="spellEnd"/>
      <w:r>
        <w:rPr>
          <w:rFonts w:ascii="Times New Roman CYR" w:hAnsi="Times New Roman CYR" w:cs="Times New Roman CYR"/>
          <w:sz w:val="24"/>
          <w:szCs w:val="24"/>
        </w:rPr>
        <w:t xml:space="preserve"> надходження основних </w:t>
      </w:r>
      <w:proofErr w:type="spellStart"/>
      <w:r>
        <w:rPr>
          <w:rFonts w:ascii="Times New Roman CYR" w:hAnsi="Times New Roman CYR" w:cs="Times New Roman CYR"/>
          <w:sz w:val="24"/>
          <w:szCs w:val="24"/>
        </w:rPr>
        <w:t>засобiв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облiковуються</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первiсною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вартiстю</w:t>
      </w:r>
      <w:proofErr w:type="spellEnd"/>
      <w:r>
        <w:rPr>
          <w:rFonts w:ascii="Times New Roman CYR" w:hAnsi="Times New Roman CYR" w:cs="Times New Roman CYR"/>
          <w:sz w:val="24"/>
          <w:szCs w:val="24"/>
        </w:rPr>
        <w:t xml:space="preserve">. </w:t>
      </w:r>
    </w:p>
    <w:p w14:paraId="03D1DF97"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Збiльшення</w:t>
      </w:r>
      <w:proofErr w:type="spellEnd"/>
      <w:r>
        <w:rPr>
          <w:rFonts w:ascii="Times New Roman CYR" w:hAnsi="Times New Roman CYR" w:cs="Times New Roman CYR"/>
          <w:sz w:val="24"/>
          <w:szCs w:val="24"/>
        </w:rPr>
        <w:t xml:space="preserve"> балансової </w:t>
      </w:r>
      <w:proofErr w:type="spellStart"/>
      <w:r>
        <w:rPr>
          <w:rFonts w:ascii="Times New Roman CYR" w:hAnsi="Times New Roman CYR" w:cs="Times New Roman CYR"/>
          <w:sz w:val="24"/>
          <w:szCs w:val="24"/>
        </w:rPr>
        <w:t>вартостi</w:t>
      </w:r>
      <w:proofErr w:type="spellEnd"/>
      <w:r>
        <w:rPr>
          <w:rFonts w:ascii="Times New Roman CYR" w:hAnsi="Times New Roman CYR" w:cs="Times New Roman CYR"/>
          <w:sz w:val="24"/>
          <w:szCs w:val="24"/>
        </w:rPr>
        <w:t xml:space="preserve">, що виникає </w:t>
      </w:r>
      <w:proofErr w:type="spellStart"/>
      <w:r>
        <w:rPr>
          <w:rFonts w:ascii="Times New Roman CYR" w:hAnsi="Times New Roman CYR" w:cs="Times New Roman CYR"/>
          <w:sz w:val="24"/>
          <w:szCs w:val="24"/>
        </w:rPr>
        <w:t>внаслiдок</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переоцiнки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вiдноситься</w:t>
      </w:r>
      <w:proofErr w:type="spellEnd"/>
      <w:r>
        <w:rPr>
          <w:rFonts w:ascii="Times New Roman CYR" w:hAnsi="Times New Roman CYR" w:cs="Times New Roman CYR"/>
          <w:sz w:val="24"/>
          <w:szCs w:val="24"/>
        </w:rPr>
        <w:t xml:space="preserve"> за кредитом на резерв </w:t>
      </w:r>
      <w:proofErr w:type="spellStart"/>
      <w:r>
        <w:rPr>
          <w:rFonts w:ascii="Times New Roman CYR" w:hAnsi="Times New Roman CYR" w:cs="Times New Roman CYR"/>
          <w:sz w:val="24"/>
          <w:szCs w:val="24"/>
        </w:rPr>
        <w:t>переоцiнки</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капiталi</w:t>
      </w:r>
      <w:proofErr w:type="spellEnd"/>
      <w:r>
        <w:rPr>
          <w:rFonts w:ascii="Times New Roman CYR" w:hAnsi="Times New Roman CYR" w:cs="Times New Roman CYR"/>
          <w:sz w:val="24"/>
          <w:szCs w:val="24"/>
        </w:rPr>
        <w:t xml:space="preserve"> через </w:t>
      </w:r>
      <w:proofErr w:type="spellStart"/>
      <w:r>
        <w:rPr>
          <w:rFonts w:ascii="Times New Roman CYR" w:hAnsi="Times New Roman CYR" w:cs="Times New Roman CYR"/>
          <w:sz w:val="24"/>
          <w:szCs w:val="24"/>
        </w:rPr>
        <w:t>iнший</w:t>
      </w:r>
      <w:proofErr w:type="spellEnd"/>
      <w:r>
        <w:rPr>
          <w:rFonts w:ascii="Times New Roman CYR" w:hAnsi="Times New Roman CYR" w:cs="Times New Roman CYR"/>
          <w:sz w:val="24"/>
          <w:szCs w:val="24"/>
        </w:rPr>
        <w:t xml:space="preserve"> сукупний </w:t>
      </w:r>
      <w:proofErr w:type="spellStart"/>
      <w:r>
        <w:rPr>
          <w:rFonts w:ascii="Times New Roman CYR" w:hAnsi="Times New Roman CYR" w:cs="Times New Roman CYR"/>
          <w:sz w:val="24"/>
          <w:szCs w:val="24"/>
        </w:rPr>
        <w:t>дохiд</w:t>
      </w:r>
      <w:proofErr w:type="spellEnd"/>
      <w:r>
        <w:rPr>
          <w:rFonts w:ascii="Times New Roman CYR" w:hAnsi="Times New Roman CYR" w:cs="Times New Roman CYR"/>
          <w:sz w:val="24"/>
          <w:szCs w:val="24"/>
        </w:rPr>
        <w:t xml:space="preserve">. Зменшення балансової </w:t>
      </w:r>
      <w:proofErr w:type="spellStart"/>
      <w:r>
        <w:rPr>
          <w:rFonts w:ascii="Times New Roman CYR" w:hAnsi="Times New Roman CYR" w:cs="Times New Roman CYR"/>
          <w:sz w:val="24"/>
          <w:szCs w:val="24"/>
        </w:rPr>
        <w:t>вартостi</w:t>
      </w:r>
      <w:proofErr w:type="spellEnd"/>
      <w:r>
        <w:rPr>
          <w:rFonts w:ascii="Times New Roman CYR" w:hAnsi="Times New Roman CYR" w:cs="Times New Roman CYR"/>
          <w:sz w:val="24"/>
          <w:szCs w:val="24"/>
        </w:rPr>
        <w:t xml:space="preserve"> активу, яке компенсує попереднє </w:t>
      </w:r>
      <w:proofErr w:type="spellStart"/>
      <w:r>
        <w:rPr>
          <w:rFonts w:ascii="Times New Roman CYR" w:hAnsi="Times New Roman CYR" w:cs="Times New Roman CYR"/>
          <w:sz w:val="24"/>
          <w:szCs w:val="24"/>
        </w:rPr>
        <w:t>збiльшення</w:t>
      </w:r>
      <w:proofErr w:type="spellEnd"/>
      <w:r>
        <w:rPr>
          <w:rFonts w:ascii="Times New Roman CYR" w:hAnsi="Times New Roman CYR" w:cs="Times New Roman CYR"/>
          <w:sz w:val="24"/>
          <w:szCs w:val="24"/>
        </w:rPr>
        <w:t xml:space="preserve"> балансової </w:t>
      </w:r>
      <w:proofErr w:type="spellStart"/>
      <w:r>
        <w:rPr>
          <w:rFonts w:ascii="Times New Roman CYR" w:hAnsi="Times New Roman CYR" w:cs="Times New Roman CYR"/>
          <w:sz w:val="24"/>
          <w:szCs w:val="24"/>
        </w:rPr>
        <w:t>вартостi</w:t>
      </w:r>
      <w:proofErr w:type="spellEnd"/>
      <w:r>
        <w:rPr>
          <w:rFonts w:ascii="Times New Roman CYR" w:hAnsi="Times New Roman CYR" w:cs="Times New Roman CYR"/>
          <w:sz w:val="24"/>
          <w:szCs w:val="24"/>
        </w:rPr>
        <w:t xml:space="preserve"> того самого активу, </w:t>
      </w:r>
      <w:proofErr w:type="spellStart"/>
      <w:r>
        <w:rPr>
          <w:rFonts w:ascii="Times New Roman CYR" w:hAnsi="Times New Roman CYR" w:cs="Times New Roman CYR"/>
          <w:sz w:val="24"/>
          <w:szCs w:val="24"/>
        </w:rPr>
        <w:t>вiдноситься</w:t>
      </w:r>
      <w:proofErr w:type="spellEnd"/>
      <w:r>
        <w:rPr>
          <w:rFonts w:ascii="Times New Roman CYR" w:hAnsi="Times New Roman CYR" w:cs="Times New Roman CYR"/>
          <w:sz w:val="24"/>
          <w:szCs w:val="24"/>
        </w:rPr>
        <w:t xml:space="preserve"> на резерв </w:t>
      </w:r>
      <w:proofErr w:type="spellStart"/>
      <w:r>
        <w:rPr>
          <w:rFonts w:ascii="Times New Roman CYR" w:hAnsi="Times New Roman CYR" w:cs="Times New Roman CYR"/>
          <w:sz w:val="24"/>
          <w:szCs w:val="24"/>
        </w:rPr>
        <w:t>переоцiнки</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складi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капiталу</w:t>
      </w:r>
      <w:proofErr w:type="spellEnd"/>
      <w:r>
        <w:rPr>
          <w:rFonts w:ascii="Times New Roman CYR" w:hAnsi="Times New Roman CYR" w:cs="Times New Roman CYR"/>
          <w:sz w:val="24"/>
          <w:szCs w:val="24"/>
        </w:rPr>
        <w:t xml:space="preserve"> через </w:t>
      </w:r>
      <w:proofErr w:type="spellStart"/>
      <w:r>
        <w:rPr>
          <w:rFonts w:ascii="Times New Roman CYR" w:hAnsi="Times New Roman CYR" w:cs="Times New Roman CYR"/>
          <w:sz w:val="24"/>
          <w:szCs w:val="24"/>
        </w:rPr>
        <w:t>iнший</w:t>
      </w:r>
      <w:proofErr w:type="spellEnd"/>
      <w:r>
        <w:rPr>
          <w:rFonts w:ascii="Times New Roman CYR" w:hAnsi="Times New Roman CYR" w:cs="Times New Roman CYR"/>
          <w:sz w:val="24"/>
          <w:szCs w:val="24"/>
        </w:rPr>
        <w:t xml:space="preserve"> сукупний </w:t>
      </w:r>
      <w:proofErr w:type="spellStart"/>
      <w:r>
        <w:rPr>
          <w:rFonts w:ascii="Times New Roman CYR" w:hAnsi="Times New Roman CYR" w:cs="Times New Roman CYR"/>
          <w:sz w:val="24"/>
          <w:szCs w:val="24"/>
        </w:rPr>
        <w:t>дохiд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Всi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випадки зменшення балансової </w:t>
      </w:r>
      <w:proofErr w:type="spellStart"/>
      <w:r>
        <w:rPr>
          <w:rFonts w:ascii="Times New Roman CYR" w:hAnsi="Times New Roman CYR" w:cs="Times New Roman CYR"/>
          <w:sz w:val="24"/>
          <w:szCs w:val="24"/>
        </w:rPr>
        <w:t>вартостi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вiдносяться</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про прибуток чи збиток. Однак якщо збиток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знецiнення</w:t>
      </w:r>
      <w:proofErr w:type="spellEnd"/>
      <w:r>
        <w:rPr>
          <w:rFonts w:ascii="Times New Roman CYR" w:hAnsi="Times New Roman CYR" w:cs="Times New Roman CYR"/>
          <w:sz w:val="24"/>
          <w:szCs w:val="24"/>
        </w:rPr>
        <w:t xml:space="preserve"> того самого </w:t>
      </w:r>
      <w:proofErr w:type="spellStart"/>
      <w:r>
        <w:rPr>
          <w:rFonts w:ascii="Times New Roman CYR" w:hAnsi="Times New Roman CYR" w:cs="Times New Roman CYR"/>
          <w:sz w:val="24"/>
          <w:szCs w:val="24"/>
        </w:rPr>
        <w:t>переоцiненого</w:t>
      </w:r>
      <w:proofErr w:type="spellEnd"/>
      <w:r>
        <w:rPr>
          <w:rFonts w:ascii="Times New Roman CYR" w:hAnsi="Times New Roman CYR" w:cs="Times New Roman CYR"/>
          <w:sz w:val="24"/>
          <w:szCs w:val="24"/>
        </w:rPr>
        <w:t xml:space="preserve"> активу </w:t>
      </w:r>
      <w:proofErr w:type="spellStart"/>
      <w:r>
        <w:rPr>
          <w:rFonts w:ascii="Times New Roman CYR" w:hAnsi="Times New Roman CYR" w:cs="Times New Roman CYR"/>
          <w:sz w:val="24"/>
          <w:szCs w:val="24"/>
        </w:rPr>
        <w:t>ранiше</w:t>
      </w:r>
      <w:proofErr w:type="spellEnd"/>
      <w:r>
        <w:rPr>
          <w:rFonts w:ascii="Times New Roman CYR" w:hAnsi="Times New Roman CYR" w:cs="Times New Roman CYR"/>
          <w:sz w:val="24"/>
          <w:szCs w:val="24"/>
        </w:rPr>
        <w:t xml:space="preserve"> був визнаний у </w:t>
      </w:r>
      <w:proofErr w:type="spellStart"/>
      <w:r>
        <w:rPr>
          <w:rFonts w:ascii="Times New Roman CYR" w:hAnsi="Times New Roman CYR" w:cs="Times New Roman CYR"/>
          <w:sz w:val="24"/>
          <w:szCs w:val="24"/>
        </w:rPr>
        <w:t>звiтi</w:t>
      </w:r>
      <w:proofErr w:type="spellEnd"/>
      <w:r>
        <w:rPr>
          <w:rFonts w:ascii="Times New Roman CYR" w:hAnsi="Times New Roman CYR" w:cs="Times New Roman CYR"/>
          <w:sz w:val="24"/>
          <w:szCs w:val="24"/>
        </w:rPr>
        <w:t xml:space="preserve"> про прибуток чи збиток, сторно цього збитку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знецiнення</w:t>
      </w:r>
      <w:proofErr w:type="spellEnd"/>
      <w:r>
        <w:rPr>
          <w:rFonts w:ascii="Times New Roman CYR" w:hAnsi="Times New Roman CYR" w:cs="Times New Roman CYR"/>
          <w:sz w:val="24"/>
          <w:szCs w:val="24"/>
        </w:rPr>
        <w:t xml:space="preserve"> також визнається у </w:t>
      </w:r>
      <w:proofErr w:type="spellStart"/>
      <w:r>
        <w:rPr>
          <w:rFonts w:ascii="Times New Roman CYR" w:hAnsi="Times New Roman CYR" w:cs="Times New Roman CYR"/>
          <w:sz w:val="24"/>
          <w:szCs w:val="24"/>
        </w:rPr>
        <w:t>звiтi</w:t>
      </w:r>
      <w:proofErr w:type="spellEnd"/>
      <w:r>
        <w:rPr>
          <w:rFonts w:ascii="Times New Roman CYR" w:hAnsi="Times New Roman CYR" w:cs="Times New Roman CYR"/>
          <w:sz w:val="24"/>
          <w:szCs w:val="24"/>
        </w:rPr>
        <w:t xml:space="preserve"> про прибуток чи збиток. Кожного року </w:t>
      </w:r>
      <w:proofErr w:type="spellStart"/>
      <w:r>
        <w:rPr>
          <w:rFonts w:ascii="Times New Roman CYR" w:hAnsi="Times New Roman CYR" w:cs="Times New Roman CYR"/>
          <w:sz w:val="24"/>
          <w:szCs w:val="24"/>
        </w:rPr>
        <w:t>рiзниця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мiж</w:t>
      </w:r>
      <w:proofErr w:type="spellEnd"/>
      <w:r>
        <w:rPr>
          <w:rFonts w:ascii="Times New Roman CYR" w:hAnsi="Times New Roman CYR" w:cs="Times New Roman CYR"/>
          <w:sz w:val="24"/>
          <w:szCs w:val="24"/>
        </w:rPr>
        <w:t xml:space="preserve"> сумою </w:t>
      </w:r>
      <w:proofErr w:type="spellStart"/>
      <w:r>
        <w:rPr>
          <w:rFonts w:ascii="Times New Roman CYR" w:hAnsi="Times New Roman CYR" w:cs="Times New Roman CYR"/>
          <w:sz w:val="24"/>
          <w:szCs w:val="24"/>
        </w:rPr>
        <w:t>амортизацiї</w:t>
      </w:r>
      <w:proofErr w:type="spellEnd"/>
      <w:r>
        <w:rPr>
          <w:rFonts w:ascii="Times New Roman CYR" w:hAnsi="Times New Roman CYR" w:cs="Times New Roman CYR"/>
          <w:sz w:val="24"/>
          <w:szCs w:val="24"/>
        </w:rPr>
        <w:t xml:space="preserve">, розрахованої на </w:t>
      </w:r>
      <w:proofErr w:type="spellStart"/>
      <w:r>
        <w:rPr>
          <w:rFonts w:ascii="Times New Roman CYR" w:hAnsi="Times New Roman CYR" w:cs="Times New Roman CYR"/>
          <w:sz w:val="24"/>
          <w:szCs w:val="24"/>
        </w:rPr>
        <w:t>основi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переоцiненої</w:t>
      </w:r>
      <w:proofErr w:type="spellEnd"/>
      <w:r>
        <w:rPr>
          <w:rFonts w:ascii="Times New Roman CYR" w:hAnsi="Times New Roman CYR" w:cs="Times New Roman CYR"/>
          <w:sz w:val="24"/>
          <w:szCs w:val="24"/>
        </w:rPr>
        <w:t xml:space="preserve"> балансової </w:t>
      </w:r>
      <w:proofErr w:type="spellStart"/>
      <w:r>
        <w:rPr>
          <w:rFonts w:ascii="Times New Roman CYR" w:hAnsi="Times New Roman CYR" w:cs="Times New Roman CYR"/>
          <w:sz w:val="24"/>
          <w:szCs w:val="24"/>
        </w:rPr>
        <w:t>вартостi</w:t>
      </w:r>
      <w:proofErr w:type="spellEnd"/>
      <w:r>
        <w:rPr>
          <w:rFonts w:ascii="Times New Roman CYR" w:hAnsi="Times New Roman CYR" w:cs="Times New Roman CYR"/>
          <w:sz w:val="24"/>
          <w:szCs w:val="24"/>
        </w:rPr>
        <w:t xml:space="preserve"> активу, яку </w:t>
      </w:r>
      <w:proofErr w:type="spellStart"/>
      <w:r>
        <w:rPr>
          <w:rFonts w:ascii="Times New Roman CYR" w:hAnsi="Times New Roman CYR" w:cs="Times New Roman CYR"/>
          <w:sz w:val="24"/>
          <w:szCs w:val="24"/>
        </w:rPr>
        <w:t>вiднесено</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про прибуток чи збиток, та сумою </w:t>
      </w:r>
      <w:proofErr w:type="spellStart"/>
      <w:r>
        <w:rPr>
          <w:rFonts w:ascii="Times New Roman CYR" w:hAnsi="Times New Roman CYR" w:cs="Times New Roman CYR"/>
          <w:sz w:val="24"/>
          <w:szCs w:val="24"/>
        </w:rPr>
        <w:t>амортизацiї</w:t>
      </w:r>
      <w:proofErr w:type="spellEnd"/>
      <w:r>
        <w:rPr>
          <w:rFonts w:ascii="Times New Roman CYR" w:hAnsi="Times New Roman CYR" w:cs="Times New Roman CYR"/>
          <w:sz w:val="24"/>
          <w:szCs w:val="24"/>
        </w:rPr>
        <w:t xml:space="preserve">, розрахованої на </w:t>
      </w:r>
      <w:proofErr w:type="spellStart"/>
      <w:r>
        <w:rPr>
          <w:rFonts w:ascii="Times New Roman CYR" w:hAnsi="Times New Roman CYR" w:cs="Times New Roman CYR"/>
          <w:sz w:val="24"/>
          <w:szCs w:val="24"/>
        </w:rPr>
        <w:t>основi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первiсної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вартостi</w:t>
      </w:r>
      <w:proofErr w:type="spellEnd"/>
      <w:r>
        <w:rPr>
          <w:rFonts w:ascii="Times New Roman CYR" w:hAnsi="Times New Roman CYR" w:cs="Times New Roman CYR"/>
          <w:sz w:val="24"/>
          <w:szCs w:val="24"/>
        </w:rPr>
        <w:t xml:space="preserve"> активу, переноситься з резерву </w:t>
      </w:r>
      <w:proofErr w:type="spellStart"/>
      <w:r>
        <w:rPr>
          <w:rFonts w:ascii="Times New Roman CYR" w:hAnsi="Times New Roman CYR" w:cs="Times New Roman CYR"/>
          <w:sz w:val="24"/>
          <w:szCs w:val="24"/>
        </w:rPr>
        <w:t>переоцiнки</w:t>
      </w:r>
      <w:proofErr w:type="spellEnd"/>
      <w:r>
        <w:rPr>
          <w:rFonts w:ascii="Times New Roman CYR" w:hAnsi="Times New Roman CYR" w:cs="Times New Roman CYR"/>
          <w:sz w:val="24"/>
          <w:szCs w:val="24"/>
        </w:rPr>
        <w:t xml:space="preserve"> до складу </w:t>
      </w:r>
      <w:proofErr w:type="spellStart"/>
      <w:r>
        <w:rPr>
          <w:rFonts w:ascii="Times New Roman CYR" w:hAnsi="Times New Roman CYR" w:cs="Times New Roman CYR"/>
          <w:sz w:val="24"/>
          <w:szCs w:val="24"/>
        </w:rPr>
        <w:t>нерозподiленого</w:t>
      </w:r>
      <w:proofErr w:type="spellEnd"/>
      <w:r>
        <w:rPr>
          <w:rFonts w:ascii="Times New Roman CYR" w:hAnsi="Times New Roman CYR" w:cs="Times New Roman CYR"/>
          <w:sz w:val="24"/>
          <w:szCs w:val="24"/>
        </w:rPr>
        <w:t xml:space="preserve"> прибутку.</w:t>
      </w:r>
    </w:p>
    <w:p w14:paraId="257B5C34"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Вартiсть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замiни</w:t>
      </w:r>
      <w:proofErr w:type="spellEnd"/>
      <w:r>
        <w:rPr>
          <w:rFonts w:ascii="Times New Roman CYR" w:hAnsi="Times New Roman CYR" w:cs="Times New Roman CYR"/>
          <w:sz w:val="24"/>
          <w:szCs w:val="24"/>
        </w:rPr>
        <w:t xml:space="preserve"> тих </w:t>
      </w:r>
      <w:proofErr w:type="spellStart"/>
      <w:r>
        <w:rPr>
          <w:rFonts w:ascii="Times New Roman CYR" w:hAnsi="Times New Roman CYR" w:cs="Times New Roman CYR"/>
          <w:sz w:val="24"/>
          <w:szCs w:val="24"/>
        </w:rPr>
        <w:t>компонентiв</w:t>
      </w:r>
      <w:proofErr w:type="spellEnd"/>
      <w:r>
        <w:rPr>
          <w:rFonts w:ascii="Times New Roman CYR" w:hAnsi="Times New Roman CYR" w:cs="Times New Roman CYR"/>
          <w:sz w:val="24"/>
          <w:szCs w:val="24"/>
        </w:rPr>
        <w:t xml:space="preserve"> основних </w:t>
      </w:r>
      <w:proofErr w:type="spellStart"/>
      <w:r>
        <w:rPr>
          <w:rFonts w:ascii="Times New Roman CYR" w:hAnsi="Times New Roman CYR" w:cs="Times New Roman CYR"/>
          <w:sz w:val="24"/>
          <w:szCs w:val="24"/>
        </w:rPr>
        <w:t>засобiв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визнаються окремо, </w:t>
      </w:r>
      <w:proofErr w:type="spellStart"/>
      <w:r>
        <w:rPr>
          <w:rFonts w:ascii="Times New Roman CYR" w:hAnsi="Times New Roman CYR" w:cs="Times New Roman CYR"/>
          <w:sz w:val="24"/>
          <w:szCs w:val="24"/>
        </w:rPr>
        <w:t>капiталiзується</w:t>
      </w:r>
      <w:proofErr w:type="spellEnd"/>
      <w:r>
        <w:rPr>
          <w:rFonts w:ascii="Times New Roman CYR" w:hAnsi="Times New Roman CYR" w:cs="Times New Roman CYR"/>
          <w:sz w:val="24"/>
          <w:szCs w:val="24"/>
        </w:rPr>
        <w:t xml:space="preserve">, а балансова </w:t>
      </w:r>
      <w:proofErr w:type="spellStart"/>
      <w:r>
        <w:rPr>
          <w:rFonts w:ascii="Times New Roman CYR" w:hAnsi="Times New Roman CYR" w:cs="Times New Roman CYR"/>
          <w:sz w:val="24"/>
          <w:szCs w:val="24"/>
        </w:rPr>
        <w:t>вартiсть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замiнених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компонентiв</w:t>
      </w:r>
      <w:proofErr w:type="spellEnd"/>
      <w:r>
        <w:rPr>
          <w:rFonts w:ascii="Times New Roman CYR" w:hAnsi="Times New Roman CYR" w:cs="Times New Roman CYR"/>
          <w:sz w:val="24"/>
          <w:szCs w:val="24"/>
        </w:rPr>
        <w:t xml:space="preserve"> списується.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подальшi</w:t>
      </w:r>
      <w:proofErr w:type="spellEnd"/>
      <w:r>
        <w:rPr>
          <w:rFonts w:ascii="Times New Roman CYR" w:hAnsi="Times New Roman CYR" w:cs="Times New Roman CYR"/>
          <w:sz w:val="24"/>
          <w:szCs w:val="24"/>
        </w:rPr>
        <w:t xml:space="preserve"> витрати </w:t>
      </w:r>
      <w:proofErr w:type="spellStart"/>
      <w:r>
        <w:rPr>
          <w:rFonts w:ascii="Times New Roman CYR" w:hAnsi="Times New Roman CYR" w:cs="Times New Roman CYR"/>
          <w:sz w:val="24"/>
          <w:szCs w:val="24"/>
        </w:rPr>
        <w:t>капiталiзуються</w:t>
      </w:r>
      <w:proofErr w:type="spellEnd"/>
      <w:r>
        <w:rPr>
          <w:rFonts w:ascii="Times New Roman CYR" w:hAnsi="Times New Roman CYR" w:cs="Times New Roman CYR"/>
          <w:sz w:val="24"/>
          <w:szCs w:val="24"/>
        </w:rPr>
        <w:t xml:space="preserve"> лише у тих випадках, якщо вони призводять до </w:t>
      </w:r>
      <w:proofErr w:type="spellStart"/>
      <w:r>
        <w:rPr>
          <w:rFonts w:ascii="Times New Roman CYR" w:hAnsi="Times New Roman CYR" w:cs="Times New Roman CYR"/>
          <w:sz w:val="24"/>
          <w:szCs w:val="24"/>
        </w:rPr>
        <w:t>збiльшення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майбутнiх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економiчних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вигод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основного засобу. </w:t>
      </w:r>
      <w:proofErr w:type="spellStart"/>
      <w:r>
        <w:rPr>
          <w:rFonts w:ascii="Times New Roman CYR" w:hAnsi="Times New Roman CYR" w:cs="Times New Roman CYR"/>
          <w:sz w:val="24"/>
          <w:szCs w:val="24"/>
        </w:rPr>
        <w:t>Всi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витрати визнаються у </w:t>
      </w:r>
      <w:proofErr w:type="spellStart"/>
      <w:r>
        <w:rPr>
          <w:rFonts w:ascii="Times New Roman CYR" w:hAnsi="Times New Roman CYR" w:cs="Times New Roman CYR"/>
          <w:sz w:val="24"/>
          <w:szCs w:val="24"/>
        </w:rPr>
        <w:t>звiтi</w:t>
      </w:r>
      <w:proofErr w:type="spellEnd"/>
      <w:r>
        <w:rPr>
          <w:rFonts w:ascii="Times New Roman CYR" w:hAnsi="Times New Roman CYR" w:cs="Times New Roman CYR"/>
          <w:sz w:val="24"/>
          <w:szCs w:val="24"/>
        </w:rPr>
        <w:t xml:space="preserve"> про прибуток чи збиток у </w:t>
      </w:r>
      <w:proofErr w:type="spellStart"/>
      <w:r>
        <w:rPr>
          <w:rFonts w:ascii="Times New Roman CYR" w:hAnsi="Times New Roman CYR" w:cs="Times New Roman CYR"/>
          <w:sz w:val="24"/>
          <w:szCs w:val="24"/>
        </w:rPr>
        <w:t>складi</w:t>
      </w:r>
      <w:proofErr w:type="spellEnd"/>
      <w:r>
        <w:rPr>
          <w:rFonts w:ascii="Times New Roman CYR" w:hAnsi="Times New Roman CYR" w:cs="Times New Roman CYR"/>
          <w:sz w:val="24"/>
          <w:szCs w:val="24"/>
        </w:rPr>
        <w:t xml:space="preserve"> витрат того </w:t>
      </w:r>
      <w:proofErr w:type="spellStart"/>
      <w:r>
        <w:rPr>
          <w:rFonts w:ascii="Times New Roman CYR" w:hAnsi="Times New Roman CYR" w:cs="Times New Roman CYR"/>
          <w:sz w:val="24"/>
          <w:szCs w:val="24"/>
        </w:rPr>
        <w:t>перiоду</w:t>
      </w:r>
      <w:proofErr w:type="spellEnd"/>
      <w:r>
        <w:rPr>
          <w:rFonts w:ascii="Times New Roman CYR" w:hAnsi="Times New Roman CYR" w:cs="Times New Roman CYR"/>
          <w:sz w:val="24"/>
          <w:szCs w:val="24"/>
        </w:rPr>
        <w:t xml:space="preserve">, в якому вони </w:t>
      </w:r>
      <w:proofErr w:type="spellStart"/>
      <w:r>
        <w:rPr>
          <w:rFonts w:ascii="Times New Roman CYR" w:hAnsi="Times New Roman CYR" w:cs="Times New Roman CYR"/>
          <w:sz w:val="24"/>
          <w:szCs w:val="24"/>
        </w:rPr>
        <w:t>понесенi</w:t>
      </w:r>
      <w:proofErr w:type="spellEnd"/>
      <w:r>
        <w:rPr>
          <w:rFonts w:ascii="Times New Roman CYR" w:hAnsi="Times New Roman CYR" w:cs="Times New Roman CYR"/>
          <w:sz w:val="24"/>
          <w:szCs w:val="24"/>
        </w:rPr>
        <w:t>.</w:t>
      </w:r>
    </w:p>
    <w:p w14:paraId="088D0126"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Визнання основних </w:t>
      </w:r>
      <w:proofErr w:type="spellStart"/>
      <w:r>
        <w:rPr>
          <w:rFonts w:ascii="Times New Roman CYR" w:hAnsi="Times New Roman CYR" w:cs="Times New Roman CYR"/>
          <w:sz w:val="24"/>
          <w:szCs w:val="24"/>
        </w:rPr>
        <w:t>засобiв</w:t>
      </w:r>
      <w:proofErr w:type="spellEnd"/>
      <w:r>
        <w:rPr>
          <w:rFonts w:ascii="Times New Roman CYR" w:hAnsi="Times New Roman CYR" w:cs="Times New Roman CYR"/>
          <w:sz w:val="24"/>
          <w:szCs w:val="24"/>
        </w:rPr>
        <w:t xml:space="preserve"> припиняється </w:t>
      </w:r>
      <w:proofErr w:type="spellStart"/>
      <w:r>
        <w:rPr>
          <w:rFonts w:ascii="Times New Roman CYR" w:hAnsi="Times New Roman CYR" w:cs="Times New Roman CYR"/>
          <w:sz w:val="24"/>
          <w:szCs w:val="24"/>
        </w:rPr>
        <w:t>пiсля</w:t>
      </w:r>
      <w:proofErr w:type="spellEnd"/>
      <w:r>
        <w:rPr>
          <w:rFonts w:ascii="Times New Roman CYR" w:hAnsi="Times New Roman CYR" w:cs="Times New Roman CYR"/>
          <w:sz w:val="24"/>
          <w:szCs w:val="24"/>
        </w:rPr>
        <w:t xml:space="preserve"> їх вибуття або якщо тривале використання активу, як </w:t>
      </w:r>
      <w:proofErr w:type="spellStart"/>
      <w:r>
        <w:rPr>
          <w:rFonts w:ascii="Times New Roman CYR" w:hAnsi="Times New Roman CYR" w:cs="Times New Roman CYR"/>
          <w:sz w:val="24"/>
          <w:szCs w:val="24"/>
        </w:rPr>
        <w:t>очiкується</w:t>
      </w:r>
      <w:proofErr w:type="spellEnd"/>
      <w:r>
        <w:rPr>
          <w:rFonts w:ascii="Times New Roman CYR" w:hAnsi="Times New Roman CYR" w:cs="Times New Roman CYR"/>
          <w:sz w:val="24"/>
          <w:szCs w:val="24"/>
        </w:rPr>
        <w:t xml:space="preserve">, не принесе </w:t>
      </w:r>
      <w:proofErr w:type="spellStart"/>
      <w:r>
        <w:rPr>
          <w:rFonts w:ascii="Times New Roman CYR" w:hAnsi="Times New Roman CYR" w:cs="Times New Roman CYR"/>
          <w:sz w:val="24"/>
          <w:szCs w:val="24"/>
        </w:rPr>
        <w:t>майбутнiх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економiчних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вигод</w:t>
      </w:r>
      <w:proofErr w:type="spellEnd"/>
      <w:r>
        <w:rPr>
          <w:rFonts w:ascii="Times New Roman CYR" w:hAnsi="Times New Roman CYR" w:cs="Times New Roman CYR"/>
          <w:sz w:val="24"/>
          <w:szCs w:val="24"/>
        </w:rPr>
        <w:t xml:space="preserve">. Прибутки та збитки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вибуття основних </w:t>
      </w:r>
      <w:proofErr w:type="spellStart"/>
      <w:r>
        <w:rPr>
          <w:rFonts w:ascii="Times New Roman CYR" w:hAnsi="Times New Roman CYR" w:cs="Times New Roman CYR"/>
          <w:sz w:val="24"/>
          <w:szCs w:val="24"/>
        </w:rPr>
        <w:t>засобiв</w:t>
      </w:r>
      <w:proofErr w:type="spellEnd"/>
      <w:r>
        <w:rPr>
          <w:rFonts w:ascii="Times New Roman CYR" w:hAnsi="Times New Roman CYR" w:cs="Times New Roman CYR"/>
          <w:sz w:val="24"/>
          <w:szCs w:val="24"/>
        </w:rPr>
        <w:t xml:space="preserve"> визначаються шляхом </w:t>
      </w:r>
      <w:proofErr w:type="spellStart"/>
      <w:r>
        <w:rPr>
          <w:rFonts w:ascii="Times New Roman CYR" w:hAnsi="Times New Roman CYR" w:cs="Times New Roman CYR"/>
          <w:sz w:val="24"/>
          <w:szCs w:val="24"/>
        </w:rPr>
        <w:t>порiвняння</w:t>
      </w:r>
      <w:proofErr w:type="spellEnd"/>
      <w:r>
        <w:rPr>
          <w:rFonts w:ascii="Times New Roman CYR" w:hAnsi="Times New Roman CYR" w:cs="Times New Roman CYR"/>
          <w:sz w:val="24"/>
          <w:szCs w:val="24"/>
        </w:rPr>
        <w:t xml:space="preserve"> суми надходжень з їхньою балансовою </w:t>
      </w:r>
      <w:proofErr w:type="spellStart"/>
      <w:r>
        <w:rPr>
          <w:rFonts w:ascii="Times New Roman CYR" w:hAnsi="Times New Roman CYR" w:cs="Times New Roman CYR"/>
          <w:sz w:val="24"/>
          <w:szCs w:val="24"/>
        </w:rPr>
        <w:t>вартiстю</w:t>
      </w:r>
      <w:proofErr w:type="spellEnd"/>
      <w:r>
        <w:rPr>
          <w:rFonts w:ascii="Times New Roman CYR" w:hAnsi="Times New Roman CYR" w:cs="Times New Roman CYR"/>
          <w:sz w:val="24"/>
          <w:szCs w:val="24"/>
        </w:rPr>
        <w:t xml:space="preserve"> та визнаються у </w:t>
      </w:r>
      <w:proofErr w:type="spellStart"/>
      <w:r>
        <w:rPr>
          <w:rFonts w:ascii="Times New Roman CYR" w:hAnsi="Times New Roman CYR" w:cs="Times New Roman CYR"/>
          <w:sz w:val="24"/>
          <w:szCs w:val="24"/>
        </w:rPr>
        <w:t>звiтi</w:t>
      </w:r>
      <w:proofErr w:type="spellEnd"/>
      <w:r>
        <w:rPr>
          <w:rFonts w:ascii="Times New Roman CYR" w:hAnsi="Times New Roman CYR" w:cs="Times New Roman CYR"/>
          <w:sz w:val="24"/>
          <w:szCs w:val="24"/>
        </w:rPr>
        <w:t xml:space="preserve"> про прибуток чи збиток.</w:t>
      </w:r>
    </w:p>
    <w:p w14:paraId="2471C282"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Амортизацiя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Амортизацiя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об'єктiв</w:t>
      </w:r>
      <w:proofErr w:type="spellEnd"/>
      <w:r>
        <w:rPr>
          <w:rFonts w:ascii="Times New Roman CYR" w:hAnsi="Times New Roman CYR" w:cs="Times New Roman CYR"/>
          <w:sz w:val="24"/>
          <w:szCs w:val="24"/>
        </w:rPr>
        <w:t xml:space="preserve"> основних </w:t>
      </w:r>
      <w:proofErr w:type="spellStart"/>
      <w:r>
        <w:rPr>
          <w:rFonts w:ascii="Times New Roman CYR" w:hAnsi="Times New Roman CYR" w:cs="Times New Roman CYR"/>
          <w:sz w:val="24"/>
          <w:szCs w:val="24"/>
        </w:rPr>
        <w:t>засобiв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вiдноситься</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про прибуток чи збиток </w:t>
      </w:r>
      <w:proofErr w:type="spellStart"/>
      <w:r>
        <w:rPr>
          <w:rFonts w:ascii="Times New Roman CYR" w:hAnsi="Times New Roman CYR" w:cs="Times New Roman CYR"/>
          <w:sz w:val="24"/>
          <w:szCs w:val="24"/>
        </w:rPr>
        <w:t>лiнiйним</w:t>
      </w:r>
      <w:proofErr w:type="spellEnd"/>
      <w:r>
        <w:rPr>
          <w:rFonts w:ascii="Times New Roman CYR" w:hAnsi="Times New Roman CYR" w:cs="Times New Roman CYR"/>
          <w:sz w:val="24"/>
          <w:szCs w:val="24"/>
        </w:rPr>
        <w:t xml:space="preserve"> методом з метою </w:t>
      </w:r>
      <w:proofErr w:type="spellStart"/>
      <w:r>
        <w:rPr>
          <w:rFonts w:ascii="Times New Roman CYR" w:hAnsi="Times New Roman CYR" w:cs="Times New Roman CYR"/>
          <w:sz w:val="24"/>
          <w:szCs w:val="24"/>
        </w:rPr>
        <w:t>рiвномiрного</w:t>
      </w:r>
      <w:proofErr w:type="spellEnd"/>
      <w:r>
        <w:rPr>
          <w:rFonts w:ascii="Times New Roman CYR" w:hAnsi="Times New Roman CYR" w:cs="Times New Roman CYR"/>
          <w:sz w:val="24"/>
          <w:szCs w:val="24"/>
        </w:rPr>
        <w:t xml:space="preserve"> зменшення </w:t>
      </w:r>
      <w:proofErr w:type="spellStart"/>
      <w:r>
        <w:rPr>
          <w:rFonts w:ascii="Times New Roman CYR" w:hAnsi="Times New Roman CYR" w:cs="Times New Roman CYR"/>
          <w:sz w:val="24"/>
          <w:szCs w:val="24"/>
        </w:rPr>
        <w:t>первiсної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вартостi</w:t>
      </w:r>
      <w:proofErr w:type="spellEnd"/>
      <w:r>
        <w:rPr>
          <w:rFonts w:ascii="Times New Roman CYR" w:hAnsi="Times New Roman CYR" w:cs="Times New Roman CYR"/>
          <w:sz w:val="24"/>
          <w:szCs w:val="24"/>
        </w:rPr>
        <w:t xml:space="preserve"> окремих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до їх </w:t>
      </w:r>
      <w:proofErr w:type="spellStart"/>
      <w:r>
        <w:rPr>
          <w:rFonts w:ascii="Times New Roman CYR" w:hAnsi="Times New Roman CYR" w:cs="Times New Roman CYR"/>
          <w:sz w:val="24"/>
          <w:szCs w:val="24"/>
        </w:rPr>
        <w:t>лiквiдацiйної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вартостi</w:t>
      </w:r>
      <w:proofErr w:type="spellEnd"/>
      <w:r>
        <w:rPr>
          <w:rFonts w:ascii="Times New Roman CYR" w:hAnsi="Times New Roman CYR" w:cs="Times New Roman CYR"/>
          <w:sz w:val="24"/>
          <w:szCs w:val="24"/>
        </w:rPr>
        <w:t xml:space="preserve"> протягом </w:t>
      </w:r>
      <w:proofErr w:type="spellStart"/>
      <w:r>
        <w:rPr>
          <w:rFonts w:ascii="Times New Roman CYR" w:hAnsi="Times New Roman CYR" w:cs="Times New Roman CYR"/>
          <w:sz w:val="24"/>
          <w:szCs w:val="24"/>
        </w:rPr>
        <w:t>оцiночного</w:t>
      </w:r>
      <w:proofErr w:type="spellEnd"/>
      <w:r>
        <w:rPr>
          <w:rFonts w:ascii="Times New Roman CYR" w:hAnsi="Times New Roman CYR" w:cs="Times New Roman CYR"/>
          <w:sz w:val="24"/>
          <w:szCs w:val="24"/>
        </w:rPr>
        <w:t xml:space="preserve"> строку їх </w:t>
      </w:r>
      <w:proofErr w:type="spellStart"/>
      <w:r>
        <w:rPr>
          <w:rFonts w:ascii="Times New Roman CYR" w:hAnsi="Times New Roman CYR" w:cs="Times New Roman CYR"/>
          <w:sz w:val="24"/>
          <w:szCs w:val="24"/>
        </w:rPr>
        <w:t>експлуатацiї</w:t>
      </w:r>
      <w:proofErr w:type="spellEnd"/>
      <w:r>
        <w:rPr>
          <w:rFonts w:ascii="Times New Roman CYR" w:hAnsi="Times New Roman CYR" w:cs="Times New Roman CYR"/>
          <w:sz w:val="24"/>
          <w:szCs w:val="24"/>
        </w:rPr>
        <w:t xml:space="preserve">. Нарахування </w:t>
      </w:r>
      <w:proofErr w:type="spellStart"/>
      <w:r>
        <w:rPr>
          <w:rFonts w:ascii="Times New Roman CYR" w:hAnsi="Times New Roman CYR" w:cs="Times New Roman CYR"/>
          <w:sz w:val="24"/>
          <w:szCs w:val="24"/>
        </w:rPr>
        <w:t>амортизацiї</w:t>
      </w:r>
      <w:proofErr w:type="spellEnd"/>
      <w:r>
        <w:rPr>
          <w:rFonts w:ascii="Times New Roman CYR" w:hAnsi="Times New Roman CYR" w:cs="Times New Roman CYR"/>
          <w:sz w:val="24"/>
          <w:szCs w:val="24"/>
        </w:rPr>
        <w:t xml:space="preserve"> починається з дати придбання, а у випадку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створених власними силами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 з того часу, коли створення активу завершено i </w:t>
      </w:r>
      <w:proofErr w:type="spellStart"/>
      <w:r>
        <w:rPr>
          <w:rFonts w:ascii="Times New Roman CYR" w:hAnsi="Times New Roman CYR" w:cs="Times New Roman CYR"/>
          <w:sz w:val="24"/>
          <w:szCs w:val="24"/>
        </w:rPr>
        <w:t>вiн</w:t>
      </w:r>
      <w:proofErr w:type="spellEnd"/>
      <w:r>
        <w:rPr>
          <w:rFonts w:ascii="Times New Roman CYR" w:hAnsi="Times New Roman CYR" w:cs="Times New Roman CYR"/>
          <w:sz w:val="24"/>
          <w:szCs w:val="24"/>
        </w:rPr>
        <w:t xml:space="preserve"> готовий до </w:t>
      </w:r>
      <w:proofErr w:type="spellStart"/>
      <w:r>
        <w:rPr>
          <w:rFonts w:ascii="Times New Roman CYR" w:hAnsi="Times New Roman CYR" w:cs="Times New Roman CYR"/>
          <w:sz w:val="24"/>
          <w:szCs w:val="24"/>
        </w:rPr>
        <w:t>експлуатацiї</w:t>
      </w:r>
      <w:proofErr w:type="spellEnd"/>
      <w:r>
        <w:rPr>
          <w:rFonts w:ascii="Times New Roman CYR" w:hAnsi="Times New Roman CYR" w:cs="Times New Roman CYR"/>
          <w:sz w:val="24"/>
          <w:szCs w:val="24"/>
        </w:rPr>
        <w:t>.</w:t>
      </w:r>
    </w:p>
    <w:p w14:paraId="3B3FB571"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Розрахунковi</w:t>
      </w:r>
      <w:proofErr w:type="spellEnd"/>
      <w:r>
        <w:rPr>
          <w:rFonts w:ascii="Times New Roman CYR" w:hAnsi="Times New Roman CYR" w:cs="Times New Roman CYR"/>
          <w:sz w:val="24"/>
          <w:szCs w:val="24"/>
        </w:rPr>
        <w:t xml:space="preserve"> строки </w:t>
      </w:r>
      <w:proofErr w:type="spellStart"/>
      <w:r>
        <w:rPr>
          <w:rFonts w:ascii="Times New Roman CYR" w:hAnsi="Times New Roman CYR" w:cs="Times New Roman CYR"/>
          <w:sz w:val="24"/>
          <w:szCs w:val="24"/>
        </w:rPr>
        <w:t>експлуатацiї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є такими:</w:t>
      </w:r>
    </w:p>
    <w:p w14:paraId="16207D14"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 xml:space="preserve">Строки </w:t>
      </w:r>
      <w:proofErr w:type="spellStart"/>
      <w:r>
        <w:rPr>
          <w:rFonts w:ascii="Times New Roman CYR" w:hAnsi="Times New Roman CYR" w:cs="Times New Roman CYR"/>
          <w:sz w:val="24"/>
          <w:szCs w:val="24"/>
        </w:rPr>
        <w:t>експлуатацiї</w:t>
      </w:r>
      <w:proofErr w:type="spellEnd"/>
      <w:r>
        <w:rPr>
          <w:rFonts w:ascii="Times New Roman CYR" w:hAnsi="Times New Roman CYR" w:cs="Times New Roman CYR"/>
          <w:sz w:val="24"/>
          <w:szCs w:val="24"/>
        </w:rPr>
        <w:t xml:space="preserve"> у роках</w:t>
      </w:r>
    </w:p>
    <w:p w14:paraId="776B379D"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Будiвлi</w:t>
      </w:r>
      <w:proofErr w:type="spellEnd"/>
      <w:r>
        <w:rPr>
          <w:rFonts w:ascii="Times New Roman CYR" w:hAnsi="Times New Roman CYR" w:cs="Times New Roman CYR"/>
          <w:sz w:val="24"/>
          <w:szCs w:val="24"/>
        </w:rPr>
        <w:t xml:space="preserve"> та споруди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10 до 40</w:t>
      </w:r>
    </w:p>
    <w:p w14:paraId="67416996"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Вiтровi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турбiни</w:t>
      </w:r>
      <w:proofErr w:type="spellEnd"/>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20</w:t>
      </w:r>
    </w:p>
    <w:p w14:paraId="537C7A87"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Виробниче обладнання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2 до 20</w:t>
      </w:r>
    </w:p>
    <w:p w14:paraId="6975817B"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Меблi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офiсне</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iнше</w:t>
      </w:r>
      <w:proofErr w:type="spellEnd"/>
      <w:r>
        <w:rPr>
          <w:rFonts w:ascii="Times New Roman CYR" w:hAnsi="Times New Roman CYR" w:cs="Times New Roman CYR"/>
          <w:sz w:val="24"/>
          <w:szCs w:val="24"/>
        </w:rPr>
        <w:t xml:space="preserve"> обладнання</w:t>
      </w:r>
      <w:r>
        <w:rPr>
          <w:rFonts w:ascii="Times New Roman CYR" w:hAnsi="Times New Roman CYR" w:cs="Times New Roman CYR"/>
          <w:sz w:val="24"/>
          <w:szCs w:val="24"/>
        </w:rPr>
        <w:tab/>
        <w:t xml:space="preserve">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2 до 15</w:t>
      </w:r>
    </w:p>
    <w:p w14:paraId="5BF52FDD"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Метод </w:t>
      </w:r>
      <w:proofErr w:type="spellStart"/>
      <w:r>
        <w:rPr>
          <w:rFonts w:ascii="Times New Roman CYR" w:hAnsi="Times New Roman CYR" w:cs="Times New Roman CYR"/>
          <w:sz w:val="24"/>
          <w:szCs w:val="24"/>
        </w:rPr>
        <w:t>амортизацiї</w:t>
      </w:r>
      <w:proofErr w:type="spellEnd"/>
      <w:r>
        <w:rPr>
          <w:rFonts w:ascii="Times New Roman CYR" w:hAnsi="Times New Roman CYR" w:cs="Times New Roman CYR"/>
          <w:sz w:val="24"/>
          <w:szCs w:val="24"/>
        </w:rPr>
        <w:t xml:space="preserve">, розрахунковий </w:t>
      </w:r>
      <w:proofErr w:type="spellStart"/>
      <w:r>
        <w:rPr>
          <w:rFonts w:ascii="Times New Roman CYR" w:hAnsi="Times New Roman CYR" w:cs="Times New Roman CYR"/>
          <w:sz w:val="24"/>
          <w:szCs w:val="24"/>
        </w:rPr>
        <w:t>термiн</w:t>
      </w:r>
      <w:proofErr w:type="spellEnd"/>
      <w:r>
        <w:rPr>
          <w:rFonts w:ascii="Times New Roman CYR" w:hAnsi="Times New Roman CYR" w:cs="Times New Roman CYR"/>
          <w:sz w:val="24"/>
          <w:szCs w:val="24"/>
        </w:rPr>
        <w:t xml:space="preserve"> корисного використання та залишкова </w:t>
      </w:r>
      <w:proofErr w:type="spellStart"/>
      <w:r>
        <w:rPr>
          <w:rFonts w:ascii="Times New Roman CYR" w:hAnsi="Times New Roman CYR" w:cs="Times New Roman CYR"/>
          <w:sz w:val="24"/>
          <w:szCs w:val="24"/>
        </w:rPr>
        <w:t>вартiсть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оцiнюються</w:t>
      </w:r>
      <w:proofErr w:type="spellEnd"/>
      <w:r>
        <w:rPr>
          <w:rFonts w:ascii="Times New Roman CYR" w:hAnsi="Times New Roman CYR" w:cs="Times New Roman CYR"/>
          <w:sz w:val="24"/>
          <w:szCs w:val="24"/>
        </w:rPr>
        <w:t xml:space="preserve"> не </w:t>
      </w:r>
      <w:proofErr w:type="spellStart"/>
      <w:r>
        <w:rPr>
          <w:rFonts w:ascii="Times New Roman CYR" w:hAnsi="Times New Roman CYR" w:cs="Times New Roman CYR"/>
          <w:sz w:val="24"/>
          <w:szCs w:val="24"/>
        </w:rPr>
        <w:t>рiдше</w:t>
      </w:r>
      <w:proofErr w:type="spellEnd"/>
      <w:r>
        <w:rPr>
          <w:rFonts w:ascii="Times New Roman CYR" w:hAnsi="Times New Roman CYR" w:cs="Times New Roman CYR"/>
          <w:sz w:val="24"/>
          <w:szCs w:val="24"/>
        </w:rPr>
        <w:t xml:space="preserve"> одного разу на </w:t>
      </w:r>
      <w:proofErr w:type="spellStart"/>
      <w:r>
        <w:rPr>
          <w:rFonts w:ascii="Times New Roman CYR" w:hAnsi="Times New Roman CYR" w:cs="Times New Roman CYR"/>
          <w:sz w:val="24"/>
          <w:szCs w:val="24"/>
        </w:rPr>
        <w:t>рiк</w:t>
      </w:r>
      <w:proofErr w:type="spellEnd"/>
      <w:r>
        <w:rPr>
          <w:rFonts w:ascii="Times New Roman CYR" w:hAnsi="Times New Roman CYR" w:cs="Times New Roman CYR"/>
          <w:sz w:val="24"/>
          <w:szCs w:val="24"/>
        </w:rPr>
        <w:t xml:space="preserve"> i у </w:t>
      </w:r>
      <w:proofErr w:type="spellStart"/>
      <w:r>
        <w:rPr>
          <w:rFonts w:ascii="Times New Roman CYR" w:hAnsi="Times New Roman CYR" w:cs="Times New Roman CYR"/>
          <w:sz w:val="24"/>
          <w:szCs w:val="24"/>
        </w:rPr>
        <w:t>всiх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вiдповiдних</w:t>
      </w:r>
      <w:proofErr w:type="spellEnd"/>
      <w:r>
        <w:rPr>
          <w:rFonts w:ascii="Times New Roman CYR" w:hAnsi="Times New Roman CYR" w:cs="Times New Roman CYR"/>
          <w:sz w:val="24"/>
          <w:szCs w:val="24"/>
        </w:rPr>
        <w:t xml:space="preserve"> випадках коригуються за </w:t>
      </w:r>
      <w:proofErr w:type="spellStart"/>
      <w:r>
        <w:rPr>
          <w:rFonts w:ascii="Times New Roman CYR" w:hAnsi="Times New Roman CYR" w:cs="Times New Roman CYR"/>
          <w:sz w:val="24"/>
          <w:szCs w:val="24"/>
        </w:rPr>
        <w:t>необхiдностi</w:t>
      </w:r>
      <w:proofErr w:type="spellEnd"/>
      <w:r>
        <w:rPr>
          <w:rFonts w:ascii="Times New Roman CYR" w:hAnsi="Times New Roman CYR" w:cs="Times New Roman CYR"/>
          <w:sz w:val="24"/>
          <w:szCs w:val="24"/>
        </w:rPr>
        <w:t>.</w:t>
      </w:r>
    </w:p>
    <w:p w14:paraId="683A0581"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Незавершене </w:t>
      </w:r>
      <w:proofErr w:type="spellStart"/>
      <w:r>
        <w:rPr>
          <w:rFonts w:ascii="Times New Roman CYR" w:hAnsi="Times New Roman CYR" w:cs="Times New Roman CYR"/>
          <w:sz w:val="24"/>
          <w:szCs w:val="24"/>
        </w:rPr>
        <w:t>будiвництво</w:t>
      </w:r>
      <w:proofErr w:type="spellEnd"/>
      <w:r>
        <w:rPr>
          <w:rFonts w:ascii="Times New Roman CYR" w:hAnsi="Times New Roman CYR" w:cs="Times New Roman CYR"/>
          <w:sz w:val="24"/>
          <w:szCs w:val="24"/>
        </w:rPr>
        <w:t xml:space="preserve"> являє собою </w:t>
      </w:r>
      <w:proofErr w:type="spellStart"/>
      <w:r>
        <w:rPr>
          <w:rFonts w:ascii="Times New Roman CYR" w:hAnsi="Times New Roman CYR" w:cs="Times New Roman CYR"/>
          <w:sz w:val="24"/>
          <w:szCs w:val="24"/>
        </w:rPr>
        <w:t>вартiсть</w:t>
      </w:r>
      <w:proofErr w:type="spellEnd"/>
      <w:r>
        <w:rPr>
          <w:rFonts w:ascii="Times New Roman CYR" w:hAnsi="Times New Roman CYR" w:cs="Times New Roman CYR"/>
          <w:sz w:val="24"/>
          <w:szCs w:val="24"/>
        </w:rPr>
        <w:t xml:space="preserve"> основних </w:t>
      </w:r>
      <w:proofErr w:type="spellStart"/>
      <w:r>
        <w:rPr>
          <w:rFonts w:ascii="Times New Roman CYR" w:hAnsi="Times New Roman CYR" w:cs="Times New Roman CYR"/>
          <w:sz w:val="24"/>
          <w:szCs w:val="24"/>
        </w:rPr>
        <w:t>засобiв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будiвництво</w:t>
      </w:r>
      <w:proofErr w:type="spellEnd"/>
      <w:r>
        <w:rPr>
          <w:rFonts w:ascii="Times New Roman CYR" w:hAnsi="Times New Roman CYR" w:cs="Times New Roman CYR"/>
          <w:sz w:val="24"/>
          <w:szCs w:val="24"/>
        </w:rPr>
        <w:t xml:space="preserve"> яких ще не завершено, включаючи аванси постачальникам. </w:t>
      </w:r>
      <w:proofErr w:type="spellStart"/>
      <w:r>
        <w:rPr>
          <w:rFonts w:ascii="Times New Roman CYR" w:hAnsi="Times New Roman CYR" w:cs="Times New Roman CYR"/>
          <w:sz w:val="24"/>
          <w:szCs w:val="24"/>
        </w:rPr>
        <w:t>Амортизацiя</w:t>
      </w:r>
      <w:proofErr w:type="spellEnd"/>
      <w:r>
        <w:rPr>
          <w:rFonts w:ascii="Times New Roman CYR" w:hAnsi="Times New Roman CYR" w:cs="Times New Roman CYR"/>
          <w:sz w:val="24"/>
          <w:szCs w:val="24"/>
        </w:rPr>
        <w:t xml:space="preserve"> цих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не нараховується до їх введення в </w:t>
      </w:r>
      <w:proofErr w:type="spellStart"/>
      <w:r>
        <w:rPr>
          <w:rFonts w:ascii="Times New Roman CYR" w:hAnsi="Times New Roman CYR" w:cs="Times New Roman CYR"/>
          <w:sz w:val="24"/>
          <w:szCs w:val="24"/>
        </w:rPr>
        <w:t>експлуатацiю</w:t>
      </w:r>
      <w:proofErr w:type="spellEnd"/>
      <w:r>
        <w:rPr>
          <w:rFonts w:ascii="Times New Roman CYR" w:hAnsi="Times New Roman CYR" w:cs="Times New Roman CYR"/>
          <w:sz w:val="24"/>
          <w:szCs w:val="24"/>
        </w:rPr>
        <w:t xml:space="preserve">. </w:t>
      </w:r>
    </w:p>
    <w:p w14:paraId="14F20600"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Нематерiальнi</w:t>
      </w:r>
      <w:proofErr w:type="spellEnd"/>
      <w:r>
        <w:rPr>
          <w:rFonts w:ascii="Times New Roman CYR" w:hAnsi="Times New Roman CYR" w:cs="Times New Roman CYR"/>
          <w:sz w:val="24"/>
          <w:szCs w:val="24"/>
        </w:rPr>
        <w:t xml:space="preserve"> активи. </w:t>
      </w:r>
      <w:proofErr w:type="spellStart"/>
      <w:r>
        <w:rPr>
          <w:rFonts w:ascii="Times New Roman CYR" w:hAnsi="Times New Roman CYR" w:cs="Times New Roman CYR"/>
          <w:sz w:val="24"/>
          <w:szCs w:val="24"/>
        </w:rPr>
        <w:t>Всi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нематерiальнi</w:t>
      </w:r>
      <w:proofErr w:type="spellEnd"/>
      <w:r>
        <w:rPr>
          <w:rFonts w:ascii="Times New Roman CYR" w:hAnsi="Times New Roman CYR" w:cs="Times New Roman CYR"/>
          <w:sz w:val="24"/>
          <w:szCs w:val="24"/>
        </w:rPr>
        <w:t xml:space="preserve"> активи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мають </w:t>
      </w:r>
      <w:proofErr w:type="spellStart"/>
      <w:r>
        <w:rPr>
          <w:rFonts w:ascii="Times New Roman CYR" w:hAnsi="Times New Roman CYR" w:cs="Times New Roman CYR"/>
          <w:sz w:val="24"/>
          <w:szCs w:val="24"/>
        </w:rPr>
        <w:t>кiнцевий</w:t>
      </w:r>
      <w:proofErr w:type="spellEnd"/>
      <w:r>
        <w:rPr>
          <w:rFonts w:ascii="Times New Roman CYR" w:hAnsi="Times New Roman CYR" w:cs="Times New Roman CYR"/>
          <w:sz w:val="24"/>
          <w:szCs w:val="24"/>
        </w:rPr>
        <w:t xml:space="preserve"> строк використання та включають переважно </w:t>
      </w:r>
      <w:proofErr w:type="spellStart"/>
      <w:r>
        <w:rPr>
          <w:rFonts w:ascii="Times New Roman CYR" w:hAnsi="Times New Roman CYR" w:cs="Times New Roman CYR"/>
          <w:sz w:val="24"/>
          <w:szCs w:val="24"/>
        </w:rPr>
        <w:t>звiти</w:t>
      </w:r>
      <w:proofErr w:type="spellEnd"/>
      <w:r>
        <w:rPr>
          <w:rFonts w:ascii="Times New Roman CYR" w:hAnsi="Times New Roman CYR" w:cs="Times New Roman CYR"/>
          <w:sz w:val="24"/>
          <w:szCs w:val="24"/>
        </w:rPr>
        <w:t xml:space="preserve"> за результатами </w:t>
      </w:r>
      <w:proofErr w:type="spellStart"/>
      <w:r>
        <w:rPr>
          <w:rFonts w:ascii="Times New Roman CYR" w:hAnsi="Times New Roman CYR" w:cs="Times New Roman CYR"/>
          <w:sz w:val="24"/>
          <w:szCs w:val="24"/>
        </w:rPr>
        <w:t>монiторингу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вiтру</w:t>
      </w:r>
      <w:proofErr w:type="spellEnd"/>
      <w:r>
        <w:rPr>
          <w:rFonts w:ascii="Times New Roman CYR" w:hAnsi="Times New Roman CYR" w:cs="Times New Roman CYR"/>
          <w:sz w:val="24"/>
          <w:szCs w:val="24"/>
        </w:rPr>
        <w:t xml:space="preserve"> i </w:t>
      </w:r>
      <w:proofErr w:type="spellStart"/>
      <w:r>
        <w:rPr>
          <w:rFonts w:ascii="Times New Roman CYR" w:hAnsi="Times New Roman CYR" w:cs="Times New Roman CYR"/>
          <w:sz w:val="24"/>
          <w:szCs w:val="24"/>
        </w:rPr>
        <w:t>капiталiзоване</w:t>
      </w:r>
      <w:proofErr w:type="spellEnd"/>
      <w:r>
        <w:rPr>
          <w:rFonts w:ascii="Times New Roman CYR" w:hAnsi="Times New Roman CYR" w:cs="Times New Roman CYR"/>
          <w:sz w:val="24"/>
          <w:szCs w:val="24"/>
        </w:rPr>
        <w:t xml:space="preserve"> програмне забезпечення. </w:t>
      </w:r>
      <w:proofErr w:type="spellStart"/>
      <w:r>
        <w:rPr>
          <w:rFonts w:ascii="Times New Roman CYR" w:hAnsi="Times New Roman CYR" w:cs="Times New Roman CYR"/>
          <w:sz w:val="24"/>
          <w:szCs w:val="24"/>
        </w:rPr>
        <w:t>Придбанi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нематерiальнi</w:t>
      </w:r>
      <w:proofErr w:type="spellEnd"/>
      <w:r>
        <w:rPr>
          <w:rFonts w:ascii="Times New Roman CYR" w:hAnsi="Times New Roman CYR" w:cs="Times New Roman CYR"/>
          <w:sz w:val="24"/>
          <w:szCs w:val="24"/>
        </w:rPr>
        <w:t xml:space="preserve"> активи </w:t>
      </w:r>
      <w:proofErr w:type="spellStart"/>
      <w:r>
        <w:rPr>
          <w:rFonts w:ascii="Times New Roman CYR" w:hAnsi="Times New Roman CYR" w:cs="Times New Roman CYR"/>
          <w:sz w:val="24"/>
          <w:szCs w:val="24"/>
        </w:rPr>
        <w:t>капiталiзуються</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основi</w:t>
      </w:r>
      <w:proofErr w:type="spellEnd"/>
      <w:r>
        <w:rPr>
          <w:rFonts w:ascii="Times New Roman CYR" w:hAnsi="Times New Roman CYR" w:cs="Times New Roman CYR"/>
          <w:sz w:val="24"/>
          <w:szCs w:val="24"/>
        </w:rPr>
        <w:t xml:space="preserve"> витрат, понесених на їх придбання та введення в </w:t>
      </w:r>
      <w:proofErr w:type="spellStart"/>
      <w:r>
        <w:rPr>
          <w:rFonts w:ascii="Times New Roman CYR" w:hAnsi="Times New Roman CYR" w:cs="Times New Roman CYR"/>
          <w:sz w:val="24"/>
          <w:szCs w:val="24"/>
        </w:rPr>
        <w:t>експлуатацiю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Нематерiальнi</w:t>
      </w:r>
      <w:proofErr w:type="spellEnd"/>
      <w:r>
        <w:rPr>
          <w:rFonts w:ascii="Times New Roman CYR" w:hAnsi="Times New Roman CYR" w:cs="Times New Roman CYR"/>
          <w:sz w:val="24"/>
          <w:szCs w:val="24"/>
        </w:rPr>
        <w:t xml:space="preserve"> активи </w:t>
      </w:r>
      <w:proofErr w:type="spellStart"/>
      <w:r>
        <w:rPr>
          <w:rFonts w:ascii="Times New Roman CYR" w:hAnsi="Times New Roman CYR" w:cs="Times New Roman CYR"/>
          <w:sz w:val="24"/>
          <w:szCs w:val="24"/>
        </w:rPr>
        <w:t>облiковуються</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первiсною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вартiстю</w:t>
      </w:r>
      <w:proofErr w:type="spellEnd"/>
      <w:r>
        <w:rPr>
          <w:rFonts w:ascii="Times New Roman CYR" w:hAnsi="Times New Roman CYR" w:cs="Times New Roman CYR"/>
          <w:sz w:val="24"/>
          <w:szCs w:val="24"/>
        </w:rPr>
        <w:t xml:space="preserve"> за вирахуванням накопиченої </w:t>
      </w:r>
      <w:proofErr w:type="spellStart"/>
      <w:r>
        <w:rPr>
          <w:rFonts w:ascii="Times New Roman CYR" w:hAnsi="Times New Roman CYR" w:cs="Times New Roman CYR"/>
          <w:sz w:val="24"/>
          <w:szCs w:val="24"/>
        </w:rPr>
        <w:t>амортизацiї</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збиткiв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знецiнення</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наявностi</w:t>
      </w:r>
      <w:proofErr w:type="spellEnd"/>
      <w:r>
        <w:rPr>
          <w:rFonts w:ascii="Times New Roman CYR" w:hAnsi="Times New Roman CYR" w:cs="Times New Roman CYR"/>
          <w:sz w:val="24"/>
          <w:szCs w:val="24"/>
        </w:rPr>
        <w:t xml:space="preserve">. Балансова </w:t>
      </w:r>
      <w:proofErr w:type="spellStart"/>
      <w:r>
        <w:rPr>
          <w:rFonts w:ascii="Times New Roman CYR" w:hAnsi="Times New Roman CYR" w:cs="Times New Roman CYR"/>
          <w:sz w:val="24"/>
          <w:szCs w:val="24"/>
        </w:rPr>
        <w:t>вартiсть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нематерiальних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у випадку їх </w:t>
      </w:r>
      <w:proofErr w:type="spellStart"/>
      <w:r>
        <w:rPr>
          <w:rFonts w:ascii="Times New Roman CYR" w:hAnsi="Times New Roman CYR" w:cs="Times New Roman CYR"/>
          <w:sz w:val="24"/>
          <w:szCs w:val="24"/>
        </w:rPr>
        <w:t>знецiнення</w:t>
      </w:r>
      <w:proofErr w:type="spellEnd"/>
      <w:r>
        <w:rPr>
          <w:rFonts w:ascii="Times New Roman CYR" w:hAnsi="Times New Roman CYR" w:cs="Times New Roman CYR"/>
          <w:sz w:val="24"/>
          <w:szCs w:val="24"/>
        </w:rPr>
        <w:t xml:space="preserve">, знижується до </w:t>
      </w:r>
      <w:proofErr w:type="spellStart"/>
      <w:r>
        <w:rPr>
          <w:rFonts w:ascii="Times New Roman CYR" w:hAnsi="Times New Roman CYR" w:cs="Times New Roman CYR"/>
          <w:sz w:val="24"/>
          <w:szCs w:val="24"/>
        </w:rPr>
        <w:t>вартостi</w:t>
      </w:r>
      <w:proofErr w:type="spellEnd"/>
      <w:r>
        <w:rPr>
          <w:rFonts w:ascii="Times New Roman CYR" w:hAnsi="Times New Roman CYR" w:cs="Times New Roman CYR"/>
          <w:sz w:val="24"/>
          <w:szCs w:val="24"/>
        </w:rPr>
        <w:t xml:space="preserve"> використання або справедливої </w:t>
      </w:r>
      <w:proofErr w:type="spellStart"/>
      <w:r>
        <w:rPr>
          <w:rFonts w:ascii="Times New Roman CYR" w:hAnsi="Times New Roman CYR" w:cs="Times New Roman CYR"/>
          <w:sz w:val="24"/>
          <w:szCs w:val="24"/>
        </w:rPr>
        <w:t>вартостi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мiнус</w:t>
      </w:r>
      <w:proofErr w:type="spellEnd"/>
      <w:r>
        <w:rPr>
          <w:rFonts w:ascii="Times New Roman CYR" w:hAnsi="Times New Roman CYR" w:cs="Times New Roman CYR"/>
          <w:sz w:val="24"/>
          <w:szCs w:val="24"/>
        </w:rPr>
        <w:t xml:space="preserve"> витрати на продаж, залежно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того, яка з цих сум </w:t>
      </w:r>
      <w:proofErr w:type="spellStart"/>
      <w:r>
        <w:rPr>
          <w:rFonts w:ascii="Times New Roman CYR" w:hAnsi="Times New Roman CYR" w:cs="Times New Roman CYR"/>
          <w:sz w:val="24"/>
          <w:szCs w:val="24"/>
        </w:rPr>
        <w:t>бiльша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Амортизацiя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вiдноситься</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про прибуток чи збиток </w:t>
      </w:r>
      <w:proofErr w:type="spellStart"/>
      <w:r>
        <w:rPr>
          <w:rFonts w:ascii="Times New Roman CYR" w:hAnsi="Times New Roman CYR" w:cs="Times New Roman CYR"/>
          <w:sz w:val="24"/>
          <w:szCs w:val="24"/>
        </w:rPr>
        <w:t>лiнiйним</w:t>
      </w:r>
      <w:proofErr w:type="spellEnd"/>
      <w:r>
        <w:rPr>
          <w:rFonts w:ascii="Times New Roman CYR" w:hAnsi="Times New Roman CYR" w:cs="Times New Roman CYR"/>
          <w:sz w:val="24"/>
          <w:szCs w:val="24"/>
        </w:rPr>
        <w:t xml:space="preserve"> методом.</w:t>
      </w:r>
    </w:p>
    <w:p w14:paraId="23DCE333"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Оренда.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орендує землю в </w:t>
      </w:r>
      <w:proofErr w:type="spellStart"/>
      <w:r>
        <w:rPr>
          <w:rFonts w:ascii="Times New Roman CYR" w:hAnsi="Times New Roman CYR" w:cs="Times New Roman CYR"/>
          <w:sz w:val="24"/>
          <w:szCs w:val="24"/>
        </w:rPr>
        <w:t>органiв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мiсцевої</w:t>
      </w:r>
      <w:proofErr w:type="spellEnd"/>
      <w:r>
        <w:rPr>
          <w:rFonts w:ascii="Times New Roman CYR" w:hAnsi="Times New Roman CYR" w:cs="Times New Roman CYR"/>
          <w:sz w:val="24"/>
          <w:szCs w:val="24"/>
        </w:rPr>
        <w:t xml:space="preserve"> влади для свого об'єкта з виробництва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з </w:t>
      </w:r>
      <w:proofErr w:type="spellStart"/>
      <w:r>
        <w:rPr>
          <w:rFonts w:ascii="Times New Roman CYR" w:hAnsi="Times New Roman CYR" w:cs="Times New Roman CYR"/>
          <w:sz w:val="24"/>
          <w:szCs w:val="24"/>
        </w:rPr>
        <w:t>вiдновлюваних</w:t>
      </w:r>
      <w:proofErr w:type="spellEnd"/>
      <w:r>
        <w:rPr>
          <w:rFonts w:ascii="Times New Roman CYR" w:hAnsi="Times New Roman CYR" w:cs="Times New Roman CYR"/>
          <w:sz w:val="24"/>
          <w:szCs w:val="24"/>
        </w:rPr>
        <w:t xml:space="preserve"> джерел. Договори оренди </w:t>
      </w:r>
      <w:proofErr w:type="spellStart"/>
      <w:r>
        <w:rPr>
          <w:rFonts w:ascii="Times New Roman CYR" w:hAnsi="Times New Roman CYR" w:cs="Times New Roman CYR"/>
          <w:sz w:val="24"/>
          <w:szCs w:val="24"/>
        </w:rPr>
        <w:t>укладенi</w:t>
      </w:r>
      <w:proofErr w:type="spellEnd"/>
      <w:r>
        <w:rPr>
          <w:rFonts w:ascii="Times New Roman CYR" w:hAnsi="Times New Roman CYR" w:cs="Times New Roman CYR"/>
          <w:sz w:val="24"/>
          <w:szCs w:val="24"/>
        </w:rPr>
        <w:t xml:space="preserve"> на 49 </w:t>
      </w:r>
      <w:proofErr w:type="spellStart"/>
      <w:r>
        <w:rPr>
          <w:rFonts w:ascii="Times New Roman CYR" w:hAnsi="Times New Roman CYR" w:cs="Times New Roman CYR"/>
          <w:sz w:val="24"/>
          <w:szCs w:val="24"/>
        </w:rPr>
        <w:t>рокiв</w:t>
      </w:r>
      <w:proofErr w:type="spellEnd"/>
      <w:r>
        <w:rPr>
          <w:rFonts w:ascii="Times New Roman CYR" w:hAnsi="Times New Roman CYR" w:cs="Times New Roman CYR"/>
          <w:sz w:val="24"/>
          <w:szCs w:val="24"/>
        </w:rPr>
        <w:t xml:space="preserve"> та мають </w:t>
      </w:r>
      <w:proofErr w:type="spellStart"/>
      <w:r>
        <w:rPr>
          <w:rFonts w:ascii="Times New Roman CYR" w:hAnsi="Times New Roman CYR" w:cs="Times New Roman CYR"/>
          <w:sz w:val="24"/>
          <w:szCs w:val="24"/>
        </w:rPr>
        <w:t>опцiони</w:t>
      </w:r>
      <w:proofErr w:type="spellEnd"/>
      <w:r>
        <w:rPr>
          <w:rFonts w:ascii="Times New Roman CYR" w:hAnsi="Times New Roman CYR" w:cs="Times New Roman CYR"/>
          <w:sz w:val="24"/>
          <w:szCs w:val="24"/>
        </w:rPr>
        <w:t xml:space="preserve"> на подовження. Умови оренди переглядаються на </w:t>
      </w:r>
      <w:proofErr w:type="spellStart"/>
      <w:r>
        <w:rPr>
          <w:rFonts w:ascii="Times New Roman CYR" w:hAnsi="Times New Roman CYR" w:cs="Times New Roman CYR"/>
          <w:sz w:val="24"/>
          <w:szCs w:val="24"/>
        </w:rPr>
        <w:t>iндивiдуальнiй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основi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мiстять</w:t>
      </w:r>
      <w:proofErr w:type="spellEnd"/>
      <w:r>
        <w:rPr>
          <w:rFonts w:ascii="Times New Roman CYR" w:hAnsi="Times New Roman CYR" w:cs="Times New Roman CYR"/>
          <w:sz w:val="24"/>
          <w:szCs w:val="24"/>
        </w:rPr>
        <w:t xml:space="preserve"> широкий </w:t>
      </w:r>
      <w:proofErr w:type="spellStart"/>
      <w:r>
        <w:rPr>
          <w:rFonts w:ascii="Times New Roman CYR" w:hAnsi="Times New Roman CYR" w:cs="Times New Roman CYR"/>
          <w:sz w:val="24"/>
          <w:szCs w:val="24"/>
        </w:rPr>
        <w:t>дiапазон</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рiзних</w:t>
      </w:r>
      <w:proofErr w:type="spellEnd"/>
      <w:r>
        <w:rPr>
          <w:rFonts w:ascii="Times New Roman CYR" w:hAnsi="Times New Roman CYR" w:cs="Times New Roman CYR"/>
          <w:sz w:val="24"/>
          <w:szCs w:val="24"/>
        </w:rPr>
        <w:t xml:space="preserve"> положень. Договори </w:t>
      </w:r>
      <w:r>
        <w:rPr>
          <w:rFonts w:ascii="Times New Roman CYR" w:hAnsi="Times New Roman CYR" w:cs="Times New Roman CYR"/>
          <w:sz w:val="24"/>
          <w:szCs w:val="24"/>
        </w:rPr>
        <w:lastRenderedPageBreak/>
        <w:t xml:space="preserve">оренди не встановлюють зобов'язань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дотримання </w:t>
      </w:r>
      <w:proofErr w:type="spellStart"/>
      <w:r>
        <w:rPr>
          <w:rFonts w:ascii="Times New Roman CYR" w:hAnsi="Times New Roman CYR" w:cs="Times New Roman CYR"/>
          <w:sz w:val="24"/>
          <w:szCs w:val="24"/>
        </w:rPr>
        <w:t>показникiв</w:t>
      </w:r>
      <w:proofErr w:type="spellEnd"/>
      <w:r>
        <w:rPr>
          <w:rFonts w:ascii="Times New Roman CYR" w:hAnsi="Times New Roman CYR" w:cs="Times New Roman CYR"/>
          <w:sz w:val="24"/>
          <w:szCs w:val="24"/>
        </w:rPr>
        <w:t xml:space="preserve">, але </w:t>
      </w:r>
      <w:proofErr w:type="spellStart"/>
      <w:r>
        <w:rPr>
          <w:rFonts w:ascii="Times New Roman CYR" w:hAnsi="Times New Roman CYR" w:cs="Times New Roman CYR"/>
          <w:sz w:val="24"/>
          <w:szCs w:val="24"/>
        </w:rPr>
        <w:t>орендованi</w:t>
      </w:r>
      <w:proofErr w:type="spellEnd"/>
      <w:r>
        <w:rPr>
          <w:rFonts w:ascii="Times New Roman CYR" w:hAnsi="Times New Roman CYR" w:cs="Times New Roman CYR"/>
          <w:sz w:val="24"/>
          <w:szCs w:val="24"/>
        </w:rPr>
        <w:t xml:space="preserve"> активи можуть використовуватися в </w:t>
      </w:r>
      <w:proofErr w:type="spellStart"/>
      <w:r>
        <w:rPr>
          <w:rFonts w:ascii="Times New Roman CYR" w:hAnsi="Times New Roman CYR" w:cs="Times New Roman CYR"/>
          <w:sz w:val="24"/>
          <w:szCs w:val="24"/>
        </w:rPr>
        <w:t>якостi</w:t>
      </w:r>
      <w:proofErr w:type="spellEnd"/>
      <w:r>
        <w:rPr>
          <w:rFonts w:ascii="Times New Roman CYR" w:hAnsi="Times New Roman CYR" w:cs="Times New Roman CYR"/>
          <w:sz w:val="24"/>
          <w:szCs w:val="24"/>
        </w:rPr>
        <w:t xml:space="preserve"> забезпечення для отримання позикових </w:t>
      </w:r>
      <w:proofErr w:type="spellStart"/>
      <w:r>
        <w:rPr>
          <w:rFonts w:ascii="Times New Roman CYR" w:hAnsi="Times New Roman CYR" w:cs="Times New Roman CYR"/>
          <w:sz w:val="24"/>
          <w:szCs w:val="24"/>
        </w:rPr>
        <w:t>коштiв</w:t>
      </w:r>
      <w:proofErr w:type="spellEnd"/>
      <w:r>
        <w:rPr>
          <w:rFonts w:ascii="Times New Roman CYR" w:hAnsi="Times New Roman CYR" w:cs="Times New Roman CYR"/>
          <w:sz w:val="24"/>
          <w:szCs w:val="24"/>
        </w:rPr>
        <w:t>.</w:t>
      </w:r>
    </w:p>
    <w:p w14:paraId="6C04F404"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Оренднi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платежi</w:t>
      </w:r>
      <w:proofErr w:type="spellEnd"/>
      <w:r>
        <w:rPr>
          <w:rFonts w:ascii="Times New Roman CYR" w:hAnsi="Times New Roman CYR" w:cs="Times New Roman CYR"/>
          <w:sz w:val="24"/>
          <w:szCs w:val="24"/>
        </w:rPr>
        <w:t xml:space="preserve"> є </w:t>
      </w:r>
      <w:proofErr w:type="spellStart"/>
      <w:r>
        <w:rPr>
          <w:rFonts w:ascii="Times New Roman CYR" w:hAnsi="Times New Roman CYR" w:cs="Times New Roman CYR"/>
          <w:sz w:val="24"/>
          <w:szCs w:val="24"/>
        </w:rPr>
        <w:t>змiнними</w:t>
      </w:r>
      <w:proofErr w:type="spellEnd"/>
      <w:r>
        <w:rPr>
          <w:rFonts w:ascii="Times New Roman CYR" w:hAnsi="Times New Roman CYR" w:cs="Times New Roman CYR"/>
          <w:sz w:val="24"/>
          <w:szCs w:val="24"/>
        </w:rPr>
        <w:t xml:space="preserve"> i розраховуються як процент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"нормативної грошової </w:t>
      </w:r>
      <w:proofErr w:type="spellStart"/>
      <w:r>
        <w:rPr>
          <w:rFonts w:ascii="Times New Roman CYR" w:hAnsi="Times New Roman CYR" w:cs="Times New Roman CYR"/>
          <w:sz w:val="24"/>
          <w:szCs w:val="24"/>
        </w:rPr>
        <w:t>оцiнки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землi</w:t>
      </w:r>
      <w:proofErr w:type="spellEnd"/>
      <w:r>
        <w:rPr>
          <w:rFonts w:ascii="Times New Roman CYR" w:hAnsi="Times New Roman CYR" w:cs="Times New Roman CYR"/>
          <w:sz w:val="24"/>
          <w:szCs w:val="24"/>
        </w:rPr>
        <w:t xml:space="preserve">". Нормативна грошова </w:t>
      </w:r>
      <w:proofErr w:type="spellStart"/>
      <w:r>
        <w:rPr>
          <w:rFonts w:ascii="Times New Roman CYR" w:hAnsi="Times New Roman CYR" w:cs="Times New Roman CYR"/>
          <w:sz w:val="24"/>
          <w:szCs w:val="24"/>
        </w:rPr>
        <w:t>оцiнка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землi</w:t>
      </w:r>
      <w:proofErr w:type="spellEnd"/>
      <w:r>
        <w:rPr>
          <w:rFonts w:ascii="Times New Roman CYR" w:hAnsi="Times New Roman CYR" w:cs="Times New Roman CYR"/>
          <w:sz w:val="24"/>
          <w:szCs w:val="24"/>
        </w:rPr>
        <w:t xml:space="preserve"> не є </w:t>
      </w:r>
      <w:proofErr w:type="spellStart"/>
      <w:r>
        <w:rPr>
          <w:rFonts w:ascii="Times New Roman CYR" w:hAnsi="Times New Roman CYR" w:cs="Times New Roman CYR"/>
          <w:sz w:val="24"/>
          <w:szCs w:val="24"/>
        </w:rPr>
        <w:t>оцiнкою</w:t>
      </w:r>
      <w:proofErr w:type="spellEnd"/>
      <w:r>
        <w:rPr>
          <w:rFonts w:ascii="Times New Roman CYR" w:hAnsi="Times New Roman CYR" w:cs="Times New Roman CYR"/>
          <w:sz w:val="24"/>
          <w:szCs w:val="24"/>
        </w:rPr>
        <w:t xml:space="preserve"> справедливої </w:t>
      </w:r>
      <w:proofErr w:type="spellStart"/>
      <w:r>
        <w:rPr>
          <w:rFonts w:ascii="Times New Roman CYR" w:hAnsi="Times New Roman CYR" w:cs="Times New Roman CYR"/>
          <w:sz w:val="24"/>
          <w:szCs w:val="24"/>
        </w:rPr>
        <w:t>вартостi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землi</w:t>
      </w:r>
      <w:proofErr w:type="spellEnd"/>
      <w:r>
        <w:rPr>
          <w:rFonts w:ascii="Times New Roman CYR" w:hAnsi="Times New Roman CYR" w:cs="Times New Roman CYR"/>
          <w:sz w:val="24"/>
          <w:szCs w:val="24"/>
        </w:rPr>
        <w:t xml:space="preserve"> станом на </w:t>
      </w:r>
      <w:proofErr w:type="spellStart"/>
      <w:r>
        <w:rPr>
          <w:rFonts w:ascii="Times New Roman CYR" w:hAnsi="Times New Roman CYR" w:cs="Times New Roman CYR"/>
          <w:sz w:val="24"/>
          <w:szCs w:val="24"/>
        </w:rPr>
        <w:t>звiтну</w:t>
      </w:r>
      <w:proofErr w:type="spellEnd"/>
      <w:r>
        <w:rPr>
          <w:rFonts w:ascii="Times New Roman CYR" w:hAnsi="Times New Roman CYR" w:cs="Times New Roman CYR"/>
          <w:sz w:val="24"/>
          <w:szCs w:val="24"/>
        </w:rPr>
        <w:t xml:space="preserve"> дату, </w:t>
      </w:r>
      <w:proofErr w:type="spellStart"/>
      <w:r>
        <w:rPr>
          <w:rFonts w:ascii="Times New Roman CYR" w:hAnsi="Times New Roman CYR" w:cs="Times New Roman CYR"/>
          <w:sz w:val="24"/>
          <w:szCs w:val="24"/>
        </w:rPr>
        <w:t>оскiльки</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Українi</w:t>
      </w:r>
      <w:proofErr w:type="spellEnd"/>
      <w:r>
        <w:rPr>
          <w:rFonts w:ascii="Times New Roman CYR" w:hAnsi="Times New Roman CYR" w:cs="Times New Roman CYR"/>
          <w:sz w:val="24"/>
          <w:szCs w:val="24"/>
        </w:rPr>
        <w:t xml:space="preserve"> ринок продажу </w:t>
      </w:r>
      <w:proofErr w:type="spellStart"/>
      <w:r>
        <w:rPr>
          <w:rFonts w:ascii="Times New Roman CYR" w:hAnsi="Times New Roman CYR" w:cs="Times New Roman CYR"/>
          <w:sz w:val="24"/>
          <w:szCs w:val="24"/>
        </w:rPr>
        <w:t>землi</w:t>
      </w:r>
      <w:proofErr w:type="spellEnd"/>
      <w:r>
        <w:rPr>
          <w:rFonts w:ascii="Times New Roman CYR" w:hAnsi="Times New Roman CYR" w:cs="Times New Roman CYR"/>
          <w:sz w:val="24"/>
          <w:szCs w:val="24"/>
        </w:rPr>
        <w:t xml:space="preserve"> для юридичних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ще не запущено. </w:t>
      </w:r>
      <w:proofErr w:type="spellStart"/>
      <w:r>
        <w:rPr>
          <w:rFonts w:ascii="Times New Roman CYR" w:hAnsi="Times New Roman CYR" w:cs="Times New Roman CYR"/>
          <w:sz w:val="24"/>
          <w:szCs w:val="24"/>
        </w:rPr>
        <w:t>Крiм</w:t>
      </w:r>
      <w:proofErr w:type="spellEnd"/>
      <w:r>
        <w:rPr>
          <w:rFonts w:ascii="Times New Roman CYR" w:hAnsi="Times New Roman CYR" w:cs="Times New Roman CYR"/>
          <w:sz w:val="24"/>
          <w:szCs w:val="24"/>
        </w:rPr>
        <w:t xml:space="preserve"> того, </w:t>
      </w:r>
      <w:proofErr w:type="spellStart"/>
      <w:r>
        <w:rPr>
          <w:rFonts w:ascii="Times New Roman CYR" w:hAnsi="Times New Roman CYR" w:cs="Times New Roman CYR"/>
          <w:sz w:val="24"/>
          <w:szCs w:val="24"/>
        </w:rPr>
        <w:t>змiни</w:t>
      </w:r>
      <w:proofErr w:type="spellEnd"/>
      <w:r>
        <w:rPr>
          <w:rFonts w:ascii="Times New Roman CYR" w:hAnsi="Times New Roman CYR" w:cs="Times New Roman CYR"/>
          <w:sz w:val="24"/>
          <w:szCs w:val="24"/>
        </w:rPr>
        <w:t xml:space="preserve"> нормативної грошової </w:t>
      </w:r>
      <w:proofErr w:type="spellStart"/>
      <w:r>
        <w:rPr>
          <w:rFonts w:ascii="Times New Roman CYR" w:hAnsi="Times New Roman CYR" w:cs="Times New Roman CYR"/>
          <w:sz w:val="24"/>
          <w:szCs w:val="24"/>
        </w:rPr>
        <w:t>оцiнки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землi</w:t>
      </w:r>
      <w:proofErr w:type="spellEnd"/>
      <w:r>
        <w:rPr>
          <w:rFonts w:ascii="Times New Roman CYR" w:hAnsi="Times New Roman CYR" w:cs="Times New Roman CYR"/>
          <w:sz w:val="24"/>
          <w:szCs w:val="24"/>
        </w:rPr>
        <w:t xml:space="preserve"> не являють собою </w:t>
      </w:r>
      <w:proofErr w:type="spellStart"/>
      <w:r>
        <w:rPr>
          <w:rFonts w:ascii="Times New Roman CYR" w:hAnsi="Times New Roman CYR" w:cs="Times New Roman CYR"/>
          <w:sz w:val="24"/>
          <w:szCs w:val="24"/>
        </w:rPr>
        <w:t>змiну</w:t>
      </w:r>
      <w:proofErr w:type="spellEnd"/>
      <w:r>
        <w:rPr>
          <w:rFonts w:ascii="Times New Roman CYR" w:hAnsi="Times New Roman CYR" w:cs="Times New Roman CYR"/>
          <w:sz w:val="24"/>
          <w:szCs w:val="24"/>
        </w:rPr>
        <w:t xml:space="preserve"> ринкового </w:t>
      </w:r>
      <w:proofErr w:type="spellStart"/>
      <w:r>
        <w:rPr>
          <w:rFonts w:ascii="Times New Roman CYR" w:hAnsi="Times New Roman CYR" w:cs="Times New Roman CYR"/>
          <w:sz w:val="24"/>
          <w:szCs w:val="24"/>
        </w:rPr>
        <w:t>iндексу</w:t>
      </w:r>
      <w:proofErr w:type="spellEnd"/>
      <w:r>
        <w:rPr>
          <w:rFonts w:ascii="Times New Roman CYR" w:hAnsi="Times New Roman CYR" w:cs="Times New Roman CYR"/>
          <w:sz w:val="24"/>
          <w:szCs w:val="24"/>
        </w:rPr>
        <w:t xml:space="preserve"> чи ставки. Загалом, нормативна грошова </w:t>
      </w:r>
      <w:proofErr w:type="spellStart"/>
      <w:r>
        <w:rPr>
          <w:rFonts w:ascii="Times New Roman CYR" w:hAnsi="Times New Roman CYR" w:cs="Times New Roman CYR"/>
          <w:sz w:val="24"/>
          <w:szCs w:val="24"/>
        </w:rPr>
        <w:t>оцiнка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землi</w:t>
      </w:r>
      <w:proofErr w:type="spellEnd"/>
      <w:r>
        <w:rPr>
          <w:rFonts w:ascii="Times New Roman CYR" w:hAnsi="Times New Roman CYR" w:cs="Times New Roman CYR"/>
          <w:sz w:val="24"/>
          <w:szCs w:val="24"/>
        </w:rPr>
        <w:t xml:space="preserve"> основана на </w:t>
      </w:r>
      <w:proofErr w:type="spellStart"/>
      <w:r>
        <w:rPr>
          <w:rFonts w:ascii="Times New Roman CYR" w:hAnsi="Times New Roman CYR" w:cs="Times New Roman CYR"/>
          <w:sz w:val="24"/>
          <w:szCs w:val="24"/>
        </w:rPr>
        <w:t>спецiальних</w:t>
      </w:r>
      <w:proofErr w:type="spellEnd"/>
      <w:r>
        <w:rPr>
          <w:rFonts w:ascii="Times New Roman CYR" w:hAnsi="Times New Roman CYR" w:cs="Times New Roman CYR"/>
          <w:sz w:val="24"/>
          <w:szCs w:val="24"/>
        </w:rPr>
        <w:t xml:space="preserve"> вимогах законодавства. Отже, </w:t>
      </w:r>
      <w:proofErr w:type="spellStart"/>
      <w:r>
        <w:rPr>
          <w:rFonts w:ascii="Times New Roman CYR" w:hAnsi="Times New Roman CYR" w:cs="Times New Roman CYR"/>
          <w:sz w:val="24"/>
          <w:szCs w:val="24"/>
        </w:rPr>
        <w:t>керiвництво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дiйшло</w:t>
      </w:r>
      <w:proofErr w:type="spellEnd"/>
      <w:r>
        <w:rPr>
          <w:rFonts w:ascii="Times New Roman CYR" w:hAnsi="Times New Roman CYR" w:cs="Times New Roman CYR"/>
          <w:sz w:val="24"/>
          <w:szCs w:val="24"/>
        </w:rPr>
        <w:t xml:space="preserve"> висновку, що </w:t>
      </w:r>
      <w:proofErr w:type="spellStart"/>
      <w:r>
        <w:rPr>
          <w:rFonts w:ascii="Times New Roman CYR" w:hAnsi="Times New Roman CYR" w:cs="Times New Roman CYR"/>
          <w:sz w:val="24"/>
          <w:szCs w:val="24"/>
        </w:rPr>
        <w:t>змiннi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оренднi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платежi</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основi</w:t>
      </w:r>
      <w:proofErr w:type="spellEnd"/>
      <w:r>
        <w:rPr>
          <w:rFonts w:ascii="Times New Roman CYR" w:hAnsi="Times New Roman CYR" w:cs="Times New Roman CYR"/>
          <w:sz w:val="24"/>
          <w:szCs w:val="24"/>
        </w:rPr>
        <w:t xml:space="preserve"> нормативної грошової </w:t>
      </w:r>
      <w:proofErr w:type="spellStart"/>
      <w:r>
        <w:rPr>
          <w:rFonts w:ascii="Times New Roman CYR" w:hAnsi="Times New Roman CYR" w:cs="Times New Roman CYR"/>
          <w:sz w:val="24"/>
          <w:szCs w:val="24"/>
        </w:rPr>
        <w:t>оцiнки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землi</w:t>
      </w:r>
      <w:proofErr w:type="spellEnd"/>
      <w:r>
        <w:rPr>
          <w:rFonts w:ascii="Times New Roman CYR" w:hAnsi="Times New Roman CYR" w:cs="Times New Roman CYR"/>
          <w:sz w:val="24"/>
          <w:szCs w:val="24"/>
        </w:rPr>
        <w:t xml:space="preserve"> не мають бути </w:t>
      </w:r>
      <w:proofErr w:type="spellStart"/>
      <w:r>
        <w:rPr>
          <w:rFonts w:ascii="Times New Roman CYR" w:hAnsi="Times New Roman CYR" w:cs="Times New Roman CYR"/>
          <w:sz w:val="24"/>
          <w:szCs w:val="24"/>
        </w:rPr>
        <w:t>включенi</w:t>
      </w:r>
      <w:proofErr w:type="spellEnd"/>
      <w:r>
        <w:rPr>
          <w:rFonts w:ascii="Times New Roman CYR" w:hAnsi="Times New Roman CYR" w:cs="Times New Roman CYR"/>
          <w:sz w:val="24"/>
          <w:szCs w:val="24"/>
        </w:rPr>
        <w:t xml:space="preserve"> до розрахунку зобов'язання з оренди </w:t>
      </w:r>
      <w:proofErr w:type="spellStart"/>
      <w:r>
        <w:rPr>
          <w:rFonts w:ascii="Times New Roman CYR" w:hAnsi="Times New Roman CYR" w:cs="Times New Roman CYR"/>
          <w:sz w:val="24"/>
          <w:szCs w:val="24"/>
        </w:rPr>
        <w:t>згiдно</w:t>
      </w:r>
      <w:proofErr w:type="spellEnd"/>
      <w:r>
        <w:rPr>
          <w:rFonts w:ascii="Times New Roman CYR" w:hAnsi="Times New Roman CYR" w:cs="Times New Roman CYR"/>
          <w:sz w:val="24"/>
          <w:szCs w:val="24"/>
        </w:rPr>
        <w:t xml:space="preserve"> з МСФЗ 16 i,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оренднi</w:t>
      </w:r>
      <w:proofErr w:type="spellEnd"/>
      <w:r>
        <w:rPr>
          <w:rFonts w:ascii="Times New Roman CYR" w:hAnsi="Times New Roman CYR" w:cs="Times New Roman CYR"/>
          <w:sz w:val="24"/>
          <w:szCs w:val="24"/>
        </w:rPr>
        <w:t xml:space="preserve"> активи та зобов'язання не мають бути </w:t>
      </w:r>
      <w:proofErr w:type="spellStart"/>
      <w:r>
        <w:rPr>
          <w:rFonts w:ascii="Times New Roman CYR" w:hAnsi="Times New Roman CYR" w:cs="Times New Roman CYR"/>
          <w:sz w:val="24"/>
          <w:szCs w:val="24"/>
        </w:rPr>
        <w:t>облiкованi</w:t>
      </w:r>
      <w:proofErr w:type="spellEnd"/>
      <w:r>
        <w:rPr>
          <w:rFonts w:ascii="Times New Roman CYR" w:hAnsi="Times New Roman CYR" w:cs="Times New Roman CYR"/>
          <w:sz w:val="24"/>
          <w:szCs w:val="24"/>
        </w:rPr>
        <w:t xml:space="preserve"> для </w:t>
      </w:r>
      <w:proofErr w:type="spellStart"/>
      <w:r>
        <w:rPr>
          <w:rFonts w:ascii="Times New Roman CYR" w:hAnsi="Times New Roman CYR" w:cs="Times New Roman CYR"/>
          <w:sz w:val="24"/>
          <w:szCs w:val="24"/>
        </w:rPr>
        <w:t>договорiв</w:t>
      </w:r>
      <w:proofErr w:type="spellEnd"/>
      <w:r>
        <w:rPr>
          <w:rFonts w:ascii="Times New Roman CYR" w:hAnsi="Times New Roman CYR" w:cs="Times New Roman CYR"/>
          <w:sz w:val="24"/>
          <w:szCs w:val="24"/>
        </w:rPr>
        <w:t xml:space="preserve"> оренди </w:t>
      </w:r>
      <w:proofErr w:type="spellStart"/>
      <w:r>
        <w:rPr>
          <w:rFonts w:ascii="Times New Roman CYR" w:hAnsi="Times New Roman CYR" w:cs="Times New Roman CYR"/>
          <w:sz w:val="24"/>
          <w:szCs w:val="24"/>
        </w:rPr>
        <w:t>землi</w:t>
      </w:r>
      <w:proofErr w:type="spellEnd"/>
      <w:r>
        <w:rPr>
          <w:rFonts w:ascii="Times New Roman CYR" w:hAnsi="Times New Roman CYR" w:cs="Times New Roman CYR"/>
          <w:sz w:val="24"/>
          <w:szCs w:val="24"/>
        </w:rPr>
        <w:t>.</w:t>
      </w:r>
    </w:p>
    <w:p w14:paraId="15122B27"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договори оренди стосуються оренди </w:t>
      </w:r>
      <w:proofErr w:type="spellStart"/>
      <w:r>
        <w:rPr>
          <w:rFonts w:ascii="Times New Roman CYR" w:hAnsi="Times New Roman CYR" w:cs="Times New Roman CYR"/>
          <w:sz w:val="24"/>
          <w:szCs w:val="24"/>
        </w:rPr>
        <w:t>офiсних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примiщень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у пов'язаної сторони та </w:t>
      </w:r>
      <w:proofErr w:type="spellStart"/>
      <w:r>
        <w:rPr>
          <w:rFonts w:ascii="Times New Roman CYR" w:hAnsi="Times New Roman CYR" w:cs="Times New Roman CYR"/>
          <w:sz w:val="24"/>
          <w:szCs w:val="24"/>
        </w:rPr>
        <w:t>укладенi</w:t>
      </w:r>
      <w:proofErr w:type="spellEnd"/>
      <w:r>
        <w:rPr>
          <w:rFonts w:ascii="Times New Roman CYR" w:hAnsi="Times New Roman CYR" w:cs="Times New Roman CYR"/>
          <w:sz w:val="24"/>
          <w:szCs w:val="24"/>
        </w:rPr>
        <w:t xml:space="preserve"> строком на 12 </w:t>
      </w:r>
      <w:proofErr w:type="spellStart"/>
      <w:r>
        <w:rPr>
          <w:rFonts w:ascii="Times New Roman CYR" w:hAnsi="Times New Roman CYR" w:cs="Times New Roman CYR"/>
          <w:sz w:val="24"/>
          <w:szCs w:val="24"/>
        </w:rPr>
        <w:t>мiсяцiв</w:t>
      </w:r>
      <w:proofErr w:type="spellEnd"/>
      <w:r>
        <w:rPr>
          <w:rFonts w:ascii="Times New Roman CYR" w:hAnsi="Times New Roman CYR" w:cs="Times New Roman CYR"/>
          <w:sz w:val="24"/>
          <w:szCs w:val="24"/>
        </w:rPr>
        <w:t xml:space="preserve"> або менше. </w:t>
      </w:r>
      <w:proofErr w:type="spellStart"/>
      <w:r>
        <w:rPr>
          <w:rFonts w:ascii="Times New Roman CYR" w:hAnsi="Times New Roman CYR" w:cs="Times New Roman CYR"/>
          <w:sz w:val="24"/>
          <w:szCs w:val="24"/>
        </w:rPr>
        <w:t>Платежi</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цiєю</w:t>
      </w:r>
      <w:proofErr w:type="spellEnd"/>
      <w:r>
        <w:rPr>
          <w:rFonts w:ascii="Times New Roman CYR" w:hAnsi="Times New Roman CYR" w:cs="Times New Roman CYR"/>
          <w:sz w:val="24"/>
          <w:szCs w:val="24"/>
        </w:rPr>
        <w:t xml:space="preserve"> короткостроковою орендою визнаються </w:t>
      </w:r>
      <w:proofErr w:type="spellStart"/>
      <w:r>
        <w:rPr>
          <w:rFonts w:ascii="Times New Roman CYR" w:hAnsi="Times New Roman CYR" w:cs="Times New Roman CYR"/>
          <w:sz w:val="24"/>
          <w:szCs w:val="24"/>
        </w:rPr>
        <w:t>лiнiйним</w:t>
      </w:r>
      <w:proofErr w:type="spellEnd"/>
      <w:r>
        <w:rPr>
          <w:rFonts w:ascii="Times New Roman CYR" w:hAnsi="Times New Roman CYR" w:cs="Times New Roman CYR"/>
          <w:sz w:val="24"/>
          <w:szCs w:val="24"/>
        </w:rPr>
        <w:t xml:space="preserve"> методом як витрати у </w:t>
      </w:r>
      <w:proofErr w:type="spellStart"/>
      <w:r>
        <w:rPr>
          <w:rFonts w:ascii="Times New Roman CYR" w:hAnsi="Times New Roman CYR" w:cs="Times New Roman CYR"/>
          <w:sz w:val="24"/>
          <w:szCs w:val="24"/>
        </w:rPr>
        <w:t>складi</w:t>
      </w:r>
      <w:proofErr w:type="spellEnd"/>
      <w:r>
        <w:rPr>
          <w:rFonts w:ascii="Times New Roman CYR" w:hAnsi="Times New Roman CYR" w:cs="Times New Roman CYR"/>
          <w:sz w:val="24"/>
          <w:szCs w:val="24"/>
        </w:rPr>
        <w:t xml:space="preserve"> прибутку чи збитку.</w:t>
      </w:r>
    </w:p>
    <w:p w14:paraId="750E27A5"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Класифiкацiя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класифiкує</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фiнансовi</w:t>
      </w:r>
      <w:proofErr w:type="spellEnd"/>
      <w:r>
        <w:rPr>
          <w:rFonts w:ascii="Times New Roman CYR" w:hAnsi="Times New Roman CYR" w:cs="Times New Roman CYR"/>
          <w:sz w:val="24"/>
          <w:szCs w:val="24"/>
        </w:rPr>
        <w:t xml:space="preserve"> активи у </w:t>
      </w:r>
      <w:proofErr w:type="spellStart"/>
      <w:r>
        <w:rPr>
          <w:rFonts w:ascii="Times New Roman CYR" w:hAnsi="Times New Roman CYR" w:cs="Times New Roman CYR"/>
          <w:sz w:val="24"/>
          <w:szCs w:val="24"/>
        </w:rPr>
        <w:t>такi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категорiї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оцiнки</w:t>
      </w:r>
      <w:proofErr w:type="spellEnd"/>
      <w:r>
        <w:rPr>
          <w:rFonts w:ascii="Times New Roman CYR" w:hAnsi="Times New Roman CYR" w:cs="Times New Roman CYR"/>
          <w:sz w:val="24"/>
          <w:szCs w:val="24"/>
        </w:rPr>
        <w:t xml:space="preserve">: за справедливою </w:t>
      </w:r>
      <w:proofErr w:type="spellStart"/>
      <w:r>
        <w:rPr>
          <w:rFonts w:ascii="Times New Roman CYR" w:hAnsi="Times New Roman CYR" w:cs="Times New Roman CYR"/>
          <w:sz w:val="24"/>
          <w:szCs w:val="24"/>
        </w:rPr>
        <w:t>вартiстю</w:t>
      </w:r>
      <w:proofErr w:type="spellEnd"/>
      <w:r>
        <w:rPr>
          <w:rFonts w:ascii="Times New Roman CYR" w:hAnsi="Times New Roman CYR" w:cs="Times New Roman CYR"/>
          <w:sz w:val="24"/>
          <w:szCs w:val="24"/>
        </w:rPr>
        <w:t xml:space="preserve"> через прибуток чи збиток, за справедливою </w:t>
      </w:r>
      <w:proofErr w:type="spellStart"/>
      <w:r>
        <w:rPr>
          <w:rFonts w:ascii="Times New Roman CYR" w:hAnsi="Times New Roman CYR" w:cs="Times New Roman CYR"/>
          <w:sz w:val="24"/>
          <w:szCs w:val="24"/>
        </w:rPr>
        <w:t>вартiстю</w:t>
      </w:r>
      <w:proofErr w:type="spellEnd"/>
      <w:r>
        <w:rPr>
          <w:rFonts w:ascii="Times New Roman CYR" w:hAnsi="Times New Roman CYR" w:cs="Times New Roman CYR"/>
          <w:sz w:val="24"/>
          <w:szCs w:val="24"/>
        </w:rPr>
        <w:t xml:space="preserve"> через </w:t>
      </w:r>
      <w:proofErr w:type="spellStart"/>
      <w:r>
        <w:rPr>
          <w:rFonts w:ascii="Times New Roman CYR" w:hAnsi="Times New Roman CYR" w:cs="Times New Roman CYR"/>
          <w:sz w:val="24"/>
          <w:szCs w:val="24"/>
        </w:rPr>
        <w:t>iнший</w:t>
      </w:r>
      <w:proofErr w:type="spellEnd"/>
      <w:r>
        <w:rPr>
          <w:rFonts w:ascii="Times New Roman CYR" w:hAnsi="Times New Roman CYR" w:cs="Times New Roman CYR"/>
          <w:sz w:val="24"/>
          <w:szCs w:val="24"/>
        </w:rPr>
        <w:t xml:space="preserve"> сукупний </w:t>
      </w:r>
      <w:proofErr w:type="spellStart"/>
      <w:r>
        <w:rPr>
          <w:rFonts w:ascii="Times New Roman CYR" w:hAnsi="Times New Roman CYR" w:cs="Times New Roman CYR"/>
          <w:sz w:val="24"/>
          <w:szCs w:val="24"/>
        </w:rPr>
        <w:t>дохiд</w:t>
      </w:r>
      <w:proofErr w:type="spellEnd"/>
      <w:r>
        <w:rPr>
          <w:rFonts w:ascii="Times New Roman CYR" w:hAnsi="Times New Roman CYR" w:cs="Times New Roman CYR"/>
          <w:sz w:val="24"/>
          <w:szCs w:val="24"/>
        </w:rPr>
        <w:t xml:space="preserve"> i за амортизованою </w:t>
      </w:r>
      <w:proofErr w:type="spellStart"/>
      <w:r>
        <w:rPr>
          <w:rFonts w:ascii="Times New Roman CYR" w:hAnsi="Times New Roman CYR" w:cs="Times New Roman CYR"/>
          <w:sz w:val="24"/>
          <w:szCs w:val="24"/>
        </w:rPr>
        <w:t>вартiстю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Класифiкацiя</w:t>
      </w:r>
      <w:proofErr w:type="spellEnd"/>
      <w:r>
        <w:rPr>
          <w:rFonts w:ascii="Times New Roman CYR" w:hAnsi="Times New Roman CYR" w:cs="Times New Roman CYR"/>
          <w:sz w:val="24"/>
          <w:szCs w:val="24"/>
        </w:rPr>
        <w:t xml:space="preserve"> та подальша </w:t>
      </w:r>
      <w:proofErr w:type="spellStart"/>
      <w:r>
        <w:rPr>
          <w:rFonts w:ascii="Times New Roman CYR" w:hAnsi="Times New Roman CYR" w:cs="Times New Roman CYR"/>
          <w:sz w:val="24"/>
          <w:szCs w:val="24"/>
        </w:rPr>
        <w:t>оцiнка</w:t>
      </w:r>
      <w:proofErr w:type="spellEnd"/>
      <w:r>
        <w:rPr>
          <w:rFonts w:ascii="Times New Roman CYR" w:hAnsi="Times New Roman CYR" w:cs="Times New Roman CYR"/>
          <w:sz w:val="24"/>
          <w:szCs w:val="24"/>
        </w:rPr>
        <w:t xml:space="preserve"> боргових </w:t>
      </w:r>
      <w:proofErr w:type="spellStart"/>
      <w:r>
        <w:rPr>
          <w:rFonts w:ascii="Times New Roman CYR" w:hAnsi="Times New Roman CYR" w:cs="Times New Roman CYR"/>
          <w:sz w:val="24"/>
          <w:szCs w:val="24"/>
        </w:rPr>
        <w:t>фiнансових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залежить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(i) </w:t>
      </w:r>
      <w:proofErr w:type="spellStart"/>
      <w:r>
        <w:rPr>
          <w:rFonts w:ascii="Times New Roman CYR" w:hAnsi="Times New Roman CYR" w:cs="Times New Roman CYR"/>
          <w:sz w:val="24"/>
          <w:szCs w:val="24"/>
        </w:rPr>
        <w:t>бiзнес-моделi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для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вiдповiдним</w:t>
      </w:r>
      <w:proofErr w:type="spellEnd"/>
      <w:r>
        <w:rPr>
          <w:rFonts w:ascii="Times New Roman CYR" w:hAnsi="Times New Roman CYR" w:cs="Times New Roman CYR"/>
          <w:sz w:val="24"/>
          <w:szCs w:val="24"/>
        </w:rPr>
        <w:t xml:space="preserve"> портфелем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та (ii) характеристик грошових </w:t>
      </w:r>
      <w:proofErr w:type="spellStart"/>
      <w:r>
        <w:rPr>
          <w:rFonts w:ascii="Times New Roman CYR" w:hAnsi="Times New Roman CYR" w:cs="Times New Roman CYR"/>
          <w:sz w:val="24"/>
          <w:szCs w:val="24"/>
        </w:rPr>
        <w:t>потокiв</w:t>
      </w:r>
      <w:proofErr w:type="spellEnd"/>
      <w:r>
        <w:rPr>
          <w:rFonts w:ascii="Times New Roman CYR" w:hAnsi="Times New Roman CYR" w:cs="Times New Roman CYR"/>
          <w:sz w:val="24"/>
          <w:szCs w:val="24"/>
        </w:rPr>
        <w:t xml:space="preserve"> за активом.</w:t>
      </w:r>
    </w:p>
    <w:p w14:paraId="3B13D2C9"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Бiзнес</w:t>
      </w:r>
      <w:proofErr w:type="spellEnd"/>
      <w:r>
        <w:rPr>
          <w:rFonts w:ascii="Times New Roman CYR" w:hAnsi="Times New Roman CYR" w:cs="Times New Roman CYR"/>
          <w:sz w:val="24"/>
          <w:szCs w:val="24"/>
        </w:rPr>
        <w:t xml:space="preserve">-модель </w:t>
      </w:r>
      <w:proofErr w:type="spellStart"/>
      <w:r>
        <w:rPr>
          <w:rFonts w:ascii="Times New Roman CYR" w:hAnsi="Times New Roman CYR" w:cs="Times New Roman CYR"/>
          <w:sz w:val="24"/>
          <w:szCs w:val="24"/>
        </w:rPr>
        <w:t>вiдображає</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спосiб</w:t>
      </w:r>
      <w:proofErr w:type="spellEnd"/>
      <w:r>
        <w:rPr>
          <w:rFonts w:ascii="Times New Roman CYR" w:hAnsi="Times New Roman CYR" w:cs="Times New Roman CYR"/>
          <w:sz w:val="24"/>
          <w:szCs w:val="24"/>
        </w:rPr>
        <w:t xml:space="preserve">, у який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управляє активами з метою отримання грошових </w:t>
      </w:r>
      <w:proofErr w:type="spellStart"/>
      <w:r>
        <w:rPr>
          <w:rFonts w:ascii="Times New Roman CYR" w:hAnsi="Times New Roman CYR" w:cs="Times New Roman CYR"/>
          <w:sz w:val="24"/>
          <w:szCs w:val="24"/>
        </w:rPr>
        <w:t>потокiв</w:t>
      </w:r>
      <w:proofErr w:type="spellEnd"/>
      <w:r>
        <w:rPr>
          <w:rFonts w:ascii="Times New Roman CYR" w:hAnsi="Times New Roman CYR" w:cs="Times New Roman CYR"/>
          <w:sz w:val="24"/>
          <w:szCs w:val="24"/>
        </w:rPr>
        <w:t xml:space="preserve">: чи є метою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(i) виключно отримання передбачених договором грошових </w:t>
      </w:r>
      <w:proofErr w:type="spellStart"/>
      <w:r>
        <w:rPr>
          <w:rFonts w:ascii="Times New Roman CYR" w:hAnsi="Times New Roman CYR" w:cs="Times New Roman CYR"/>
          <w:sz w:val="24"/>
          <w:szCs w:val="24"/>
        </w:rPr>
        <w:t>потокiв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("утримання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для отримання передбачених договором грошових </w:t>
      </w:r>
      <w:proofErr w:type="spellStart"/>
      <w:r>
        <w:rPr>
          <w:rFonts w:ascii="Times New Roman CYR" w:hAnsi="Times New Roman CYR" w:cs="Times New Roman CYR"/>
          <w:sz w:val="24"/>
          <w:szCs w:val="24"/>
        </w:rPr>
        <w:t>потокiв</w:t>
      </w:r>
      <w:proofErr w:type="spellEnd"/>
      <w:r>
        <w:rPr>
          <w:rFonts w:ascii="Times New Roman CYR" w:hAnsi="Times New Roman CYR" w:cs="Times New Roman CYR"/>
          <w:sz w:val="24"/>
          <w:szCs w:val="24"/>
        </w:rPr>
        <w:t xml:space="preserve">"), або (ii) отримання передбачених договором грошових </w:t>
      </w:r>
      <w:proofErr w:type="spellStart"/>
      <w:r>
        <w:rPr>
          <w:rFonts w:ascii="Times New Roman CYR" w:hAnsi="Times New Roman CYR" w:cs="Times New Roman CYR"/>
          <w:sz w:val="24"/>
          <w:szCs w:val="24"/>
        </w:rPr>
        <w:t>потокiв</w:t>
      </w:r>
      <w:proofErr w:type="spellEnd"/>
      <w:r>
        <w:rPr>
          <w:rFonts w:ascii="Times New Roman CYR" w:hAnsi="Times New Roman CYR" w:cs="Times New Roman CYR"/>
          <w:sz w:val="24"/>
          <w:szCs w:val="24"/>
        </w:rPr>
        <w:t xml:space="preserve"> i грошових </w:t>
      </w:r>
      <w:proofErr w:type="spellStart"/>
      <w:r>
        <w:rPr>
          <w:rFonts w:ascii="Times New Roman CYR" w:hAnsi="Times New Roman CYR" w:cs="Times New Roman CYR"/>
          <w:sz w:val="24"/>
          <w:szCs w:val="24"/>
        </w:rPr>
        <w:t>потокiв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виникають у </w:t>
      </w:r>
      <w:proofErr w:type="spellStart"/>
      <w:r>
        <w:rPr>
          <w:rFonts w:ascii="Times New Roman CYR" w:hAnsi="Times New Roman CYR" w:cs="Times New Roman CYR"/>
          <w:sz w:val="24"/>
          <w:szCs w:val="24"/>
        </w:rPr>
        <w:t>результатi</w:t>
      </w:r>
      <w:proofErr w:type="spellEnd"/>
      <w:r>
        <w:rPr>
          <w:rFonts w:ascii="Times New Roman CYR" w:hAnsi="Times New Roman CYR" w:cs="Times New Roman CYR"/>
          <w:sz w:val="24"/>
          <w:szCs w:val="24"/>
        </w:rPr>
        <w:t xml:space="preserve"> продажу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("утримання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для отримання передбачених договором грошових </w:t>
      </w:r>
      <w:proofErr w:type="spellStart"/>
      <w:r>
        <w:rPr>
          <w:rFonts w:ascii="Times New Roman CYR" w:hAnsi="Times New Roman CYR" w:cs="Times New Roman CYR"/>
          <w:sz w:val="24"/>
          <w:szCs w:val="24"/>
        </w:rPr>
        <w:t>потокiв</w:t>
      </w:r>
      <w:proofErr w:type="spellEnd"/>
      <w:r>
        <w:rPr>
          <w:rFonts w:ascii="Times New Roman CYR" w:hAnsi="Times New Roman CYR" w:cs="Times New Roman CYR"/>
          <w:sz w:val="24"/>
          <w:szCs w:val="24"/>
        </w:rPr>
        <w:t xml:space="preserve"> i продажу"), або якщо не застосовується </w:t>
      </w:r>
      <w:proofErr w:type="spellStart"/>
      <w:r>
        <w:rPr>
          <w:rFonts w:ascii="Times New Roman CYR" w:hAnsi="Times New Roman CYR" w:cs="Times New Roman CYR"/>
          <w:sz w:val="24"/>
          <w:szCs w:val="24"/>
        </w:rPr>
        <w:t>нi</w:t>
      </w:r>
      <w:proofErr w:type="spellEnd"/>
      <w:r>
        <w:rPr>
          <w:rFonts w:ascii="Times New Roman CYR" w:hAnsi="Times New Roman CYR" w:cs="Times New Roman CYR"/>
          <w:sz w:val="24"/>
          <w:szCs w:val="24"/>
        </w:rPr>
        <w:t xml:space="preserve"> пункт (i), </w:t>
      </w:r>
      <w:proofErr w:type="spellStart"/>
      <w:r>
        <w:rPr>
          <w:rFonts w:ascii="Times New Roman CYR" w:hAnsi="Times New Roman CYR" w:cs="Times New Roman CYR"/>
          <w:sz w:val="24"/>
          <w:szCs w:val="24"/>
        </w:rPr>
        <w:t>нi</w:t>
      </w:r>
      <w:proofErr w:type="spellEnd"/>
      <w:r>
        <w:rPr>
          <w:rFonts w:ascii="Times New Roman CYR" w:hAnsi="Times New Roman CYR" w:cs="Times New Roman CYR"/>
          <w:sz w:val="24"/>
          <w:szCs w:val="24"/>
        </w:rPr>
        <w:t xml:space="preserve"> пункт (ii), </w:t>
      </w:r>
      <w:proofErr w:type="spellStart"/>
      <w:r>
        <w:rPr>
          <w:rFonts w:ascii="Times New Roman CYR" w:hAnsi="Times New Roman CYR" w:cs="Times New Roman CYR"/>
          <w:sz w:val="24"/>
          <w:szCs w:val="24"/>
        </w:rPr>
        <w:t>фiнансовi</w:t>
      </w:r>
      <w:proofErr w:type="spellEnd"/>
      <w:r>
        <w:rPr>
          <w:rFonts w:ascii="Times New Roman CYR" w:hAnsi="Times New Roman CYR" w:cs="Times New Roman CYR"/>
          <w:sz w:val="24"/>
          <w:szCs w:val="24"/>
        </w:rPr>
        <w:t xml:space="preserve"> активи </w:t>
      </w:r>
      <w:proofErr w:type="spellStart"/>
      <w:r>
        <w:rPr>
          <w:rFonts w:ascii="Times New Roman CYR" w:hAnsi="Times New Roman CYR" w:cs="Times New Roman CYR"/>
          <w:sz w:val="24"/>
          <w:szCs w:val="24"/>
        </w:rPr>
        <w:t>вiдносяться</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категорiю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бiзнес</w:t>
      </w:r>
      <w:proofErr w:type="spellEnd"/>
      <w:r>
        <w:rPr>
          <w:rFonts w:ascii="Times New Roman CYR" w:hAnsi="Times New Roman CYR" w:cs="Times New Roman CYR"/>
          <w:sz w:val="24"/>
          <w:szCs w:val="24"/>
        </w:rPr>
        <w:t xml:space="preserve">-моделей та </w:t>
      </w:r>
      <w:proofErr w:type="spellStart"/>
      <w:r>
        <w:rPr>
          <w:rFonts w:ascii="Times New Roman CYR" w:hAnsi="Times New Roman CYR" w:cs="Times New Roman CYR"/>
          <w:sz w:val="24"/>
          <w:szCs w:val="24"/>
        </w:rPr>
        <w:t>оцiнюються</w:t>
      </w:r>
      <w:proofErr w:type="spellEnd"/>
      <w:r>
        <w:rPr>
          <w:rFonts w:ascii="Times New Roman CYR" w:hAnsi="Times New Roman CYR" w:cs="Times New Roman CYR"/>
          <w:sz w:val="24"/>
          <w:szCs w:val="24"/>
        </w:rPr>
        <w:t xml:space="preserve"> за справедливою </w:t>
      </w:r>
      <w:proofErr w:type="spellStart"/>
      <w:r>
        <w:rPr>
          <w:rFonts w:ascii="Times New Roman CYR" w:hAnsi="Times New Roman CYR" w:cs="Times New Roman CYR"/>
          <w:sz w:val="24"/>
          <w:szCs w:val="24"/>
        </w:rPr>
        <w:t>вартiстю</w:t>
      </w:r>
      <w:proofErr w:type="spellEnd"/>
      <w:r>
        <w:rPr>
          <w:rFonts w:ascii="Times New Roman CYR" w:hAnsi="Times New Roman CYR" w:cs="Times New Roman CYR"/>
          <w:sz w:val="24"/>
          <w:szCs w:val="24"/>
        </w:rPr>
        <w:t xml:space="preserve"> через прибуток чи збиток. </w:t>
      </w:r>
    </w:p>
    <w:p w14:paraId="028A4DF4"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Бiзнес</w:t>
      </w:r>
      <w:proofErr w:type="spellEnd"/>
      <w:r>
        <w:rPr>
          <w:rFonts w:ascii="Times New Roman CYR" w:hAnsi="Times New Roman CYR" w:cs="Times New Roman CYR"/>
          <w:sz w:val="24"/>
          <w:szCs w:val="24"/>
        </w:rPr>
        <w:t xml:space="preserve">-модель визначається для групи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рiвнi</w:t>
      </w:r>
      <w:proofErr w:type="spellEnd"/>
      <w:r>
        <w:rPr>
          <w:rFonts w:ascii="Times New Roman CYR" w:hAnsi="Times New Roman CYR" w:cs="Times New Roman CYR"/>
          <w:sz w:val="24"/>
          <w:szCs w:val="24"/>
        </w:rPr>
        <w:t xml:space="preserve"> портфеля) на </w:t>
      </w:r>
      <w:proofErr w:type="spellStart"/>
      <w:r>
        <w:rPr>
          <w:rFonts w:ascii="Times New Roman CYR" w:hAnsi="Times New Roman CYR" w:cs="Times New Roman CYR"/>
          <w:sz w:val="24"/>
          <w:szCs w:val="24"/>
        </w:rPr>
        <w:t>основi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всiх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доказiв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яку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має </w:t>
      </w:r>
      <w:proofErr w:type="spellStart"/>
      <w:r>
        <w:rPr>
          <w:rFonts w:ascii="Times New Roman CYR" w:hAnsi="Times New Roman CYR" w:cs="Times New Roman CYR"/>
          <w:sz w:val="24"/>
          <w:szCs w:val="24"/>
        </w:rPr>
        <w:t>намiр</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здiйснити</w:t>
      </w:r>
      <w:proofErr w:type="spellEnd"/>
      <w:r>
        <w:rPr>
          <w:rFonts w:ascii="Times New Roman CYR" w:hAnsi="Times New Roman CYR" w:cs="Times New Roman CYR"/>
          <w:sz w:val="24"/>
          <w:szCs w:val="24"/>
        </w:rPr>
        <w:t xml:space="preserve"> для досягнення </w:t>
      </w:r>
      <w:proofErr w:type="spellStart"/>
      <w:r>
        <w:rPr>
          <w:rFonts w:ascii="Times New Roman CYR" w:hAnsi="Times New Roman CYR" w:cs="Times New Roman CYR"/>
          <w:sz w:val="24"/>
          <w:szCs w:val="24"/>
        </w:rPr>
        <w:t>цiлi</w:t>
      </w:r>
      <w:proofErr w:type="spellEnd"/>
      <w:r>
        <w:rPr>
          <w:rFonts w:ascii="Times New Roman CYR" w:hAnsi="Times New Roman CYR" w:cs="Times New Roman CYR"/>
          <w:sz w:val="24"/>
          <w:szCs w:val="24"/>
        </w:rPr>
        <w:t xml:space="preserve">, встановленої для портфеля, наявного на дату </w:t>
      </w:r>
      <w:proofErr w:type="spellStart"/>
      <w:r>
        <w:rPr>
          <w:rFonts w:ascii="Times New Roman CYR" w:hAnsi="Times New Roman CYR" w:cs="Times New Roman CYR"/>
          <w:sz w:val="24"/>
          <w:szCs w:val="24"/>
        </w:rPr>
        <w:t>оцiнки</w:t>
      </w:r>
      <w:proofErr w:type="spellEnd"/>
      <w:r>
        <w:rPr>
          <w:rFonts w:ascii="Times New Roman CYR" w:hAnsi="Times New Roman CYR" w:cs="Times New Roman CYR"/>
          <w:sz w:val="24"/>
          <w:szCs w:val="24"/>
        </w:rPr>
        <w:t xml:space="preserve">. </w:t>
      </w:r>
    </w:p>
    <w:p w14:paraId="0EDD3075"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Якщо </w:t>
      </w:r>
      <w:proofErr w:type="spellStart"/>
      <w:r>
        <w:rPr>
          <w:rFonts w:ascii="Times New Roman CYR" w:hAnsi="Times New Roman CYR" w:cs="Times New Roman CYR"/>
          <w:sz w:val="24"/>
          <w:szCs w:val="24"/>
        </w:rPr>
        <w:t>бiзнес</w:t>
      </w:r>
      <w:proofErr w:type="spellEnd"/>
      <w:r>
        <w:rPr>
          <w:rFonts w:ascii="Times New Roman CYR" w:hAnsi="Times New Roman CYR" w:cs="Times New Roman CYR"/>
          <w:sz w:val="24"/>
          <w:szCs w:val="24"/>
        </w:rPr>
        <w:t xml:space="preserve">-модель передбачає утримання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для отримання передбачених договором грошових </w:t>
      </w:r>
      <w:proofErr w:type="spellStart"/>
      <w:r>
        <w:rPr>
          <w:rFonts w:ascii="Times New Roman CYR" w:hAnsi="Times New Roman CYR" w:cs="Times New Roman CYR"/>
          <w:sz w:val="24"/>
          <w:szCs w:val="24"/>
        </w:rPr>
        <w:t>потокiв</w:t>
      </w:r>
      <w:proofErr w:type="spellEnd"/>
      <w:r>
        <w:rPr>
          <w:rFonts w:ascii="Times New Roman CYR" w:hAnsi="Times New Roman CYR" w:cs="Times New Roman CYR"/>
          <w:sz w:val="24"/>
          <w:szCs w:val="24"/>
        </w:rPr>
        <w:t xml:space="preserve"> або для отримання передбачених договором грошових </w:t>
      </w:r>
      <w:proofErr w:type="spellStart"/>
      <w:r>
        <w:rPr>
          <w:rFonts w:ascii="Times New Roman CYR" w:hAnsi="Times New Roman CYR" w:cs="Times New Roman CYR"/>
          <w:sz w:val="24"/>
          <w:szCs w:val="24"/>
        </w:rPr>
        <w:t>потокiв</w:t>
      </w:r>
      <w:proofErr w:type="spellEnd"/>
      <w:r>
        <w:rPr>
          <w:rFonts w:ascii="Times New Roman CYR" w:hAnsi="Times New Roman CYR" w:cs="Times New Roman CYR"/>
          <w:sz w:val="24"/>
          <w:szCs w:val="24"/>
        </w:rPr>
        <w:t xml:space="preserve"> i продажу,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оцiнює</w:t>
      </w:r>
      <w:proofErr w:type="spellEnd"/>
      <w:r>
        <w:rPr>
          <w:rFonts w:ascii="Times New Roman CYR" w:hAnsi="Times New Roman CYR" w:cs="Times New Roman CYR"/>
          <w:sz w:val="24"/>
          <w:szCs w:val="24"/>
        </w:rPr>
        <w:t xml:space="preserve">, чи являють собою </w:t>
      </w:r>
      <w:proofErr w:type="spellStart"/>
      <w:r>
        <w:rPr>
          <w:rFonts w:ascii="Times New Roman CYR" w:hAnsi="Times New Roman CYR" w:cs="Times New Roman CYR"/>
          <w:sz w:val="24"/>
          <w:szCs w:val="24"/>
        </w:rPr>
        <w:t>грошовi</w:t>
      </w:r>
      <w:proofErr w:type="spellEnd"/>
      <w:r>
        <w:rPr>
          <w:rFonts w:ascii="Times New Roman CYR" w:hAnsi="Times New Roman CYR" w:cs="Times New Roman CYR"/>
          <w:sz w:val="24"/>
          <w:szCs w:val="24"/>
        </w:rPr>
        <w:t xml:space="preserve"> потоки виключно виплати основної суми боргу та </w:t>
      </w:r>
      <w:proofErr w:type="spellStart"/>
      <w:r>
        <w:rPr>
          <w:rFonts w:ascii="Times New Roman CYR" w:hAnsi="Times New Roman CYR" w:cs="Times New Roman CYR"/>
          <w:sz w:val="24"/>
          <w:szCs w:val="24"/>
        </w:rPr>
        <w:t>процентiв</w:t>
      </w:r>
      <w:proofErr w:type="spellEnd"/>
      <w:r>
        <w:rPr>
          <w:rFonts w:ascii="Times New Roman CYR" w:hAnsi="Times New Roman CYR" w:cs="Times New Roman CYR"/>
          <w:sz w:val="24"/>
          <w:szCs w:val="24"/>
        </w:rPr>
        <w:t xml:space="preserve"> ("тест на виплати основної суми боргу та </w:t>
      </w:r>
      <w:proofErr w:type="spellStart"/>
      <w:r>
        <w:rPr>
          <w:rFonts w:ascii="Times New Roman CYR" w:hAnsi="Times New Roman CYR" w:cs="Times New Roman CYR"/>
          <w:sz w:val="24"/>
          <w:szCs w:val="24"/>
        </w:rPr>
        <w:t>процентiв</w:t>
      </w:r>
      <w:proofErr w:type="spellEnd"/>
      <w:r>
        <w:rPr>
          <w:rFonts w:ascii="Times New Roman CYR" w:hAnsi="Times New Roman CYR" w:cs="Times New Roman CYR"/>
          <w:sz w:val="24"/>
          <w:szCs w:val="24"/>
        </w:rPr>
        <w:t xml:space="preserve">" або "SPPI-тест"). </w:t>
      </w:r>
    </w:p>
    <w:p w14:paraId="5698AF6D"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Якщо умови договору передбачають </w:t>
      </w:r>
      <w:proofErr w:type="spellStart"/>
      <w:r>
        <w:rPr>
          <w:rFonts w:ascii="Times New Roman CYR" w:hAnsi="Times New Roman CYR" w:cs="Times New Roman CYR"/>
          <w:sz w:val="24"/>
          <w:szCs w:val="24"/>
        </w:rPr>
        <w:t>схильнiсть</w:t>
      </w:r>
      <w:proofErr w:type="spellEnd"/>
      <w:r>
        <w:rPr>
          <w:rFonts w:ascii="Times New Roman CYR" w:hAnsi="Times New Roman CYR" w:cs="Times New Roman CYR"/>
          <w:sz w:val="24"/>
          <w:szCs w:val="24"/>
        </w:rPr>
        <w:t xml:space="preserve"> до ризику чи </w:t>
      </w:r>
      <w:proofErr w:type="spellStart"/>
      <w:r>
        <w:rPr>
          <w:rFonts w:ascii="Times New Roman CYR" w:hAnsi="Times New Roman CYR" w:cs="Times New Roman CYR"/>
          <w:sz w:val="24"/>
          <w:szCs w:val="24"/>
        </w:rPr>
        <w:t>волатильностi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не </w:t>
      </w:r>
      <w:proofErr w:type="spellStart"/>
      <w:r>
        <w:rPr>
          <w:rFonts w:ascii="Times New Roman CYR" w:hAnsi="Times New Roman CYR" w:cs="Times New Roman CYR"/>
          <w:sz w:val="24"/>
          <w:szCs w:val="24"/>
        </w:rPr>
        <w:t>вiдповiдають</w:t>
      </w:r>
      <w:proofErr w:type="spellEnd"/>
      <w:r>
        <w:rPr>
          <w:rFonts w:ascii="Times New Roman CYR" w:hAnsi="Times New Roman CYR" w:cs="Times New Roman CYR"/>
          <w:sz w:val="24"/>
          <w:szCs w:val="24"/>
        </w:rPr>
        <w:t xml:space="preserve"> умовам базового кредитного договору, </w:t>
      </w:r>
      <w:proofErr w:type="spellStart"/>
      <w:r>
        <w:rPr>
          <w:rFonts w:ascii="Times New Roman CYR" w:hAnsi="Times New Roman CYR" w:cs="Times New Roman CYR"/>
          <w:sz w:val="24"/>
          <w:szCs w:val="24"/>
        </w:rPr>
        <w:t>вiдповiдний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фiнансовий</w:t>
      </w:r>
      <w:proofErr w:type="spellEnd"/>
      <w:r>
        <w:rPr>
          <w:rFonts w:ascii="Times New Roman CYR" w:hAnsi="Times New Roman CYR" w:cs="Times New Roman CYR"/>
          <w:sz w:val="24"/>
          <w:szCs w:val="24"/>
        </w:rPr>
        <w:t xml:space="preserve"> актив </w:t>
      </w:r>
      <w:proofErr w:type="spellStart"/>
      <w:r>
        <w:rPr>
          <w:rFonts w:ascii="Times New Roman CYR" w:hAnsi="Times New Roman CYR" w:cs="Times New Roman CYR"/>
          <w:sz w:val="24"/>
          <w:szCs w:val="24"/>
        </w:rPr>
        <w:t>класифiкується</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оцiнюється</w:t>
      </w:r>
      <w:proofErr w:type="spellEnd"/>
      <w:r>
        <w:rPr>
          <w:rFonts w:ascii="Times New Roman CYR" w:hAnsi="Times New Roman CYR" w:cs="Times New Roman CYR"/>
          <w:sz w:val="24"/>
          <w:szCs w:val="24"/>
        </w:rPr>
        <w:t xml:space="preserve"> за справедливою </w:t>
      </w:r>
      <w:proofErr w:type="spellStart"/>
      <w:r>
        <w:rPr>
          <w:rFonts w:ascii="Times New Roman CYR" w:hAnsi="Times New Roman CYR" w:cs="Times New Roman CYR"/>
          <w:sz w:val="24"/>
          <w:szCs w:val="24"/>
        </w:rPr>
        <w:t>вартiстю</w:t>
      </w:r>
      <w:proofErr w:type="spellEnd"/>
      <w:r>
        <w:rPr>
          <w:rFonts w:ascii="Times New Roman CYR" w:hAnsi="Times New Roman CYR" w:cs="Times New Roman CYR"/>
          <w:sz w:val="24"/>
          <w:szCs w:val="24"/>
        </w:rPr>
        <w:t xml:space="preserve"> через прибуток чи збиток. SPPI-тест виконується при </w:t>
      </w:r>
      <w:proofErr w:type="spellStart"/>
      <w:r>
        <w:rPr>
          <w:rFonts w:ascii="Times New Roman CYR" w:hAnsi="Times New Roman CYR" w:cs="Times New Roman CYR"/>
          <w:sz w:val="24"/>
          <w:szCs w:val="24"/>
        </w:rPr>
        <w:t>первiсному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визнаннi</w:t>
      </w:r>
      <w:proofErr w:type="spellEnd"/>
      <w:r>
        <w:rPr>
          <w:rFonts w:ascii="Times New Roman CYR" w:hAnsi="Times New Roman CYR" w:cs="Times New Roman CYR"/>
          <w:sz w:val="24"/>
          <w:szCs w:val="24"/>
        </w:rPr>
        <w:t xml:space="preserve"> активу, а подальша </w:t>
      </w:r>
      <w:proofErr w:type="spellStart"/>
      <w:r>
        <w:rPr>
          <w:rFonts w:ascii="Times New Roman CYR" w:hAnsi="Times New Roman CYR" w:cs="Times New Roman CYR"/>
          <w:sz w:val="24"/>
          <w:szCs w:val="24"/>
        </w:rPr>
        <w:t>переоцiнка</w:t>
      </w:r>
      <w:proofErr w:type="spellEnd"/>
      <w:r>
        <w:rPr>
          <w:rFonts w:ascii="Times New Roman CYR" w:hAnsi="Times New Roman CYR" w:cs="Times New Roman CYR"/>
          <w:sz w:val="24"/>
          <w:szCs w:val="24"/>
        </w:rPr>
        <w:t xml:space="preserve"> не проводиться.</w:t>
      </w:r>
    </w:p>
    <w:p w14:paraId="3A8EDEE9"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Початкове визнання </w:t>
      </w:r>
      <w:proofErr w:type="spellStart"/>
      <w:r>
        <w:rPr>
          <w:rFonts w:ascii="Times New Roman CYR" w:hAnsi="Times New Roman CYR" w:cs="Times New Roman CYR"/>
          <w:sz w:val="24"/>
          <w:szCs w:val="24"/>
        </w:rPr>
        <w:t>фiнансових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iнструментiв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Основнi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iнструменти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включають </w:t>
      </w:r>
      <w:proofErr w:type="spellStart"/>
      <w:r>
        <w:rPr>
          <w:rFonts w:ascii="Times New Roman CYR" w:hAnsi="Times New Roman CYR" w:cs="Times New Roman CYR"/>
          <w:sz w:val="24"/>
          <w:szCs w:val="24"/>
        </w:rPr>
        <w:t>позиковi</w:t>
      </w:r>
      <w:proofErr w:type="spellEnd"/>
      <w:r>
        <w:rPr>
          <w:rFonts w:ascii="Times New Roman CYR" w:hAnsi="Times New Roman CYR" w:cs="Times New Roman CYR"/>
          <w:sz w:val="24"/>
          <w:szCs w:val="24"/>
        </w:rPr>
        <w:t xml:space="preserve"> кошти, </w:t>
      </w:r>
      <w:proofErr w:type="spellStart"/>
      <w:r>
        <w:rPr>
          <w:rFonts w:ascii="Times New Roman CYR" w:hAnsi="Times New Roman CYR" w:cs="Times New Roman CYR"/>
          <w:sz w:val="24"/>
          <w:szCs w:val="24"/>
        </w:rPr>
        <w:t>грошовi</w:t>
      </w:r>
      <w:proofErr w:type="spellEnd"/>
      <w:r>
        <w:rPr>
          <w:rFonts w:ascii="Times New Roman CYR" w:hAnsi="Times New Roman CYR" w:cs="Times New Roman CYR"/>
          <w:sz w:val="24"/>
          <w:szCs w:val="24"/>
        </w:rPr>
        <w:t xml:space="preserve"> кошти та їх </w:t>
      </w:r>
      <w:proofErr w:type="spellStart"/>
      <w:r>
        <w:rPr>
          <w:rFonts w:ascii="Times New Roman CYR" w:hAnsi="Times New Roman CYR" w:cs="Times New Roman CYR"/>
          <w:sz w:val="24"/>
          <w:szCs w:val="24"/>
        </w:rPr>
        <w:t>еквiваленти</w:t>
      </w:r>
      <w:proofErr w:type="spellEnd"/>
      <w:r>
        <w:rPr>
          <w:rFonts w:ascii="Times New Roman CYR" w:hAnsi="Times New Roman CYR" w:cs="Times New Roman CYR"/>
          <w:sz w:val="24"/>
          <w:szCs w:val="24"/>
        </w:rPr>
        <w:t xml:space="preserve"> i </w:t>
      </w:r>
      <w:proofErr w:type="spellStart"/>
      <w:r>
        <w:rPr>
          <w:rFonts w:ascii="Times New Roman CYR" w:hAnsi="Times New Roman CYR" w:cs="Times New Roman CYR"/>
          <w:sz w:val="24"/>
          <w:szCs w:val="24"/>
        </w:rPr>
        <w:t>фiнансовi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iнвестицiї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має </w:t>
      </w:r>
      <w:proofErr w:type="spellStart"/>
      <w:r>
        <w:rPr>
          <w:rFonts w:ascii="Times New Roman CYR" w:hAnsi="Times New Roman CYR" w:cs="Times New Roman CYR"/>
          <w:sz w:val="24"/>
          <w:szCs w:val="24"/>
        </w:rPr>
        <w:t>рiзнi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iнструменти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такi</w:t>
      </w:r>
      <w:proofErr w:type="spellEnd"/>
      <w:r>
        <w:rPr>
          <w:rFonts w:ascii="Times New Roman CYR" w:hAnsi="Times New Roman CYR" w:cs="Times New Roman CYR"/>
          <w:sz w:val="24"/>
          <w:szCs w:val="24"/>
        </w:rPr>
        <w:t xml:space="preserve"> як </w:t>
      </w:r>
      <w:proofErr w:type="spellStart"/>
      <w:r>
        <w:rPr>
          <w:rFonts w:ascii="Times New Roman CYR" w:hAnsi="Times New Roman CYR" w:cs="Times New Roman CYR"/>
          <w:sz w:val="24"/>
          <w:szCs w:val="24"/>
        </w:rPr>
        <w:t>дебiторська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заборгованiсть</w:t>
      </w:r>
      <w:proofErr w:type="spellEnd"/>
      <w:r>
        <w:rPr>
          <w:rFonts w:ascii="Times New Roman CYR" w:hAnsi="Times New Roman CYR" w:cs="Times New Roman CYR"/>
          <w:sz w:val="24"/>
          <w:szCs w:val="24"/>
        </w:rPr>
        <w:t xml:space="preserve"> за основною </w:t>
      </w:r>
      <w:proofErr w:type="spellStart"/>
      <w:r>
        <w:rPr>
          <w:rFonts w:ascii="Times New Roman CYR" w:hAnsi="Times New Roman CYR" w:cs="Times New Roman CYR"/>
          <w:sz w:val="24"/>
          <w:szCs w:val="24"/>
        </w:rPr>
        <w:t>дiяльнiстю</w:t>
      </w:r>
      <w:proofErr w:type="spellEnd"/>
      <w:r>
        <w:rPr>
          <w:rFonts w:ascii="Times New Roman CYR" w:hAnsi="Times New Roman CYR" w:cs="Times New Roman CYR"/>
          <w:sz w:val="24"/>
          <w:szCs w:val="24"/>
        </w:rPr>
        <w:t xml:space="preserve"> та кредиторська </w:t>
      </w:r>
      <w:proofErr w:type="spellStart"/>
      <w:r>
        <w:rPr>
          <w:rFonts w:ascii="Times New Roman CYR" w:hAnsi="Times New Roman CYR" w:cs="Times New Roman CYR"/>
          <w:sz w:val="24"/>
          <w:szCs w:val="24"/>
        </w:rPr>
        <w:t>заборгованiсть</w:t>
      </w:r>
      <w:proofErr w:type="spellEnd"/>
      <w:r>
        <w:rPr>
          <w:rFonts w:ascii="Times New Roman CYR" w:hAnsi="Times New Roman CYR" w:cs="Times New Roman CYR"/>
          <w:sz w:val="24"/>
          <w:szCs w:val="24"/>
        </w:rPr>
        <w:t xml:space="preserve"> за основною </w:t>
      </w:r>
      <w:proofErr w:type="spellStart"/>
      <w:r>
        <w:rPr>
          <w:rFonts w:ascii="Times New Roman CYR" w:hAnsi="Times New Roman CYR" w:cs="Times New Roman CYR"/>
          <w:sz w:val="24"/>
          <w:szCs w:val="24"/>
        </w:rPr>
        <w:t>дiяльнiстю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виникають безпосередньо у </w:t>
      </w:r>
      <w:proofErr w:type="spellStart"/>
      <w:r>
        <w:rPr>
          <w:rFonts w:ascii="Times New Roman CYR" w:hAnsi="Times New Roman CYR" w:cs="Times New Roman CYR"/>
          <w:sz w:val="24"/>
          <w:szCs w:val="24"/>
        </w:rPr>
        <w:t>процесi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здiйснення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операцiйної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Всi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фiнансовi</w:t>
      </w:r>
      <w:proofErr w:type="spellEnd"/>
      <w:r>
        <w:rPr>
          <w:rFonts w:ascii="Times New Roman CYR" w:hAnsi="Times New Roman CYR" w:cs="Times New Roman CYR"/>
          <w:sz w:val="24"/>
          <w:szCs w:val="24"/>
        </w:rPr>
        <w:t xml:space="preserve"> активи та зобов'язання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первiсно</w:t>
      </w:r>
      <w:proofErr w:type="spellEnd"/>
      <w:r>
        <w:rPr>
          <w:rFonts w:ascii="Times New Roman CYR" w:hAnsi="Times New Roman CYR" w:cs="Times New Roman CYR"/>
          <w:sz w:val="24"/>
          <w:szCs w:val="24"/>
        </w:rPr>
        <w:t xml:space="preserve"> визнаються за справедливою </w:t>
      </w:r>
      <w:proofErr w:type="spellStart"/>
      <w:r>
        <w:rPr>
          <w:rFonts w:ascii="Times New Roman CYR" w:hAnsi="Times New Roman CYR" w:cs="Times New Roman CYR"/>
          <w:sz w:val="24"/>
          <w:szCs w:val="24"/>
        </w:rPr>
        <w:t>вартiстю</w:t>
      </w:r>
      <w:proofErr w:type="spellEnd"/>
      <w:r>
        <w:rPr>
          <w:rFonts w:ascii="Times New Roman CYR" w:hAnsi="Times New Roman CYR" w:cs="Times New Roman CYR"/>
          <w:sz w:val="24"/>
          <w:szCs w:val="24"/>
        </w:rPr>
        <w:t xml:space="preserve"> плюс витрати, </w:t>
      </w:r>
      <w:proofErr w:type="spellStart"/>
      <w:r>
        <w:rPr>
          <w:rFonts w:ascii="Times New Roman CYR" w:hAnsi="Times New Roman CYR" w:cs="Times New Roman CYR"/>
          <w:sz w:val="24"/>
          <w:szCs w:val="24"/>
        </w:rPr>
        <w:t>понесенi</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здiйснення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операцiї</w:t>
      </w:r>
      <w:proofErr w:type="spellEnd"/>
      <w:r>
        <w:rPr>
          <w:rFonts w:ascii="Times New Roman CYR" w:hAnsi="Times New Roman CYR" w:cs="Times New Roman CYR"/>
          <w:sz w:val="24"/>
          <w:szCs w:val="24"/>
        </w:rPr>
        <w:t xml:space="preserve">. Найкращим </w:t>
      </w:r>
      <w:proofErr w:type="spellStart"/>
      <w:r>
        <w:rPr>
          <w:rFonts w:ascii="Times New Roman CYR" w:hAnsi="Times New Roman CYR" w:cs="Times New Roman CYR"/>
          <w:sz w:val="24"/>
          <w:szCs w:val="24"/>
        </w:rPr>
        <w:t>пiдтвердженням</w:t>
      </w:r>
      <w:proofErr w:type="spellEnd"/>
      <w:r>
        <w:rPr>
          <w:rFonts w:ascii="Times New Roman CYR" w:hAnsi="Times New Roman CYR" w:cs="Times New Roman CYR"/>
          <w:sz w:val="24"/>
          <w:szCs w:val="24"/>
        </w:rPr>
        <w:t xml:space="preserve"> справедливої </w:t>
      </w:r>
      <w:proofErr w:type="spellStart"/>
      <w:r>
        <w:rPr>
          <w:rFonts w:ascii="Times New Roman CYR" w:hAnsi="Times New Roman CYR" w:cs="Times New Roman CYR"/>
          <w:sz w:val="24"/>
          <w:szCs w:val="24"/>
        </w:rPr>
        <w:t>вартостi</w:t>
      </w:r>
      <w:proofErr w:type="spellEnd"/>
      <w:r>
        <w:rPr>
          <w:rFonts w:ascii="Times New Roman CYR" w:hAnsi="Times New Roman CYR" w:cs="Times New Roman CYR"/>
          <w:sz w:val="24"/>
          <w:szCs w:val="24"/>
        </w:rPr>
        <w:t xml:space="preserve"> при початковому </w:t>
      </w:r>
      <w:proofErr w:type="spellStart"/>
      <w:r>
        <w:rPr>
          <w:rFonts w:ascii="Times New Roman CYR" w:hAnsi="Times New Roman CYR" w:cs="Times New Roman CYR"/>
          <w:sz w:val="24"/>
          <w:szCs w:val="24"/>
        </w:rPr>
        <w:t>визнаннi</w:t>
      </w:r>
      <w:proofErr w:type="spellEnd"/>
      <w:r>
        <w:rPr>
          <w:rFonts w:ascii="Times New Roman CYR" w:hAnsi="Times New Roman CYR" w:cs="Times New Roman CYR"/>
          <w:sz w:val="24"/>
          <w:szCs w:val="24"/>
        </w:rPr>
        <w:t xml:space="preserve"> є </w:t>
      </w:r>
      <w:proofErr w:type="spellStart"/>
      <w:r>
        <w:rPr>
          <w:rFonts w:ascii="Times New Roman CYR" w:hAnsi="Times New Roman CYR" w:cs="Times New Roman CYR"/>
          <w:sz w:val="24"/>
          <w:szCs w:val="24"/>
        </w:rPr>
        <w:t>цiна</w:t>
      </w:r>
      <w:proofErr w:type="spellEnd"/>
      <w:r>
        <w:rPr>
          <w:rFonts w:ascii="Times New Roman CYR" w:hAnsi="Times New Roman CYR" w:cs="Times New Roman CYR"/>
          <w:sz w:val="24"/>
          <w:szCs w:val="24"/>
        </w:rPr>
        <w:t xml:space="preserve"> угоди. </w:t>
      </w:r>
    </w:p>
    <w:p w14:paraId="160A6338"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Усi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операцiї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придбання або продажу </w:t>
      </w:r>
      <w:proofErr w:type="spellStart"/>
      <w:r>
        <w:rPr>
          <w:rFonts w:ascii="Times New Roman CYR" w:hAnsi="Times New Roman CYR" w:cs="Times New Roman CYR"/>
          <w:sz w:val="24"/>
          <w:szCs w:val="24"/>
        </w:rPr>
        <w:t>фiнансових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iнструментiв</w:t>
      </w:r>
      <w:proofErr w:type="spellEnd"/>
      <w:r>
        <w:rPr>
          <w:rFonts w:ascii="Times New Roman CYR" w:hAnsi="Times New Roman CYR" w:cs="Times New Roman CYR"/>
          <w:sz w:val="24"/>
          <w:szCs w:val="24"/>
        </w:rPr>
        <w:t xml:space="preserve">, що передбачають поставку протягом </w:t>
      </w:r>
      <w:proofErr w:type="spellStart"/>
      <w:r>
        <w:rPr>
          <w:rFonts w:ascii="Times New Roman CYR" w:hAnsi="Times New Roman CYR" w:cs="Times New Roman CYR"/>
          <w:sz w:val="24"/>
          <w:szCs w:val="24"/>
        </w:rPr>
        <w:t>перiоду</w:t>
      </w:r>
      <w:proofErr w:type="spellEnd"/>
      <w:r>
        <w:rPr>
          <w:rFonts w:ascii="Times New Roman CYR" w:hAnsi="Times New Roman CYR" w:cs="Times New Roman CYR"/>
          <w:sz w:val="24"/>
          <w:szCs w:val="24"/>
        </w:rPr>
        <w:t xml:space="preserve">, визначеного законодавством або </w:t>
      </w:r>
      <w:proofErr w:type="spellStart"/>
      <w:r>
        <w:rPr>
          <w:rFonts w:ascii="Times New Roman CYR" w:hAnsi="Times New Roman CYR" w:cs="Times New Roman CYR"/>
          <w:sz w:val="24"/>
          <w:szCs w:val="24"/>
        </w:rPr>
        <w:t>традицiями</w:t>
      </w:r>
      <w:proofErr w:type="spellEnd"/>
      <w:r>
        <w:rPr>
          <w:rFonts w:ascii="Times New Roman CYR" w:hAnsi="Times New Roman CYR" w:cs="Times New Roman CYR"/>
          <w:sz w:val="24"/>
          <w:szCs w:val="24"/>
        </w:rPr>
        <w:t xml:space="preserve"> ринку (угоди "звичайної" </w:t>
      </w:r>
      <w:proofErr w:type="spellStart"/>
      <w:r>
        <w:rPr>
          <w:rFonts w:ascii="Times New Roman CYR" w:hAnsi="Times New Roman CYR" w:cs="Times New Roman CYR"/>
          <w:sz w:val="24"/>
          <w:szCs w:val="24"/>
        </w:rPr>
        <w:t>купiвлi</w:t>
      </w:r>
      <w:proofErr w:type="spellEnd"/>
      <w:r>
        <w:rPr>
          <w:rFonts w:ascii="Times New Roman CYR" w:hAnsi="Times New Roman CYR" w:cs="Times New Roman CYR"/>
          <w:sz w:val="24"/>
          <w:szCs w:val="24"/>
        </w:rPr>
        <w:t xml:space="preserve">-продажу), визнаються на дату </w:t>
      </w:r>
      <w:proofErr w:type="spellStart"/>
      <w:r>
        <w:rPr>
          <w:rFonts w:ascii="Times New Roman CYR" w:hAnsi="Times New Roman CYR" w:cs="Times New Roman CYR"/>
          <w:sz w:val="24"/>
          <w:szCs w:val="24"/>
        </w:rPr>
        <w:t>здiйснення</w:t>
      </w:r>
      <w:proofErr w:type="spellEnd"/>
      <w:r>
        <w:rPr>
          <w:rFonts w:ascii="Times New Roman CYR" w:hAnsi="Times New Roman CYR" w:cs="Times New Roman CYR"/>
          <w:sz w:val="24"/>
          <w:szCs w:val="24"/>
        </w:rPr>
        <w:t xml:space="preserve"> угоди, тобто на дату, коли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зобов'язується </w:t>
      </w:r>
      <w:proofErr w:type="spellStart"/>
      <w:r>
        <w:rPr>
          <w:rFonts w:ascii="Times New Roman CYR" w:hAnsi="Times New Roman CYR" w:cs="Times New Roman CYR"/>
          <w:sz w:val="24"/>
          <w:szCs w:val="24"/>
        </w:rPr>
        <w:t>здiйснити</w:t>
      </w:r>
      <w:proofErr w:type="spellEnd"/>
      <w:r>
        <w:rPr>
          <w:rFonts w:ascii="Times New Roman CYR" w:hAnsi="Times New Roman CYR" w:cs="Times New Roman CYR"/>
          <w:sz w:val="24"/>
          <w:szCs w:val="24"/>
        </w:rPr>
        <w:t xml:space="preserve"> поставку </w:t>
      </w:r>
      <w:proofErr w:type="spellStart"/>
      <w:r>
        <w:rPr>
          <w:rFonts w:ascii="Times New Roman CYR" w:hAnsi="Times New Roman CYR" w:cs="Times New Roman CYR"/>
          <w:sz w:val="24"/>
          <w:szCs w:val="24"/>
        </w:rPr>
        <w:t>фiнансового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iнструмента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Всi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операцiї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придбання або продажу визнаються на дату розрахунку, при цьому </w:t>
      </w:r>
      <w:proofErr w:type="spellStart"/>
      <w:r>
        <w:rPr>
          <w:rFonts w:ascii="Times New Roman CYR" w:hAnsi="Times New Roman CYR" w:cs="Times New Roman CYR"/>
          <w:sz w:val="24"/>
          <w:szCs w:val="24"/>
        </w:rPr>
        <w:t>змiна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вартостi</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перiод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мiж</w:t>
      </w:r>
      <w:proofErr w:type="spellEnd"/>
      <w:r>
        <w:rPr>
          <w:rFonts w:ascii="Times New Roman CYR" w:hAnsi="Times New Roman CYR" w:cs="Times New Roman CYR"/>
          <w:sz w:val="24"/>
          <w:szCs w:val="24"/>
        </w:rPr>
        <w:t xml:space="preserve"> датою прийняття зобов'язань та датою розрахунку не визнається щодо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облiкованих</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первiсною</w:t>
      </w:r>
      <w:proofErr w:type="spellEnd"/>
      <w:r>
        <w:rPr>
          <w:rFonts w:ascii="Times New Roman CYR" w:hAnsi="Times New Roman CYR" w:cs="Times New Roman CYR"/>
          <w:sz w:val="24"/>
          <w:szCs w:val="24"/>
        </w:rPr>
        <w:t xml:space="preserve"> або амортизованою </w:t>
      </w:r>
      <w:proofErr w:type="spellStart"/>
      <w:r>
        <w:rPr>
          <w:rFonts w:ascii="Times New Roman CYR" w:hAnsi="Times New Roman CYR" w:cs="Times New Roman CYR"/>
          <w:sz w:val="24"/>
          <w:szCs w:val="24"/>
        </w:rPr>
        <w:t>вартiстю</w:t>
      </w:r>
      <w:proofErr w:type="spellEnd"/>
      <w:r>
        <w:rPr>
          <w:rFonts w:ascii="Times New Roman CYR" w:hAnsi="Times New Roman CYR" w:cs="Times New Roman CYR"/>
          <w:sz w:val="24"/>
          <w:szCs w:val="24"/>
        </w:rPr>
        <w:t xml:space="preserve">, i визнається у </w:t>
      </w:r>
      <w:proofErr w:type="spellStart"/>
      <w:r>
        <w:rPr>
          <w:rFonts w:ascii="Times New Roman CYR" w:hAnsi="Times New Roman CYR" w:cs="Times New Roman CYR"/>
          <w:sz w:val="24"/>
          <w:szCs w:val="24"/>
        </w:rPr>
        <w:t>складi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капiталу</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lastRenderedPageBreak/>
        <w:t>активiв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вiднесених</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категорiю</w:t>
      </w:r>
      <w:proofErr w:type="spellEnd"/>
      <w:r>
        <w:rPr>
          <w:rFonts w:ascii="Times New Roman CYR" w:hAnsi="Times New Roman CYR" w:cs="Times New Roman CYR"/>
          <w:sz w:val="24"/>
          <w:szCs w:val="24"/>
        </w:rPr>
        <w:t xml:space="preserve"> "для подальшого продажу".</w:t>
      </w:r>
    </w:p>
    <w:p w14:paraId="278D1544"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Рекласифiкацiя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iнструменти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рекласифiкуються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тiльки</w:t>
      </w:r>
      <w:proofErr w:type="spellEnd"/>
      <w:r>
        <w:rPr>
          <w:rFonts w:ascii="Times New Roman CYR" w:hAnsi="Times New Roman CYR" w:cs="Times New Roman CYR"/>
          <w:sz w:val="24"/>
          <w:szCs w:val="24"/>
        </w:rPr>
        <w:t xml:space="preserve"> у випадку, якщо </w:t>
      </w:r>
      <w:proofErr w:type="spellStart"/>
      <w:r>
        <w:rPr>
          <w:rFonts w:ascii="Times New Roman CYR" w:hAnsi="Times New Roman CYR" w:cs="Times New Roman CYR"/>
          <w:sz w:val="24"/>
          <w:szCs w:val="24"/>
        </w:rPr>
        <w:t>змiнюється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бiзнес</w:t>
      </w:r>
      <w:proofErr w:type="spellEnd"/>
      <w:r>
        <w:rPr>
          <w:rFonts w:ascii="Times New Roman CYR" w:hAnsi="Times New Roman CYR" w:cs="Times New Roman CYR"/>
          <w:sz w:val="24"/>
          <w:szCs w:val="24"/>
        </w:rPr>
        <w:t xml:space="preserve">-модель для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портфелем у </w:t>
      </w:r>
      <w:proofErr w:type="spellStart"/>
      <w:r>
        <w:rPr>
          <w:rFonts w:ascii="Times New Roman CYR" w:hAnsi="Times New Roman CYR" w:cs="Times New Roman CYR"/>
          <w:sz w:val="24"/>
          <w:szCs w:val="24"/>
        </w:rPr>
        <w:t>цiлому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Рекласифiкацiя</w:t>
      </w:r>
      <w:proofErr w:type="spellEnd"/>
      <w:r>
        <w:rPr>
          <w:rFonts w:ascii="Times New Roman CYR" w:hAnsi="Times New Roman CYR" w:cs="Times New Roman CYR"/>
          <w:sz w:val="24"/>
          <w:szCs w:val="24"/>
        </w:rPr>
        <w:t xml:space="preserve"> проводиться </w:t>
      </w:r>
      <w:proofErr w:type="spellStart"/>
      <w:r>
        <w:rPr>
          <w:rFonts w:ascii="Times New Roman CYR" w:hAnsi="Times New Roman CYR" w:cs="Times New Roman CYR"/>
          <w:sz w:val="24"/>
          <w:szCs w:val="24"/>
        </w:rPr>
        <w:t>перспективно</w:t>
      </w:r>
      <w:proofErr w:type="spellEnd"/>
      <w:r>
        <w:rPr>
          <w:rFonts w:ascii="Times New Roman CYR" w:hAnsi="Times New Roman CYR" w:cs="Times New Roman CYR"/>
          <w:sz w:val="24"/>
          <w:szCs w:val="24"/>
        </w:rPr>
        <w:t xml:space="preserve"> з початку першого </w:t>
      </w:r>
      <w:proofErr w:type="spellStart"/>
      <w:r>
        <w:rPr>
          <w:rFonts w:ascii="Times New Roman CYR" w:hAnsi="Times New Roman CYR" w:cs="Times New Roman CYR"/>
          <w:sz w:val="24"/>
          <w:szCs w:val="24"/>
        </w:rPr>
        <w:t>звiтного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пiсля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змiни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бiзнес-моделi</w:t>
      </w:r>
      <w:proofErr w:type="spellEnd"/>
      <w:r>
        <w:rPr>
          <w:rFonts w:ascii="Times New Roman CYR" w:hAnsi="Times New Roman CYR" w:cs="Times New Roman CYR"/>
          <w:sz w:val="24"/>
          <w:szCs w:val="24"/>
        </w:rPr>
        <w:t>.</w:t>
      </w:r>
    </w:p>
    <w:p w14:paraId="6A7594D6"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Знецiнення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оцiночний</w:t>
      </w:r>
      <w:proofErr w:type="spellEnd"/>
      <w:r>
        <w:rPr>
          <w:rFonts w:ascii="Times New Roman CYR" w:hAnsi="Times New Roman CYR" w:cs="Times New Roman CYR"/>
          <w:sz w:val="24"/>
          <w:szCs w:val="24"/>
        </w:rPr>
        <w:t xml:space="preserve"> резерв </w:t>
      </w:r>
      <w:proofErr w:type="spellStart"/>
      <w:r>
        <w:rPr>
          <w:rFonts w:ascii="Times New Roman CYR" w:hAnsi="Times New Roman CYR" w:cs="Times New Roman CYR"/>
          <w:sz w:val="24"/>
          <w:szCs w:val="24"/>
        </w:rPr>
        <w:t>пiд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очiкуванi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кредитнi</w:t>
      </w:r>
      <w:proofErr w:type="spellEnd"/>
      <w:r>
        <w:rPr>
          <w:rFonts w:ascii="Times New Roman CYR" w:hAnsi="Times New Roman CYR" w:cs="Times New Roman CYR"/>
          <w:sz w:val="24"/>
          <w:szCs w:val="24"/>
        </w:rPr>
        <w:t xml:space="preserve"> збитки). На </w:t>
      </w:r>
      <w:proofErr w:type="spellStart"/>
      <w:r>
        <w:rPr>
          <w:rFonts w:ascii="Times New Roman CYR" w:hAnsi="Times New Roman CYR" w:cs="Times New Roman CYR"/>
          <w:sz w:val="24"/>
          <w:szCs w:val="24"/>
        </w:rPr>
        <w:t>основi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прогнозiв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оцiнює</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очiкуванi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кредитнi</w:t>
      </w:r>
      <w:proofErr w:type="spellEnd"/>
      <w:r>
        <w:rPr>
          <w:rFonts w:ascii="Times New Roman CYR" w:hAnsi="Times New Roman CYR" w:cs="Times New Roman CYR"/>
          <w:sz w:val="24"/>
          <w:szCs w:val="24"/>
        </w:rPr>
        <w:t xml:space="preserve"> збитки, </w:t>
      </w:r>
      <w:proofErr w:type="spellStart"/>
      <w:r>
        <w:rPr>
          <w:rFonts w:ascii="Times New Roman CYR" w:hAnsi="Times New Roman CYR" w:cs="Times New Roman CYR"/>
          <w:sz w:val="24"/>
          <w:szCs w:val="24"/>
        </w:rPr>
        <w:t>пов'язанi</w:t>
      </w:r>
      <w:proofErr w:type="spellEnd"/>
      <w:r>
        <w:rPr>
          <w:rFonts w:ascii="Times New Roman CYR" w:hAnsi="Times New Roman CYR" w:cs="Times New Roman CYR"/>
          <w:sz w:val="24"/>
          <w:szCs w:val="24"/>
        </w:rPr>
        <w:t xml:space="preserve"> з борговими </w:t>
      </w:r>
      <w:proofErr w:type="spellStart"/>
      <w:r>
        <w:rPr>
          <w:rFonts w:ascii="Times New Roman CYR" w:hAnsi="Times New Roman CYR" w:cs="Times New Roman CYR"/>
          <w:sz w:val="24"/>
          <w:szCs w:val="24"/>
        </w:rPr>
        <w:t>iнструментами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оцiнюються</w:t>
      </w:r>
      <w:proofErr w:type="spellEnd"/>
      <w:r>
        <w:rPr>
          <w:rFonts w:ascii="Times New Roman CYR" w:hAnsi="Times New Roman CYR" w:cs="Times New Roman CYR"/>
          <w:sz w:val="24"/>
          <w:szCs w:val="24"/>
        </w:rPr>
        <w:t xml:space="preserve"> за амортизованою </w:t>
      </w:r>
      <w:proofErr w:type="spellStart"/>
      <w:r>
        <w:rPr>
          <w:rFonts w:ascii="Times New Roman CYR" w:hAnsi="Times New Roman CYR" w:cs="Times New Roman CYR"/>
          <w:sz w:val="24"/>
          <w:szCs w:val="24"/>
        </w:rPr>
        <w:t>вартiстю</w:t>
      </w:r>
      <w:proofErr w:type="spellEnd"/>
      <w:r>
        <w:rPr>
          <w:rFonts w:ascii="Times New Roman CYR" w:hAnsi="Times New Roman CYR" w:cs="Times New Roman CYR"/>
          <w:sz w:val="24"/>
          <w:szCs w:val="24"/>
        </w:rPr>
        <w:t xml:space="preserve"> та за справедливою </w:t>
      </w:r>
      <w:proofErr w:type="spellStart"/>
      <w:r>
        <w:rPr>
          <w:rFonts w:ascii="Times New Roman CYR" w:hAnsi="Times New Roman CYR" w:cs="Times New Roman CYR"/>
          <w:sz w:val="24"/>
          <w:szCs w:val="24"/>
        </w:rPr>
        <w:t>вартiстю</w:t>
      </w:r>
      <w:proofErr w:type="spellEnd"/>
      <w:r>
        <w:rPr>
          <w:rFonts w:ascii="Times New Roman CYR" w:hAnsi="Times New Roman CYR" w:cs="Times New Roman CYR"/>
          <w:sz w:val="24"/>
          <w:szCs w:val="24"/>
        </w:rPr>
        <w:t xml:space="preserve"> через </w:t>
      </w:r>
      <w:proofErr w:type="spellStart"/>
      <w:r>
        <w:rPr>
          <w:rFonts w:ascii="Times New Roman CYR" w:hAnsi="Times New Roman CYR" w:cs="Times New Roman CYR"/>
          <w:sz w:val="24"/>
          <w:szCs w:val="24"/>
        </w:rPr>
        <w:t>iнший</w:t>
      </w:r>
      <w:proofErr w:type="spellEnd"/>
      <w:r>
        <w:rPr>
          <w:rFonts w:ascii="Times New Roman CYR" w:hAnsi="Times New Roman CYR" w:cs="Times New Roman CYR"/>
          <w:sz w:val="24"/>
          <w:szCs w:val="24"/>
        </w:rPr>
        <w:t xml:space="preserve"> сукупний </w:t>
      </w:r>
      <w:proofErr w:type="spellStart"/>
      <w:r>
        <w:rPr>
          <w:rFonts w:ascii="Times New Roman CYR" w:hAnsi="Times New Roman CYR" w:cs="Times New Roman CYR"/>
          <w:sz w:val="24"/>
          <w:szCs w:val="24"/>
        </w:rPr>
        <w:t>дохiд</w:t>
      </w:r>
      <w:proofErr w:type="spellEnd"/>
      <w:r>
        <w:rPr>
          <w:rFonts w:ascii="Times New Roman CYR" w:hAnsi="Times New Roman CYR" w:cs="Times New Roman CYR"/>
          <w:sz w:val="24"/>
          <w:szCs w:val="24"/>
        </w:rPr>
        <w:t xml:space="preserve">, та з ризиками,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виникають у зв'язку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зобов'язаннями щодо надання </w:t>
      </w:r>
      <w:proofErr w:type="spellStart"/>
      <w:r>
        <w:rPr>
          <w:rFonts w:ascii="Times New Roman CYR" w:hAnsi="Times New Roman CYR" w:cs="Times New Roman CYR"/>
          <w:sz w:val="24"/>
          <w:szCs w:val="24"/>
        </w:rPr>
        <w:t>кредитiв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оцiнює</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очiкуванi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кредитнi</w:t>
      </w:r>
      <w:proofErr w:type="spellEnd"/>
      <w:r>
        <w:rPr>
          <w:rFonts w:ascii="Times New Roman CYR" w:hAnsi="Times New Roman CYR" w:cs="Times New Roman CYR"/>
          <w:sz w:val="24"/>
          <w:szCs w:val="24"/>
        </w:rPr>
        <w:t xml:space="preserve"> збитки i визнає </w:t>
      </w:r>
      <w:proofErr w:type="spellStart"/>
      <w:r>
        <w:rPr>
          <w:rFonts w:ascii="Times New Roman CYR" w:hAnsi="Times New Roman CYR" w:cs="Times New Roman CYR"/>
          <w:sz w:val="24"/>
          <w:szCs w:val="24"/>
        </w:rPr>
        <w:t>чистi</w:t>
      </w:r>
      <w:proofErr w:type="spellEnd"/>
      <w:r>
        <w:rPr>
          <w:rFonts w:ascii="Times New Roman CYR" w:hAnsi="Times New Roman CYR" w:cs="Times New Roman CYR"/>
          <w:sz w:val="24"/>
          <w:szCs w:val="24"/>
        </w:rPr>
        <w:t xml:space="preserve"> збитки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знецiнення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i </w:t>
      </w:r>
      <w:proofErr w:type="spellStart"/>
      <w:r>
        <w:rPr>
          <w:rFonts w:ascii="Times New Roman CYR" w:hAnsi="Times New Roman CYR" w:cs="Times New Roman CYR"/>
          <w:sz w:val="24"/>
          <w:szCs w:val="24"/>
        </w:rPr>
        <w:t>договiрних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на кожну </w:t>
      </w:r>
      <w:proofErr w:type="spellStart"/>
      <w:r>
        <w:rPr>
          <w:rFonts w:ascii="Times New Roman CYR" w:hAnsi="Times New Roman CYR" w:cs="Times New Roman CYR"/>
          <w:sz w:val="24"/>
          <w:szCs w:val="24"/>
        </w:rPr>
        <w:t>звiтну</w:t>
      </w:r>
      <w:proofErr w:type="spellEnd"/>
      <w:r>
        <w:rPr>
          <w:rFonts w:ascii="Times New Roman CYR" w:hAnsi="Times New Roman CYR" w:cs="Times New Roman CYR"/>
          <w:sz w:val="24"/>
          <w:szCs w:val="24"/>
        </w:rPr>
        <w:t xml:space="preserve"> дату. </w:t>
      </w:r>
      <w:proofErr w:type="spellStart"/>
      <w:r>
        <w:rPr>
          <w:rFonts w:ascii="Times New Roman CYR" w:hAnsi="Times New Roman CYR" w:cs="Times New Roman CYR"/>
          <w:sz w:val="24"/>
          <w:szCs w:val="24"/>
        </w:rPr>
        <w:t>Оцiнка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очiкуваних</w:t>
      </w:r>
      <w:proofErr w:type="spellEnd"/>
      <w:r>
        <w:rPr>
          <w:rFonts w:ascii="Times New Roman CYR" w:hAnsi="Times New Roman CYR" w:cs="Times New Roman CYR"/>
          <w:sz w:val="24"/>
          <w:szCs w:val="24"/>
        </w:rPr>
        <w:t xml:space="preserve"> кредитних </w:t>
      </w:r>
      <w:proofErr w:type="spellStart"/>
      <w:r>
        <w:rPr>
          <w:rFonts w:ascii="Times New Roman CYR" w:hAnsi="Times New Roman CYR" w:cs="Times New Roman CYR"/>
          <w:sz w:val="24"/>
          <w:szCs w:val="24"/>
        </w:rPr>
        <w:t>збиткiв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вiдображає</w:t>
      </w:r>
      <w:proofErr w:type="spellEnd"/>
      <w:r>
        <w:rPr>
          <w:rFonts w:ascii="Times New Roman CYR" w:hAnsi="Times New Roman CYR" w:cs="Times New Roman CYR"/>
          <w:sz w:val="24"/>
          <w:szCs w:val="24"/>
        </w:rPr>
        <w:t xml:space="preserve">: (i) об'єктивну i зважену з урахуванням </w:t>
      </w:r>
      <w:proofErr w:type="spellStart"/>
      <w:r>
        <w:rPr>
          <w:rFonts w:ascii="Times New Roman CYR" w:hAnsi="Times New Roman CYR" w:cs="Times New Roman CYR"/>
          <w:sz w:val="24"/>
          <w:szCs w:val="24"/>
        </w:rPr>
        <w:t>iмовiрностi</w:t>
      </w:r>
      <w:proofErr w:type="spellEnd"/>
      <w:r>
        <w:rPr>
          <w:rFonts w:ascii="Times New Roman CYR" w:hAnsi="Times New Roman CYR" w:cs="Times New Roman CYR"/>
          <w:sz w:val="24"/>
          <w:szCs w:val="24"/>
        </w:rPr>
        <w:t xml:space="preserve"> суму, визначену шляхом </w:t>
      </w:r>
      <w:proofErr w:type="spellStart"/>
      <w:r>
        <w:rPr>
          <w:rFonts w:ascii="Times New Roman CYR" w:hAnsi="Times New Roman CYR" w:cs="Times New Roman CYR"/>
          <w:sz w:val="24"/>
          <w:szCs w:val="24"/>
        </w:rPr>
        <w:t>оцiнки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дiапазону</w:t>
      </w:r>
      <w:proofErr w:type="spellEnd"/>
      <w:r>
        <w:rPr>
          <w:rFonts w:ascii="Times New Roman CYR" w:hAnsi="Times New Roman CYR" w:cs="Times New Roman CYR"/>
          <w:sz w:val="24"/>
          <w:szCs w:val="24"/>
        </w:rPr>
        <w:t xml:space="preserve"> можливих </w:t>
      </w:r>
      <w:proofErr w:type="spellStart"/>
      <w:r>
        <w:rPr>
          <w:rFonts w:ascii="Times New Roman CYR" w:hAnsi="Times New Roman CYR" w:cs="Times New Roman CYR"/>
          <w:sz w:val="24"/>
          <w:szCs w:val="24"/>
        </w:rPr>
        <w:t>результатiв</w:t>
      </w:r>
      <w:proofErr w:type="spellEnd"/>
      <w:r>
        <w:rPr>
          <w:rFonts w:ascii="Times New Roman CYR" w:hAnsi="Times New Roman CYR" w:cs="Times New Roman CYR"/>
          <w:sz w:val="24"/>
          <w:szCs w:val="24"/>
        </w:rPr>
        <w:t xml:space="preserve">, (ii) </w:t>
      </w:r>
      <w:proofErr w:type="spellStart"/>
      <w:r>
        <w:rPr>
          <w:rFonts w:ascii="Times New Roman CYR" w:hAnsi="Times New Roman CYR" w:cs="Times New Roman CYR"/>
          <w:sz w:val="24"/>
          <w:szCs w:val="24"/>
        </w:rPr>
        <w:t>вартiсть</w:t>
      </w:r>
      <w:proofErr w:type="spellEnd"/>
      <w:r>
        <w:rPr>
          <w:rFonts w:ascii="Times New Roman CYR" w:hAnsi="Times New Roman CYR" w:cs="Times New Roman CYR"/>
          <w:sz w:val="24"/>
          <w:szCs w:val="24"/>
        </w:rPr>
        <w:t xml:space="preserve"> грошей у </w:t>
      </w:r>
      <w:proofErr w:type="spellStart"/>
      <w:r>
        <w:rPr>
          <w:rFonts w:ascii="Times New Roman CYR" w:hAnsi="Times New Roman CYR" w:cs="Times New Roman CYR"/>
          <w:sz w:val="24"/>
          <w:szCs w:val="24"/>
        </w:rPr>
        <w:t>часi</w:t>
      </w:r>
      <w:proofErr w:type="spellEnd"/>
      <w:r>
        <w:rPr>
          <w:rFonts w:ascii="Times New Roman CYR" w:hAnsi="Times New Roman CYR" w:cs="Times New Roman CYR"/>
          <w:sz w:val="24"/>
          <w:szCs w:val="24"/>
        </w:rPr>
        <w:t xml:space="preserve"> та (iii) всю </w:t>
      </w:r>
      <w:proofErr w:type="spellStart"/>
      <w:r>
        <w:rPr>
          <w:rFonts w:ascii="Times New Roman CYR" w:hAnsi="Times New Roman CYR" w:cs="Times New Roman CYR"/>
          <w:sz w:val="24"/>
          <w:szCs w:val="24"/>
        </w:rPr>
        <w:t>обгрунтовану</w:t>
      </w:r>
      <w:proofErr w:type="spellEnd"/>
      <w:r>
        <w:rPr>
          <w:rFonts w:ascii="Times New Roman CYR" w:hAnsi="Times New Roman CYR" w:cs="Times New Roman CYR"/>
          <w:sz w:val="24"/>
          <w:szCs w:val="24"/>
        </w:rPr>
        <w:t xml:space="preserve"> i </w:t>
      </w:r>
      <w:proofErr w:type="spellStart"/>
      <w:r>
        <w:rPr>
          <w:rFonts w:ascii="Times New Roman CYR" w:hAnsi="Times New Roman CYR" w:cs="Times New Roman CYR"/>
          <w:sz w:val="24"/>
          <w:szCs w:val="24"/>
        </w:rPr>
        <w:t>пiдтверджувану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iнформацiю</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минулi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подiї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поточнi</w:t>
      </w:r>
      <w:proofErr w:type="spellEnd"/>
      <w:r>
        <w:rPr>
          <w:rFonts w:ascii="Times New Roman CYR" w:hAnsi="Times New Roman CYR" w:cs="Times New Roman CYR"/>
          <w:sz w:val="24"/>
          <w:szCs w:val="24"/>
        </w:rPr>
        <w:t xml:space="preserve"> умови та </w:t>
      </w:r>
      <w:proofErr w:type="spellStart"/>
      <w:r>
        <w:rPr>
          <w:rFonts w:ascii="Times New Roman CYR" w:hAnsi="Times New Roman CYR" w:cs="Times New Roman CYR"/>
          <w:sz w:val="24"/>
          <w:szCs w:val="24"/>
        </w:rPr>
        <w:t>прогнозованi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майбутнi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економiчнi</w:t>
      </w:r>
      <w:proofErr w:type="spellEnd"/>
      <w:r>
        <w:rPr>
          <w:rFonts w:ascii="Times New Roman CYR" w:hAnsi="Times New Roman CYR" w:cs="Times New Roman CYR"/>
          <w:sz w:val="24"/>
          <w:szCs w:val="24"/>
        </w:rPr>
        <w:t xml:space="preserve"> умови, доступну на </w:t>
      </w:r>
      <w:proofErr w:type="spellStart"/>
      <w:r>
        <w:rPr>
          <w:rFonts w:ascii="Times New Roman CYR" w:hAnsi="Times New Roman CYR" w:cs="Times New Roman CYR"/>
          <w:sz w:val="24"/>
          <w:szCs w:val="24"/>
        </w:rPr>
        <w:t>звiтну</w:t>
      </w:r>
      <w:proofErr w:type="spellEnd"/>
      <w:r>
        <w:rPr>
          <w:rFonts w:ascii="Times New Roman CYR" w:hAnsi="Times New Roman CYR" w:cs="Times New Roman CYR"/>
          <w:sz w:val="24"/>
          <w:szCs w:val="24"/>
        </w:rPr>
        <w:t xml:space="preserve"> дату без </w:t>
      </w:r>
      <w:proofErr w:type="spellStart"/>
      <w:r>
        <w:rPr>
          <w:rFonts w:ascii="Times New Roman CYR" w:hAnsi="Times New Roman CYR" w:cs="Times New Roman CYR"/>
          <w:sz w:val="24"/>
          <w:szCs w:val="24"/>
        </w:rPr>
        <w:t>надмiрних</w:t>
      </w:r>
      <w:proofErr w:type="spellEnd"/>
      <w:r>
        <w:rPr>
          <w:rFonts w:ascii="Times New Roman CYR" w:hAnsi="Times New Roman CYR" w:cs="Times New Roman CYR"/>
          <w:sz w:val="24"/>
          <w:szCs w:val="24"/>
        </w:rPr>
        <w:t xml:space="preserve"> витрат i зусиль.</w:t>
      </w:r>
    </w:p>
    <w:p w14:paraId="3BDBCC5B"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Борговi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iнструменти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оцiнюються</w:t>
      </w:r>
      <w:proofErr w:type="spellEnd"/>
      <w:r>
        <w:rPr>
          <w:rFonts w:ascii="Times New Roman CYR" w:hAnsi="Times New Roman CYR" w:cs="Times New Roman CYR"/>
          <w:sz w:val="24"/>
          <w:szCs w:val="24"/>
        </w:rPr>
        <w:t xml:space="preserve"> за амортизованою </w:t>
      </w:r>
      <w:proofErr w:type="spellStart"/>
      <w:r>
        <w:rPr>
          <w:rFonts w:ascii="Times New Roman CYR" w:hAnsi="Times New Roman CYR" w:cs="Times New Roman CYR"/>
          <w:sz w:val="24"/>
          <w:szCs w:val="24"/>
        </w:rPr>
        <w:t>вартiстю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вiдображаються</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звiтi</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фiнансовий</w:t>
      </w:r>
      <w:proofErr w:type="spellEnd"/>
      <w:r>
        <w:rPr>
          <w:rFonts w:ascii="Times New Roman CYR" w:hAnsi="Times New Roman CYR" w:cs="Times New Roman CYR"/>
          <w:sz w:val="24"/>
          <w:szCs w:val="24"/>
        </w:rPr>
        <w:t xml:space="preserve"> стан за вирахуванням </w:t>
      </w:r>
      <w:proofErr w:type="spellStart"/>
      <w:r>
        <w:rPr>
          <w:rFonts w:ascii="Times New Roman CYR" w:hAnsi="Times New Roman CYR" w:cs="Times New Roman CYR"/>
          <w:sz w:val="24"/>
          <w:szCs w:val="24"/>
        </w:rPr>
        <w:t>оцiночного</w:t>
      </w:r>
      <w:proofErr w:type="spellEnd"/>
      <w:r>
        <w:rPr>
          <w:rFonts w:ascii="Times New Roman CYR" w:hAnsi="Times New Roman CYR" w:cs="Times New Roman CYR"/>
          <w:sz w:val="24"/>
          <w:szCs w:val="24"/>
        </w:rPr>
        <w:t xml:space="preserve"> резерву </w:t>
      </w:r>
      <w:proofErr w:type="spellStart"/>
      <w:r>
        <w:rPr>
          <w:rFonts w:ascii="Times New Roman CYR" w:hAnsi="Times New Roman CYR" w:cs="Times New Roman CYR"/>
          <w:sz w:val="24"/>
          <w:szCs w:val="24"/>
        </w:rPr>
        <w:t>пiд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очiкуванi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кредитнi</w:t>
      </w:r>
      <w:proofErr w:type="spellEnd"/>
      <w:r>
        <w:rPr>
          <w:rFonts w:ascii="Times New Roman CYR" w:hAnsi="Times New Roman CYR" w:cs="Times New Roman CYR"/>
          <w:sz w:val="24"/>
          <w:szCs w:val="24"/>
        </w:rPr>
        <w:t xml:space="preserve"> збитки. Щодо зобов'язань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надання </w:t>
      </w:r>
      <w:proofErr w:type="spellStart"/>
      <w:r>
        <w:rPr>
          <w:rFonts w:ascii="Times New Roman CYR" w:hAnsi="Times New Roman CYR" w:cs="Times New Roman CYR"/>
          <w:sz w:val="24"/>
          <w:szCs w:val="24"/>
        </w:rPr>
        <w:t>кредитiв</w:t>
      </w:r>
      <w:proofErr w:type="spellEnd"/>
      <w:r>
        <w:rPr>
          <w:rFonts w:ascii="Times New Roman CYR" w:hAnsi="Times New Roman CYR" w:cs="Times New Roman CYR"/>
          <w:sz w:val="24"/>
          <w:szCs w:val="24"/>
        </w:rPr>
        <w:t xml:space="preserve"> визнається окремий резерв </w:t>
      </w:r>
      <w:proofErr w:type="spellStart"/>
      <w:r>
        <w:rPr>
          <w:rFonts w:ascii="Times New Roman CYR" w:hAnsi="Times New Roman CYR" w:cs="Times New Roman CYR"/>
          <w:sz w:val="24"/>
          <w:szCs w:val="24"/>
        </w:rPr>
        <w:t>пiд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очiкуванi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кредитнi</w:t>
      </w:r>
      <w:proofErr w:type="spellEnd"/>
      <w:r>
        <w:rPr>
          <w:rFonts w:ascii="Times New Roman CYR" w:hAnsi="Times New Roman CYR" w:cs="Times New Roman CYR"/>
          <w:sz w:val="24"/>
          <w:szCs w:val="24"/>
        </w:rPr>
        <w:t xml:space="preserve"> збитки у </w:t>
      </w:r>
      <w:proofErr w:type="spellStart"/>
      <w:r>
        <w:rPr>
          <w:rFonts w:ascii="Times New Roman CYR" w:hAnsi="Times New Roman CYR" w:cs="Times New Roman CYR"/>
          <w:sz w:val="24"/>
          <w:szCs w:val="24"/>
        </w:rPr>
        <w:t>складi</w:t>
      </w:r>
      <w:proofErr w:type="spellEnd"/>
      <w:r>
        <w:rPr>
          <w:rFonts w:ascii="Times New Roman CYR" w:hAnsi="Times New Roman CYR" w:cs="Times New Roman CYR"/>
          <w:sz w:val="24"/>
          <w:szCs w:val="24"/>
        </w:rPr>
        <w:t xml:space="preserve"> зобов'язань у </w:t>
      </w:r>
      <w:proofErr w:type="spellStart"/>
      <w:r>
        <w:rPr>
          <w:rFonts w:ascii="Times New Roman CYR" w:hAnsi="Times New Roman CYR" w:cs="Times New Roman CYR"/>
          <w:sz w:val="24"/>
          <w:szCs w:val="24"/>
        </w:rPr>
        <w:t>звiтi</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фiнансовий</w:t>
      </w:r>
      <w:proofErr w:type="spellEnd"/>
      <w:r>
        <w:rPr>
          <w:rFonts w:ascii="Times New Roman CYR" w:hAnsi="Times New Roman CYR" w:cs="Times New Roman CYR"/>
          <w:sz w:val="24"/>
          <w:szCs w:val="24"/>
        </w:rPr>
        <w:t xml:space="preserve"> стан.</w:t>
      </w:r>
    </w:p>
    <w:p w14:paraId="7A3B8723"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застосовує "</w:t>
      </w:r>
      <w:proofErr w:type="spellStart"/>
      <w:r>
        <w:rPr>
          <w:rFonts w:ascii="Times New Roman CYR" w:hAnsi="Times New Roman CYR" w:cs="Times New Roman CYR"/>
          <w:sz w:val="24"/>
          <w:szCs w:val="24"/>
        </w:rPr>
        <w:t>триетапну</w:t>
      </w:r>
      <w:proofErr w:type="spellEnd"/>
      <w:r>
        <w:rPr>
          <w:rFonts w:ascii="Times New Roman CYR" w:hAnsi="Times New Roman CYR" w:cs="Times New Roman CYR"/>
          <w:sz w:val="24"/>
          <w:szCs w:val="24"/>
        </w:rPr>
        <w:t xml:space="preserve">" модель </w:t>
      </w:r>
      <w:proofErr w:type="spellStart"/>
      <w:r>
        <w:rPr>
          <w:rFonts w:ascii="Times New Roman CYR" w:hAnsi="Times New Roman CYR" w:cs="Times New Roman CYR"/>
          <w:sz w:val="24"/>
          <w:szCs w:val="24"/>
        </w:rPr>
        <w:t>облiку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знецiнення</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основi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змiн</w:t>
      </w:r>
      <w:proofErr w:type="spellEnd"/>
      <w:r>
        <w:rPr>
          <w:rFonts w:ascii="Times New Roman CYR" w:hAnsi="Times New Roman CYR" w:cs="Times New Roman CYR"/>
          <w:sz w:val="24"/>
          <w:szCs w:val="24"/>
        </w:rPr>
        <w:t xml:space="preserve"> кредитної </w:t>
      </w:r>
      <w:proofErr w:type="spellStart"/>
      <w:r>
        <w:rPr>
          <w:rFonts w:ascii="Times New Roman CYR" w:hAnsi="Times New Roman CYR" w:cs="Times New Roman CYR"/>
          <w:sz w:val="24"/>
          <w:szCs w:val="24"/>
        </w:rPr>
        <w:t>якостi</w:t>
      </w:r>
      <w:proofErr w:type="spellEnd"/>
      <w:r>
        <w:rPr>
          <w:rFonts w:ascii="Times New Roman CYR" w:hAnsi="Times New Roman CYR" w:cs="Times New Roman CYR"/>
          <w:sz w:val="24"/>
          <w:szCs w:val="24"/>
        </w:rPr>
        <w:t xml:space="preserve"> з моменту </w:t>
      </w:r>
      <w:proofErr w:type="spellStart"/>
      <w:r>
        <w:rPr>
          <w:rFonts w:ascii="Times New Roman CYR" w:hAnsi="Times New Roman CYR" w:cs="Times New Roman CYR"/>
          <w:sz w:val="24"/>
          <w:szCs w:val="24"/>
        </w:rPr>
        <w:t>первiсного</w:t>
      </w:r>
      <w:proofErr w:type="spellEnd"/>
      <w:r>
        <w:rPr>
          <w:rFonts w:ascii="Times New Roman CYR" w:hAnsi="Times New Roman CYR" w:cs="Times New Roman CYR"/>
          <w:sz w:val="24"/>
          <w:szCs w:val="24"/>
        </w:rPr>
        <w:t xml:space="preserve"> визнання. </w:t>
      </w:r>
      <w:proofErr w:type="spellStart"/>
      <w:r>
        <w:rPr>
          <w:rFonts w:ascii="Times New Roman CYR" w:hAnsi="Times New Roman CYR" w:cs="Times New Roman CYR"/>
          <w:sz w:val="24"/>
          <w:szCs w:val="24"/>
        </w:rPr>
        <w:t>Фiнансовий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iнструмент</w:t>
      </w:r>
      <w:proofErr w:type="spellEnd"/>
      <w:r>
        <w:rPr>
          <w:rFonts w:ascii="Times New Roman CYR" w:hAnsi="Times New Roman CYR" w:cs="Times New Roman CYR"/>
          <w:sz w:val="24"/>
          <w:szCs w:val="24"/>
        </w:rPr>
        <w:t xml:space="preserve">, який не є </w:t>
      </w:r>
      <w:proofErr w:type="spellStart"/>
      <w:r>
        <w:rPr>
          <w:rFonts w:ascii="Times New Roman CYR" w:hAnsi="Times New Roman CYR" w:cs="Times New Roman CYR"/>
          <w:sz w:val="24"/>
          <w:szCs w:val="24"/>
        </w:rPr>
        <w:t>знецiненим</w:t>
      </w:r>
      <w:proofErr w:type="spellEnd"/>
      <w:r>
        <w:rPr>
          <w:rFonts w:ascii="Times New Roman CYR" w:hAnsi="Times New Roman CYR" w:cs="Times New Roman CYR"/>
          <w:sz w:val="24"/>
          <w:szCs w:val="24"/>
        </w:rPr>
        <w:t xml:space="preserve"> при </w:t>
      </w:r>
      <w:proofErr w:type="spellStart"/>
      <w:r>
        <w:rPr>
          <w:rFonts w:ascii="Times New Roman CYR" w:hAnsi="Times New Roman CYR" w:cs="Times New Roman CYR"/>
          <w:sz w:val="24"/>
          <w:szCs w:val="24"/>
        </w:rPr>
        <w:t>первiсному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визнаннi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класифiкується</w:t>
      </w:r>
      <w:proofErr w:type="spellEnd"/>
      <w:r>
        <w:rPr>
          <w:rFonts w:ascii="Times New Roman CYR" w:hAnsi="Times New Roman CYR" w:cs="Times New Roman CYR"/>
          <w:sz w:val="24"/>
          <w:szCs w:val="24"/>
        </w:rPr>
        <w:t xml:space="preserve"> як такий, що </w:t>
      </w:r>
      <w:proofErr w:type="spellStart"/>
      <w:r>
        <w:rPr>
          <w:rFonts w:ascii="Times New Roman CYR" w:hAnsi="Times New Roman CYR" w:cs="Times New Roman CYR"/>
          <w:sz w:val="24"/>
          <w:szCs w:val="24"/>
        </w:rPr>
        <w:t>вiдноситься</w:t>
      </w:r>
      <w:proofErr w:type="spellEnd"/>
      <w:r>
        <w:rPr>
          <w:rFonts w:ascii="Times New Roman CYR" w:hAnsi="Times New Roman CYR" w:cs="Times New Roman CYR"/>
          <w:sz w:val="24"/>
          <w:szCs w:val="24"/>
        </w:rPr>
        <w:t xml:space="preserve"> до Етапу 1. Для </w:t>
      </w:r>
      <w:proofErr w:type="spellStart"/>
      <w:r>
        <w:rPr>
          <w:rFonts w:ascii="Times New Roman CYR" w:hAnsi="Times New Roman CYR" w:cs="Times New Roman CYR"/>
          <w:sz w:val="24"/>
          <w:szCs w:val="24"/>
        </w:rPr>
        <w:t>фiнансових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Етапу 1 </w:t>
      </w:r>
      <w:proofErr w:type="spellStart"/>
      <w:r>
        <w:rPr>
          <w:rFonts w:ascii="Times New Roman CYR" w:hAnsi="Times New Roman CYR" w:cs="Times New Roman CYR"/>
          <w:sz w:val="24"/>
          <w:szCs w:val="24"/>
        </w:rPr>
        <w:t>очiкуванi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кредитнi</w:t>
      </w:r>
      <w:proofErr w:type="spellEnd"/>
      <w:r>
        <w:rPr>
          <w:rFonts w:ascii="Times New Roman CYR" w:hAnsi="Times New Roman CYR" w:cs="Times New Roman CYR"/>
          <w:sz w:val="24"/>
          <w:szCs w:val="24"/>
        </w:rPr>
        <w:t xml:space="preserve"> збитки </w:t>
      </w:r>
      <w:proofErr w:type="spellStart"/>
      <w:r>
        <w:rPr>
          <w:rFonts w:ascii="Times New Roman CYR" w:hAnsi="Times New Roman CYR" w:cs="Times New Roman CYR"/>
          <w:sz w:val="24"/>
          <w:szCs w:val="24"/>
        </w:rPr>
        <w:t>оцiнюються</w:t>
      </w:r>
      <w:proofErr w:type="spellEnd"/>
      <w:r>
        <w:rPr>
          <w:rFonts w:ascii="Times New Roman CYR" w:hAnsi="Times New Roman CYR" w:cs="Times New Roman CYR"/>
          <w:sz w:val="24"/>
          <w:szCs w:val="24"/>
        </w:rPr>
        <w:t xml:space="preserve"> за сумою, яка </w:t>
      </w:r>
      <w:proofErr w:type="spellStart"/>
      <w:r>
        <w:rPr>
          <w:rFonts w:ascii="Times New Roman CYR" w:hAnsi="Times New Roman CYR" w:cs="Times New Roman CYR"/>
          <w:sz w:val="24"/>
          <w:szCs w:val="24"/>
        </w:rPr>
        <w:t>дорiвнює</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частинi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очiкуваних</w:t>
      </w:r>
      <w:proofErr w:type="spellEnd"/>
      <w:r>
        <w:rPr>
          <w:rFonts w:ascii="Times New Roman CYR" w:hAnsi="Times New Roman CYR" w:cs="Times New Roman CYR"/>
          <w:sz w:val="24"/>
          <w:szCs w:val="24"/>
        </w:rPr>
        <w:t xml:space="preserve"> кредитних </w:t>
      </w:r>
      <w:proofErr w:type="spellStart"/>
      <w:r>
        <w:rPr>
          <w:rFonts w:ascii="Times New Roman CYR" w:hAnsi="Times New Roman CYR" w:cs="Times New Roman CYR"/>
          <w:sz w:val="24"/>
          <w:szCs w:val="24"/>
        </w:rPr>
        <w:t>збиткiв</w:t>
      </w:r>
      <w:proofErr w:type="spellEnd"/>
      <w:r>
        <w:rPr>
          <w:rFonts w:ascii="Times New Roman CYR" w:hAnsi="Times New Roman CYR" w:cs="Times New Roman CYR"/>
          <w:sz w:val="24"/>
          <w:szCs w:val="24"/>
        </w:rPr>
        <w:t xml:space="preserve"> за весь строк, що виникають </w:t>
      </w:r>
      <w:proofErr w:type="spellStart"/>
      <w:r>
        <w:rPr>
          <w:rFonts w:ascii="Times New Roman CYR" w:hAnsi="Times New Roman CYR" w:cs="Times New Roman CYR"/>
          <w:sz w:val="24"/>
          <w:szCs w:val="24"/>
        </w:rPr>
        <w:t>внаслiдок</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подiй</w:t>
      </w:r>
      <w:proofErr w:type="spellEnd"/>
      <w:r>
        <w:rPr>
          <w:rFonts w:ascii="Times New Roman CYR" w:hAnsi="Times New Roman CYR" w:cs="Times New Roman CYR"/>
          <w:sz w:val="24"/>
          <w:szCs w:val="24"/>
        </w:rPr>
        <w:t xml:space="preserve"> дефолту,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можуть </w:t>
      </w:r>
      <w:proofErr w:type="spellStart"/>
      <w:r>
        <w:rPr>
          <w:rFonts w:ascii="Times New Roman CYR" w:hAnsi="Times New Roman CYR" w:cs="Times New Roman CYR"/>
          <w:sz w:val="24"/>
          <w:szCs w:val="24"/>
        </w:rPr>
        <w:t>вiдбутися</w:t>
      </w:r>
      <w:proofErr w:type="spellEnd"/>
      <w:r>
        <w:rPr>
          <w:rFonts w:ascii="Times New Roman CYR" w:hAnsi="Times New Roman CYR" w:cs="Times New Roman CYR"/>
          <w:sz w:val="24"/>
          <w:szCs w:val="24"/>
        </w:rPr>
        <w:t xml:space="preserve"> протягом наступних 12 </w:t>
      </w:r>
      <w:proofErr w:type="spellStart"/>
      <w:r>
        <w:rPr>
          <w:rFonts w:ascii="Times New Roman CYR" w:hAnsi="Times New Roman CYR" w:cs="Times New Roman CYR"/>
          <w:sz w:val="24"/>
          <w:szCs w:val="24"/>
        </w:rPr>
        <w:t>мiсяцiв</w:t>
      </w:r>
      <w:proofErr w:type="spellEnd"/>
      <w:r>
        <w:rPr>
          <w:rFonts w:ascii="Times New Roman CYR" w:hAnsi="Times New Roman CYR" w:cs="Times New Roman CYR"/>
          <w:sz w:val="24"/>
          <w:szCs w:val="24"/>
        </w:rPr>
        <w:t xml:space="preserve"> чи до дати погашення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договору ("12-мiсячнi </w:t>
      </w:r>
      <w:proofErr w:type="spellStart"/>
      <w:r>
        <w:rPr>
          <w:rFonts w:ascii="Times New Roman CYR" w:hAnsi="Times New Roman CYR" w:cs="Times New Roman CYR"/>
          <w:sz w:val="24"/>
          <w:szCs w:val="24"/>
        </w:rPr>
        <w:t>очiкуванi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кредитнi</w:t>
      </w:r>
      <w:proofErr w:type="spellEnd"/>
      <w:r>
        <w:rPr>
          <w:rFonts w:ascii="Times New Roman CYR" w:hAnsi="Times New Roman CYR" w:cs="Times New Roman CYR"/>
          <w:sz w:val="24"/>
          <w:szCs w:val="24"/>
        </w:rPr>
        <w:t xml:space="preserve"> збитки"). </w:t>
      </w:r>
    </w:p>
    <w:p w14:paraId="58BC3FE0"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Якщо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iдентифiкує</w:t>
      </w:r>
      <w:proofErr w:type="spellEnd"/>
      <w:r>
        <w:rPr>
          <w:rFonts w:ascii="Times New Roman CYR" w:hAnsi="Times New Roman CYR" w:cs="Times New Roman CYR"/>
          <w:sz w:val="24"/>
          <w:szCs w:val="24"/>
        </w:rPr>
        <w:t xml:space="preserve"> значне </w:t>
      </w:r>
      <w:proofErr w:type="spellStart"/>
      <w:r>
        <w:rPr>
          <w:rFonts w:ascii="Times New Roman CYR" w:hAnsi="Times New Roman CYR" w:cs="Times New Roman CYR"/>
          <w:sz w:val="24"/>
          <w:szCs w:val="24"/>
        </w:rPr>
        <w:t>пiдвищення</w:t>
      </w:r>
      <w:proofErr w:type="spellEnd"/>
      <w:r>
        <w:rPr>
          <w:rFonts w:ascii="Times New Roman CYR" w:hAnsi="Times New Roman CYR" w:cs="Times New Roman CYR"/>
          <w:sz w:val="24"/>
          <w:szCs w:val="24"/>
        </w:rPr>
        <w:t xml:space="preserve"> кредитного ризику з моменту </w:t>
      </w:r>
      <w:proofErr w:type="spellStart"/>
      <w:r>
        <w:rPr>
          <w:rFonts w:ascii="Times New Roman CYR" w:hAnsi="Times New Roman CYR" w:cs="Times New Roman CYR"/>
          <w:sz w:val="24"/>
          <w:szCs w:val="24"/>
        </w:rPr>
        <w:t>первiсного</w:t>
      </w:r>
      <w:proofErr w:type="spellEnd"/>
      <w:r>
        <w:rPr>
          <w:rFonts w:ascii="Times New Roman CYR" w:hAnsi="Times New Roman CYR" w:cs="Times New Roman CYR"/>
          <w:sz w:val="24"/>
          <w:szCs w:val="24"/>
        </w:rPr>
        <w:t xml:space="preserve"> визнання, актив переводиться в Етап 2, а </w:t>
      </w:r>
      <w:proofErr w:type="spellStart"/>
      <w:r>
        <w:rPr>
          <w:rFonts w:ascii="Times New Roman CYR" w:hAnsi="Times New Roman CYR" w:cs="Times New Roman CYR"/>
          <w:sz w:val="24"/>
          <w:szCs w:val="24"/>
        </w:rPr>
        <w:t>очiкуванi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кредитнi</w:t>
      </w:r>
      <w:proofErr w:type="spellEnd"/>
      <w:r>
        <w:rPr>
          <w:rFonts w:ascii="Times New Roman CYR" w:hAnsi="Times New Roman CYR" w:cs="Times New Roman CYR"/>
          <w:sz w:val="24"/>
          <w:szCs w:val="24"/>
        </w:rPr>
        <w:t xml:space="preserve"> збитки за цим активом </w:t>
      </w:r>
      <w:proofErr w:type="spellStart"/>
      <w:r>
        <w:rPr>
          <w:rFonts w:ascii="Times New Roman CYR" w:hAnsi="Times New Roman CYR" w:cs="Times New Roman CYR"/>
          <w:sz w:val="24"/>
          <w:szCs w:val="24"/>
        </w:rPr>
        <w:t>оцiнюються</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основi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очiкуваних</w:t>
      </w:r>
      <w:proofErr w:type="spellEnd"/>
      <w:r>
        <w:rPr>
          <w:rFonts w:ascii="Times New Roman CYR" w:hAnsi="Times New Roman CYR" w:cs="Times New Roman CYR"/>
          <w:sz w:val="24"/>
          <w:szCs w:val="24"/>
        </w:rPr>
        <w:t xml:space="preserve"> кредитних </w:t>
      </w:r>
      <w:proofErr w:type="spellStart"/>
      <w:r>
        <w:rPr>
          <w:rFonts w:ascii="Times New Roman CYR" w:hAnsi="Times New Roman CYR" w:cs="Times New Roman CYR"/>
          <w:sz w:val="24"/>
          <w:szCs w:val="24"/>
        </w:rPr>
        <w:t>збиткiв</w:t>
      </w:r>
      <w:proofErr w:type="spellEnd"/>
      <w:r>
        <w:rPr>
          <w:rFonts w:ascii="Times New Roman CYR" w:hAnsi="Times New Roman CYR" w:cs="Times New Roman CYR"/>
          <w:sz w:val="24"/>
          <w:szCs w:val="24"/>
        </w:rPr>
        <w:t xml:space="preserve"> за весь строк, тобто до дати погашення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договору, але з урахуванням </w:t>
      </w:r>
      <w:proofErr w:type="spellStart"/>
      <w:r>
        <w:rPr>
          <w:rFonts w:ascii="Times New Roman CYR" w:hAnsi="Times New Roman CYR" w:cs="Times New Roman CYR"/>
          <w:sz w:val="24"/>
          <w:szCs w:val="24"/>
        </w:rPr>
        <w:t>очiкуваної</w:t>
      </w:r>
      <w:proofErr w:type="spellEnd"/>
      <w:r>
        <w:rPr>
          <w:rFonts w:ascii="Times New Roman CYR" w:hAnsi="Times New Roman CYR" w:cs="Times New Roman CYR"/>
          <w:sz w:val="24"/>
          <w:szCs w:val="24"/>
        </w:rPr>
        <w:t xml:space="preserve"> передоплати, якщо вона передбачена ("</w:t>
      </w:r>
      <w:proofErr w:type="spellStart"/>
      <w:r>
        <w:rPr>
          <w:rFonts w:ascii="Times New Roman CYR" w:hAnsi="Times New Roman CYR" w:cs="Times New Roman CYR"/>
          <w:sz w:val="24"/>
          <w:szCs w:val="24"/>
        </w:rPr>
        <w:t>очiкуванi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кредитнi</w:t>
      </w:r>
      <w:proofErr w:type="spellEnd"/>
      <w:r>
        <w:rPr>
          <w:rFonts w:ascii="Times New Roman CYR" w:hAnsi="Times New Roman CYR" w:cs="Times New Roman CYR"/>
          <w:sz w:val="24"/>
          <w:szCs w:val="24"/>
        </w:rPr>
        <w:t xml:space="preserve"> збитки за весь строк"). Якщо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визначає, що </w:t>
      </w:r>
      <w:proofErr w:type="spellStart"/>
      <w:r>
        <w:rPr>
          <w:rFonts w:ascii="Times New Roman CYR" w:hAnsi="Times New Roman CYR" w:cs="Times New Roman CYR"/>
          <w:sz w:val="24"/>
          <w:szCs w:val="24"/>
        </w:rPr>
        <w:t>фiнансовий</w:t>
      </w:r>
      <w:proofErr w:type="spellEnd"/>
      <w:r>
        <w:rPr>
          <w:rFonts w:ascii="Times New Roman CYR" w:hAnsi="Times New Roman CYR" w:cs="Times New Roman CYR"/>
          <w:sz w:val="24"/>
          <w:szCs w:val="24"/>
        </w:rPr>
        <w:t xml:space="preserve"> актив є </w:t>
      </w:r>
      <w:proofErr w:type="spellStart"/>
      <w:r>
        <w:rPr>
          <w:rFonts w:ascii="Times New Roman CYR" w:hAnsi="Times New Roman CYR" w:cs="Times New Roman CYR"/>
          <w:sz w:val="24"/>
          <w:szCs w:val="24"/>
        </w:rPr>
        <w:t>знецiненим</w:t>
      </w:r>
      <w:proofErr w:type="spellEnd"/>
      <w:r>
        <w:rPr>
          <w:rFonts w:ascii="Times New Roman CYR" w:hAnsi="Times New Roman CYR" w:cs="Times New Roman CYR"/>
          <w:sz w:val="24"/>
          <w:szCs w:val="24"/>
        </w:rPr>
        <w:t xml:space="preserve">, актив переводиться в Етап 3, i </w:t>
      </w:r>
      <w:proofErr w:type="spellStart"/>
      <w:r>
        <w:rPr>
          <w:rFonts w:ascii="Times New Roman CYR" w:hAnsi="Times New Roman CYR" w:cs="Times New Roman CYR"/>
          <w:sz w:val="24"/>
          <w:szCs w:val="24"/>
        </w:rPr>
        <w:t>очiкуванi</w:t>
      </w:r>
      <w:proofErr w:type="spellEnd"/>
      <w:r>
        <w:rPr>
          <w:rFonts w:ascii="Times New Roman CYR" w:hAnsi="Times New Roman CYR" w:cs="Times New Roman CYR"/>
          <w:sz w:val="24"/>
          <w:szCs w:val="24"/>
        </w:rPr>
        <w:t xml:space="preserve"> по ньому </w:t>
      </w:r>
      <w:proofErr w:type="spellStart"/>
      <w:r>
        <w:rPr>
          <w:rFonts w:ascii="Times New Roman CYR" w:hAnsi="Times New Roman CYR" w:cs="Times New Roman CYR"/>
          <w:sz w:val="24"/>
          <w:szCs w:val="24"/>
        </w:rPr>
        <w:t>кредитнi</w:t>
      </w:r>
      <w:proofErr w:type="spellEnd"/>
      <w:r>
        <w:rPr>
          <w:rFonts w:ascii="Times New Roman CYR" w:hAnsi="Times New Roman CYR" w:cs="Times New Roman CYR"/>
          <w:sz w:val="24"/>
          <w:szCs w:val="24"/>
        </w:rPr>
        <w:t xml:space="preserve"> збитки </w:t>
      </w:r>
      <w:proofErr w:type="spellStart"/>
      <w:r>
        <w:rPr>
          <w:rFonts w:ascii="Times New Roman CYR" w:hAnsi="Times New Roman CYR" w:cs="Times New Roman CYR"/>
          <w:sz w:val="24"/>
          <w:szCs w:val="24"/>
        </w:rPr>
        <w:t>оцiнюються</w:t>
      </w:r>
      <w:proofErr w:type="spellEnd"/>
      <w:r>
        <w:rPr>
          <w:rFonts w:ascii="Times New Roman CYR" w:hAnsi="Times New Roman CYR" w:cs="Times New Roman CYR"/>
          <w:sz w:val="24"/>
          <w:szCs w:val="24"/>
        </w:rPr>
        <w:t xml:space="preserve"> як </w:t>
      </w:r>
      <w:proofErr w:type="spellStart"/>
      <w:r>
        <w:rPr>
          <w:rFonts w:ascii="Times New Roman CYR" w:hAnsi="Times New Roman CYR" w:cs="Times New Roman CYR"/>
          <w:sz w:val="24"/>
          <w:szCs w:val="24"/>
        </w:rPr>
        <w:t>очiкуванi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кредитнi</w:t>
      </w:r>
      <w:proofErr w:type="spellEnd"/>
      <w:r>
        <w:rPr>
          <w:rFonts w:ascii="Times New Roman CYR" w:hAnsi="Times New Roman CYR" w:cs="Times New Roman CYR"/>
          <w:sz w:val="24"/>
          <w:szCs w:val="24"/>
        </w:rPr>
        <w:t xml:space="preserve"> збитки за весь строк. Для придбаних чи створених кредитно-</w:t>
      </w:r>
      <w:proofErr w:type="spellStart"/>
      <w:r>
        <w:rPr>
          <w:rFonts w:ascii="Times New Roman CYR" w:hAnsi="Times New Roman CYR" w:cs="Times New Roman CYR"/>
          <w:sz w:val="24"/>
          <w:szCs w:val="24"/>
        </w:rPr>
        <w:t>знецiнених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очiкуванi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кредитнi</w:t>
      </w:r>
      <w:proofErr w:type="spellEnd"/>
      <w:r>
        <w:rPr>
          <w:rFonts w:ascii="Times New Roman CYR" w:hAnsi="Times New Roman CYR" w:cs="Times New Roman CYR"/>
          <w:sz w:val="24"/>
          <w:szCs w:val="24"/>
        </w:rPr>
        <w:t xml:space="preserve"> збитки завжди </w:t>
      </w:r>
      <w:proofErr w:type="spellStart"/>
      <w:r>
        <w:rPr>
          <w:rFonts w:ascii="Times New Roman CYR" w:hAnsi="Times New Roman CYR" w:cs="Times New Roman CYR"/>
          <w:sz w:val="24"/>
          <w:szCs w:val="24"/>
        </w:rPr>
        <w:t>оцiнюються</w:t>
      </w:r>
      <w:proofErr w:type="spellEnd"/>
      <w:r>
        <w:rPr>
          <w:rFonts w:ascii="Times New Roman CYR" w:hAnsi="Times New Roman CYR" w:cs="Times New Roman CYR"/>
          <w:sz w:val="24"/>
          <w:szCs w:val="24"/>
        </w:rPr>
        <w:t xml:space="preserve"> як </w:t>
      </w:r>
      <w:proofErr w:type="spellStart"/>
      <w:r>
        <w:rPr>
          <w:rFonts w:ascii="Times New Roman CYR" w:hAnsi="Times New Roman CYR" w:cs="Times New Roman CYR"/>
          <w:sz w:val="24"/>
          <w:szCs w:val="24"/>
        </w:rPr>
        <w:t>очiкуванi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кредитнi</w:t>
      </w:r>
      <w:proofErr w:type="spellEnd"/>
      <w:r>
        <w:rPr>
          <w:rFonts w:ascii="Times New Roman CYR" w:hAnsi="Times New Roman CYR" w:cs="Times New Roman CYR"/>
          <w:sz w:val="24"/>
          <w:szCs w:val="24"/>
        </w:rPr>
        <w:t xml:space="preserve"> збитки за весь строк. </w:t>
      </w:r>
    </w:p>
    <w:p w14:paraId="48EB5F73"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Модифiкацiя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iнодi</w:t>
      </w:r>
      <w:proofErr w:type="spellEnd"/>
      <w:r>
        <w:rPr>
          <w:rFonts w:ascii="Times New Roman CYR" w:hAnsi="Times New Roman CYR" w:cs="Times New Roman CYR"/>
          <w:sz w:val="24"/>
          <w:szCs w:val="24"/>
        </w:rPr>
        <w:t xml:space="preserve"> переглядає або </w:t>
      </w:r>
      <w:proofErr w:type="spellStart"/>
      <w:r>
        <w:rPr>
          <w:rFonts w:ascii="Times New Roman CYR" w:hAnsi="Times New Roman CYR" w:cs="Times New Roman CYR"/>
          <w:sz w:val="24"/>
          <w:szCs w:val="24"/>
        </w:rPr>
        <w:t>iншим</w:t>
      </w:r>
      <w:proofErr w:type="spellEnd"/>
      <w:r>
        <w:rPr>
          <w:rFonts w:ascii="Times New Roman CYR" w:hAnsi="Times New Roman CYR" w:cs="Times New Roman CYR"/>
          <w:sz w:val="24"/>
          <w:szCs w:val="24"/>
        </w:rPr>
        <w:t xml:space="preserve"> чином </w:t>
      </w:r>
      <w:proofErr w:type="spellStart"/>
      <w:r>
        <w:rPr>
          <w:rFonts w:ascii="Times New Roman CYR" w:hAnsi="Times New Roman CYR" w:cs="Times New Roman CYR"/>
          <w:sz w:val="24"/>
          <w:szCs w:val="24"/>
        </w:rPr>
        <w:t>модифiкує</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договiрнi</w:t>
      </w:r>
      <w:proofErr w:type="spellEnd"/>
      <w:r>
        <w:rPr>
          <w:rFonts w:ascii="Times New Roman CYR" w:hAnsi="Times New Roman CYR" w:cs="Times New Roman CYR"/>
          <w:sz w:val="24"/>
          <w:szCs w:val="24"/>
        </w:rPr>
        <w:t xml:space="preserve"> умови </w:t>
      </w:r>
      <w:proofErr w:type="spellStart"/>
      <w:r>
        <w:rPr>
          <w:rFonts w:ascii="Times New Roman CYR" w:hAnsi="Times New Roman CYR" w:cs="Times New Roman CYR"/>
          <w:sz w:val="24"/>
          <w:szCs w:val="24"/>
        </w:rPr>
        <w:t>фiнансових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оцiнює</w:t>
      </w:r>
      <w:proofErr w:type="spellEnd"/>
      <w:r>
        <w:rPr>
          <w:rFonts w:ascii="Times New Roman CYR" w:hAnsi="Times New Roman CYR" w:cs="Times New Roman CYR"/>
          <w:sz w:val="24"/>
          <w:szCs w:val="24"/>
        </w:rPr>
        <w:t xml:space="preserve">, чи є </w:t>
      </w:r>
      <w:proofErr w:type="spellStart"/>
      <w:r>
        <w:rPr>
          <w:rFonts w:ascii="Times New Roman CYR" w:hAnsi="Times New Roman CYR" w:cs="Times New Roman CYR"/>
          <w:sz w:val="24"/>
          <w:szCs w:val="24"/>
        </w:rPr>
        <w:t>модифiкацiя</w:t>
      </w:r>
      <w:proofErr w:type="spellEnd"/>
      <w:r>
        <w:rPr>
          <w:rFonts w:ascii="Times New Roman CYR" w:hAnsi="Times New Roman CYR" w:cs="Times New Roman CYR"/>
          <w:sz w:val="24"/>
          <w:szCs w:val="24"/>
        </w:rPr>
        <w:t xml:space="preserve"> передбачених договором грошових </w:t>
      </w:r>
      <w:proofErr w:type="spellStart"/>
      <w:r>
        <w:rPr>
          <w:rFonts w:ascii="Times New Roman CYR" w:hAnsi="Times New Roman CYR" w:cs="Times New Roman CYR"/>
          <w:sz w:val="24"/>
          <w:szCs w:val="24"/>
        </w:rPr>
        <w:t>потокiв</w:t>
      </w:r>
      <w:proofErr w:type="spellEnd"/>
      <w:r>
        <w:rPr>
          <w:rFonts w:ascii="Times New Roman CYR" w:hAnsi="Times New Roman CYR" w:cs="Times New Roman CYR"/>
          <w:sz w:val="24"/>
          <w:szCs w:val="24"/>
        </w:rPr>
        <w:t xml:space="preserve"> суттєвою. Якщо </w:t>
      </w:r>
      <w:proofErr w:type="spellStart"/>
      <w:r>
        <w:rPr>
          <w:rFonts w:ascii="Times New Roman CYR" w:hAnsi="Times New Roman CYR" w:cs="Times New Roman CYR"/>
          <w:sz w:val="24"/>
          <w:szCs w:val="24"/>
        </w:rPr>
        <w:t>модифiкованi</w:t>
      </w:r>
      <w:proofErr w:type="spellEnd"/>
      <w:r>
        <w:rPr>
          <w:rFonts w:ascii="Times New Roman CYR" w:hAnsi="Times New Roman CYR" w:cs="Times New Roman CYR"/>
          <w:sz w:val="24"/>
          <w:szCs w:val="24"/>
        </w:rPr>
        <w:t xml:space="preserve"> умови суттєво </w:t>
      </w:r>
      <w:proofErr w:type="spellStart"/>
      <w:r>
        <w:rPr>
          <w:rFonts w:ascii="Times New Roman CYR" w:hAnsi="Times New Roman CYR" w:cs="Times New Roman CYR"/>
          <w:sz w:val="24"/>
          <w:szCs w:val="24"/>
        </w:rPr>
        <w:t>вiдрiзняються</w:t>
      </w:r>
      <w:proofErr w:type="spellEnd"/>
      <w:r>
        <w:rPr>
          <w:rFonts w:ascii="Times New Roman CYR" w:hAnsi="Times New Roman CYR" w:cs="Times New Roman CYR"/>
          <w:sz w:val="24"/>
          <w:szCs w:val="24"/>
        </w:rPr>
        <w:t xml:space="preserve">, так що права на </w:t>
      </w:r>
      <w:proofErr w:type="spellStart"/>
      <w:r>
        <w:rPr>
          <w:rFonts w:ascii="Times New Roman CYR" w:hAnsi="Times New Roman CYR" w:cs="Times New Roman CYR"/>
          <w:sz w:val="24"/>
          <w:szCs w:val="24"/>
        </w:rPr>
        <w:t>грошовi</w:t>
      </w:r>
      <w:proofErr w:type="spellEnd"/>
      <w:r>
        <w:rPr>
          <w:rFonts w:ascii="Times New Roman CYR" w:hAnsi="Times New Roman CYR" w:cs="Times New Roman CYR"/>
          <w:sz w:val="24"/>
          <w:szCs w:val="24"/>
        </w:rPr>
        <w:t xml:space="preserve"> потоки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первiсного</w:t>
      </w:r>
      <w:proofErr w:type="spellEnd"/>
      <w:r>
        <w:rPr>
          <w:rFonts w:ascii="Times New Roman CYR" w:hAnsi="Times New Roman CYR" w:cs="Times New Roman CYR"/>
          <w:sz w:val="24"/>
          <w:szCs w:val="24"/>
        </w:rPr>
        <w:t xml:space="preserve"> активу спливають,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припиняє визнання </w:t>
      </w:r>
      <w:proofErr w:type="spellStart"/>
      <w:r>
        <w:rPr>
          <w:rFonts w:ascii="Times New Roman CYR" w:hAnsi="Times New Roman CYR" w:cs="Times New Roman CYR"/>
          <w:sz w:val="24"/>
          <w:szCs w:val="24"/>
        </w:rPr>
        <w:t>первiсного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фiнансового</w:t>
      </w:r>
      <w:proofErr w:type="spellEnd"/>
      <w:r>
        <w:rPr>
          <w:rFonts w:ascii="Times New Roman CYR" w:hAnsi="Times New Roman CYR" w:cs="Times New Roman CYR"/>
          <w:sz w:val="24"/>
          <w:szCs w:val="24"/>
        </w:rPr>
        <w:t xml:space="preserve"> активу i визнає новий актив за справедливою </w:t>
      </w:r>
      <w:proofErr w:type="spellStart"/>
      <w:r>
        <w:rPr>
          <w:rFonts w:ascii="Times New Roman CYR" w:hAnsi="Times New Roman CYR" w:cs="Times New Roman CYR"/>
          <w:sz w:val="24"/>
          <w:szCs w:val="24"/>
        </w:rPr>
        <w:t>вартiстю</w:t>
      </w:r>
      <w:proofErr w:type="spellEnd"/>
      <w:r>
        <w:rPr>
          <w:rFonts w:ascii="Times New Roman CYR" w:hAnsi="Times New Roman CYR" w:cs="Times New Roman CYR"/>
          <w:sz w:val="24"/>
          <w:szCs w:val="24"/>
        </w:rPr>
        <w:t xml:space="preserve">. Датою перегляду умов вважається дата </w:t>
      </w:r>
      <w:proofErr w:type="spellStart"/>
      <w:r>
        <w:rPr>
          <w:rFonts w:ascii="Times New Roman CYR" w:hAnsi="Times New Roman CYR" w:cs="Times New Roman CYR"/>
          <w:sz w:val="24"/>
          <w:szCs w:val="24"/>
        </w:rPr>
        <w:t>первiсного</w:t>
      </w:r>
      <w:proofErr w:type="spellEnd"/>
      <w:r>
        <w:rPr>
          <w:rFonts w:ascii="Times New Roman CYR" w:hAnsi="Times New Roman CYR" w:cs="Times New Roman CYR"/>
          <w:sz w:val="24"/>
          <w:szCs w:val="24"/>
        </w:rPr>
        <w:t xml:space="preserve"> визнання для </w:t>
      </w:r>
      <w:proofErr w:type="spellStart"/>
      <w:r>
        <w:rPr>
          <w:rFonts w:ascii="Times New Roman CYR" w:hAnsi="Times New Roman CYR" w:cs="Times New Roman CYR"/>
          <w:sz w:val="24"/>
          <w:szCs w:val="24"/>
        </w:rPr>
        <w:t>цiлей</w:t>
      </w:r>
      <w:proofErr w:type="spellEnd"/>
      <w:r>
        <w:rPr>
          <w:rFonts w:ascii="Times New Roman CYR" w:hAnsi="Times New Roman CYR" w:cs="Times New Roman CYR"/>
          <w:sz w:val="24"/>
          <w:szCs w:val="24"/>
        </w:rPr>
        <w:t xml:space="preserve"> розрахунку подальшого </w:t>
      </w:r>
      <w:proofErr w:type="spellStart"/>
      <w:r>
        <w:rPr>
          <w:rFonts w:ascii="Times New Roman CYR" w:hAnsi="Times New Roman CYR" w:cs="Times New Roman CYR"/>
          <w:sz w:val="24"/>
          <w:szCs w:val="24"/>
        </w:rPr>
        <w:t>знецiнення</w:t>
      </w:r>
      <w:proofErr w:type="spellEnd"/>
      <w:r>
        <w:rPr>
          <w:rFonts w:ascii="Times New Roman CYR" w:hAnsi="Times New Roman CYR" w:cs="Times New Roman CYR"/>
          <w:sz w:val="24"/>
          <w:szCs w:val="24"/>
        </w:rPr>
        <w:t xml:space="preserve">, у тому </w:t>
      </w:r>
      <w:proofErr w:type="spellStart"/>
      <w:r>
        <w:rPr>
          <w:rFonts w:ascii="Times New Roman CYR" w:hAnsi="Times New Roman CYR" w:cs="Times New Roman CYR"/>
          <w:sz w:val="24"/>
          <w:szCs w:val="24"/>
        </w:rPr>
        <w:t>числi</w:t>
      </w:r>
      <w:proofErr w:type="spellEnd"/>
      <w:r>
        <w:rPr>
          <w:rFonts w:ascii="Times New Roman CYR" w:hAnsi="Times New Roman CYR" w:cs="Times New Roman CYR"/>
          <w:sz w:val="24"/>
          <w:szCs w:val="24"/>
        </w:rPr>
        <w:t xml:space="preserve"> для визначення факту значного </w:t>
      </w:r>
      <w:proofErr w:type="spellStart"/>
      <w:r>
        <w:rPr>
          <w:rFonts w:ascii="Times New Roman CYR" w:hAnsi="Times New Roman CYR" w:cs="Times New Roman CYR"/>
          <w:sz w:val="24"/>
          <w:szCs w:val="24"/>
        </w:rPr>
        <w:t>пiдвищення</w:t>
      </w:r>
      <w:proofErr w:type="spellEnd"/>
      <w:r>
        <w:rPr>
          <w:rFonts w:ascii="Times New Roman CYR" w:hAnsi="Times New Roman CYR" w:cs="Times New Roman CYR"/>
          <w:sz w:val="24"/>
          <w:szCs w:val="24"/>
        </w:rPr>
        <w:t xml:space="preserve"> кредитного ризику.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також </w:t>
      </w:r>
      <w:proofErr w:type="spellStart"/>
      <w:r>
        <w:rPr>
          <w:rFonts w:ascii="Times New Roman CYR" w:hAnsi="Times New Roman CYR" w:cs="Times New Roman CYR"/>
          <w:sz w:val="24"/>
          <w:szCs w:val="24"/>
        </w:rPr>
        <w:t>оцiнює</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вiдповiднiсть</w:t>
      </w:r>
      <w:proofErr w:type="spellEnd"/>
      <w:r>
        <w:rPr>
          <w:rFonts w:ascii="Times New Roman CYR" w:hAnsi="Times New Roman CYR" w:cs="Times New Roman CYR"/>
          <w:sz w:val="24"/>
          <w:szCs w:val="24"/>
        </w:rPr>
        <w:t xml:space="preserve"> нового кредиту чи боргового </w:t>
      </w:r>
      <w:proofErr w:type="spellStart"/>
      <w:r>
        <w:rPr>
          <w:rFonts w:ascii="Times New Roman CYR" w:hAnsi="Times New Roman CYR" w:cs="Times New Roman CYR"/>
          <w:sz w:val="24"/>
          <w:szCs w:val="24"/>
        </w:rPr>
        <w:t>iнструмента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критерiю</w:t>
      </w:r>
      <w:proofErr w:type="spellEnd"/>
      <w:r>
        <w:rPr>
          <w:rFonts w:ascii="Times New Roman CYR" w:hAnsi="Times New Roman CYR" w:cs="Times New Roman CYR"/>
          <w:sz w:val="24"/>
          <w:szCs w:val="24"/>
        </w:rPr>
        <w:t xml:space="preserve"> виплат виключно основної суми боргу та </w:t>
      </w:r>
      <w:proofErr w:type="spellStart"/>
      <w:r>
        <w:rPr>
          <w:rFonts w:ascii="Times New Roman CYR" w:hAnsi="Times New Roman CYR" w:cs="Times New Roman CYR"/>
          <w:sz w:val="24"/>
          <w:szCs w:val="24"/>
        </w:rPr>
        <w:t>процентiв</w:t>
      </w:r>
      <w:proofErr w:type="spellEnd"/>
      <w:r>
        <w:rPr>
          <w:rFonts w:ascii="Times New Roman CYR" w:hAnsi="Times New Roman CYR" w:cs="Times New Roman CYR"/>
          <w:sz w:val="24"/>
          <w:szCs w:val="24"/>
        </w:rPr>
        <w:t xml:space="preserve">. Будь-яка </w:t>
      </w:r>
      <w:proofErr w:type="spellStart"/>
      <w:r>
        <w:rPr>
          <w:rFonts w:ascii="Times New Roman CYR" w:hAnsi="Times New Roman CYR" w:cs="Times New Roman CYR"/>
          <w:sz w:val="24"/>
          <w:szCs w:val="24"/>
        </w:rPr>
        <w:t>рiзниця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мiж</w:t>
      </w:r>
      <w:proofErr w:type="spellEnd"/>
      <w:r>
        <w:rPr>
          <w:rFonts w:ascii="Times New Roman CYR" w:hAnsi="Times New Roman CYR" w:cs="Times New Roman CYR"/>
          <w:sz w:val="24"/>
          <w:szCs w:val="24"/>
        </w:rPr>
        <w:t xml:space="preserve"> балансовою </w:t>
      </w:r>
      <w:proofErr w:type="spellStart"/>
      <w:r>
        <w:rPr>
          <w:rFonts w:ascii="Times New Roman CYR" w:hAnsi="Times New Roman CYR" w:cs="Times New Roman CYR"/>
          <w:sz w:val="24"/>
          <w:szCs w:val="24"/>
        </w:rPr>
        <w:t>вартiстю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первiсного</w:t>
      </w:r>
      <w:proofErr w:type="spellEnd"/>
      <w:r>
        <w:rPr>
          <w:rFonts w:ascii="Times New Roman CYR" w:hAnsi="Times New Roman CYR" w:cs="Times New Roman CYR"/>
          <w:sz w:val="24"/>
          <w:szCs w:val="24"/>
        </w:rPr>
        <w:t xml:space="preserve"> активу, визнання якого припинене, та справедливою </w:t>
      </w:r>
      <w:proofErr w:type="spellStart"/>
      <w:r>
        <w:rPr>
          <w:rFonts w:ascii="Times New Roman CYR" w:hAnsi="Times New Roman CYR" w:cs="Times New Roman CYR"/>
          <w:sz w:val="24"/>
          <w:szCs w:val="24"/>
        </w:rPr>
        <w:t>вартiстю</w:t>
      </w:r>
      <w:proofErr w:type="spellEnd"/>
      <w:r>
        <w:rPr>
          <w:rFonts w:ascii="Times New Roman CYR" w:hAnsi="Times New Roman CYR" w:cs="Times New Roman CYR"/>
          <w:sz w:val="24"/>
          <w:szCs w:val="24"/>
        </w:rPr>
        <w:t xml:space="preserve"> нового, суттєво </w:t>
      </w:r>
      <w:proofErr w:type="spellStart"/>
      <w:r>
        <w:rPr>
          <w:rFonts w:ascii="Times New Roman CYR" w:hAnsi="Times New Roman CYR" w:cs="Times New Roman CYR"/>
          <w:sz w:val="24"/>
          <w:szCs w:val="24"/>
        </w:rPr>
        <w:t>модифiкованого</w:t>
      </w:r>
      <w:proofErr w:type="spellEnd"/>
      <w:r>
        <w:rPr>
          <w:rFonts w:ascii="Times New Roman CYR" w:hAnsi="Times New Roman CYR" w:cs="Times New Roman CYR"/>
          <w:sz w:val="24"/>
          <w:szCs w:val="24"/>
        </w:rPr>
        <w:t xml:space="preserve"> активу </w:t>
      </w:r>
      <w:proofErr w:type="spellStart"/>
      <w:r>
        <w:rPr>
          <w:rFonts w:ascii="Times New Roman CYR" w:hAnsi="Times New Roman CYR" w:cs="Times New Roman CYR"/>
          <w:sz w:val="24"/>
          <w:szCs w:val="24"/>
        </w:rPr>
        <w:t>вiдображається</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складi</w:t>
      </w:r>
      <w:proofErr w:type="spellEnd"/>
      <w:r>
        <w:rPr>
          <w:rFonts w:ascii="Times New Roman CYR" w:hAnsi="Times New Roman CYR" w:cs="Times New Roman CYR"/>
          <w:sz w:val="24"/>
          <w:szCs w:val="24"/>
        </w:rPr>
        <w:t xml:space="preserve"> прибутку чи збитку, якщо </w:t>
      </w:r>
      <w:proofErr w:type="spellStart"/>
      <w:r>
        <w:rPr>
          <w:rFonts w:ascii="Times New Roman CYR" w:hAnsi="Times New Roman CYR" w:cs="Times New Roman CYR"/>
          <w:sz w:val="24"/>
          <w:szCs w:val="24"/>
        </w:rPr>
        <w:t>рiзниця</w:t>
      </w:r>
      <w:proofErr w:type="spellEnd"/>
      <w:r>
        <w:rPr>
          <w:rFonts w:ascii="Times New Roman CYR" w:hAnsi="Times New Roman CYR" w:cs="Times New Roman CYR"/>
          <w:sz w:val="24"/>
          <w:szCs w:val="24"/>
        </w:rPr>
        <w:t xml:space="preserve">, по </w:t>
      </w:r>
      <w:proofErr w:type="spellStart"/>
      <w:r>
        <w:rPr>
          <w:rFonts w:ascii="Times New Roman CYR" w:hAnsi="Times New Roman CYR" w:cs="Times New Roman CYR"/>
          <w:sz w:val="24"/>
          <w:szCs w:val="24"/>
        </w:rPr>
        <w:t>сутi</w:t>
      </w:r>
      <w:proofErr w:type="spellEnd"/>
      <w:r>
        <w:rPr>
          <w:rFonts w:ascii="Times New Roman CYR" w:hAnsi="Times New Roman CYR" w:cs="Times New Roman CYR"/>
          <w:sz w:val="24"/>
          <w:szCs w:val="24"/>
        </w:rPr>
        <w:t xml:space="preserve">, не </w:t>
      </w:r>
      <w:proofErr w:type="spellStart"/>
      <w:r>
        <w:rPr>
          <w:rFonts w:ascii="Times New Roman CYR" w:hAnsi="Times New Roman CYR" w:cs="Times New Roman CYR"/>
          <w:sz w:val="24"/>
          <w:szCs w:val="24"/>
        </w:rPr>
        <w:t>вiдноситься</w:t>
      </w:r>
      <w:proofErr w:type="spellEnd"/>
      <w:r>
        <w:rPr>
          <w:rFonts w:ascii="Times New Roman CYR" w:hAnsi="Times New Roman CYR" w:cs="Times New Roman CYR"/>
          <w:sz w:val="24"/>
          <w:szCs w:val="24"/>
        </w:rPr>
        <w:t xml:space="preserve"> до </w:t>
      </w:r>
      <w:proofErr w:type="spellStart"/>
      <w:r>
        <w:rPr>
          <w:rFonts w:ascii="Times New Roman CYR" w:hAnsi="Times New Roman CYR" w:cs="Times New Roman CYR"/>
          <w:sz w:val="24"/>
          <w:szCs w:val="24"/>
        </w:rPr>
        <w:t>операцiї</w:t>
      </w:r>
      <w:proofErr w:type="spellEnd"/>
      <w:r>
        <w:rPr>
          <w:rFonts w:ascii="Times New Roman CYR" w:hAnsi="Times New Roman CYR" w:cs="Times New Roman CYR"/>
          <w:sz w:val="24"/>
          <w:szCs w:val="24"/>
        </w:rPr>
        <w:t xml:space="preserve"> з </w:t>
      </w:r>
      <w:proofErr w:type="spellStart"/>
      <w:r>
        <w:rPr>
          <w:rFonts w:ascii="Times New Roman CYR" w:hAnsi="Times New Roman CYR" w:cs="Times New Roman CYR"/>
          <w:sz w:val="24"/>
          <w:szCs w:val="24"/>
        </w:rPr>
        <w:t>капiталом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власниками.</w:t>
      </w:r>
    </w:p>
    <w:p w14:paraId="08B987E9"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 </w:t>
      </w:r>
      <w:proofErr w:type="spellStart"/>
      <w:r>
        <w:rPr>
          <w:rFonts w:ascii="Times New Roman CYR" w:hAnsi="Times New Roman CYR" w:cs="Times New Roman CYR"/>
          <w:sz w:val="24"/>
          <w:szCs w:val="24"/>
        </w:rPr>
        <w:t>ситуацiї</w:t>
      </w:r>
      <w:proofErr w:type="spellEnd"/>
      <w:r>
        <w:rPr>
          <w:rFonts w:ascii="Times New Roman CYR" w:hAnsi="Times New Roman CYR" w:cs="Times New Roman CYR"/>
          <w:sz w:val="24"/>
          <w:szCs w:val="24"/>
        </w:rPr>
        <w:t xml:space="preserve">, коли перегляд умов був викликаний </w:t>
      </w:r>
      <w:proofErr w:type="spellStart"/>
      <w:r>
        <w:rPr>
          <w:rFonts w:ascii="Times New Roman CYR" w:hAnsi="Times New Roman CYR" w:cs="Times New Roman CYR"/>
          <w:sz w:val="24"/>
          <w:szCs w:val="24"/>
        </w:rPr>
        <w:t>фiнансовими</w:t>
      </w:r>
      <w:proofErr w:type="spellEnd"/>
      <w:r>
        <w:rPr>
          <w:rFonts w:ascii="Times New Roman CYR" w:hAnsi="Times New Roman CYR" w:cs="Times New Roman CYR"/>
          <w:sz w:val="24"/>
          <w:szCs w:val="24"/>
        </w:rPr>
        <w:t xml:space="preserve"> труднощами контрагента чи його </w:t>
      </w:r>
      <w:proofErr w:type="spellStart"/>
      <w:r>
        <w:rPr>
          <w:rFonts w:ascii="Times New Roman CYR" w:hAnsi="Times New Roman CYR" w:cs="Times New Roman CYR"/>
          <w:sz w:val="24"/>
          <w:szCs w:val="24"/>
        </w:rPr>
        <w:t>неспроможнiстю</w:t>
      </w:r>
      <w:proofErr w:type="spellEnd"/>
      <w:r>
        <w:rPr>
          <w:rFonts w:ascii="Times New Roman CYR" w:hAnsi="Times New Roman CYR" w:cs="Times New Roman CYR"/>
          <w:sz w:val="24"/>
          <w:szCs w:val="24"/>
        </w:rPr>
        <w:t xml:space="preserve"> виконати первинно </w:t>
      </w:r>
      <w:proofErr w:type="spellStart"/>
      <w:r>
        <w:rPr>
          <w:rFonts w:ascii="Times New Roman CYR" w:hAnsi="Times New Roman CYR" w:cs="Times New Roman CYR"/>
          <w:sz w:val="24"/>
          <w:szCs w:val="24"/>
        </w:rPr>
        <w:t>узгодженi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платежi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порiвнює</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первiснi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скоригованi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грошовi</w:t>
      </w:r>
      <w:proofErr w:type="spellEnd"/>
      <w:r>
        <w:rPr>
          <w:rFonts w:ascii="Times New Roman CYR" w:hAnsi="Times New Roman CYR" w:cs="Times New Roman CYR"/>
          <w:sz w:val="24"/>
          <w:szCs w:val="24"/>
        </w:rPr>
        <w:t xml:space="preserve"> потоки з активами на предмет </w:t>
      </w:r>
      <w:proofErr w:type="spellStart"/>
      <w:r>
        <w:rPr>
          <w:rFonts w:ascii="Times New Roman CYR" w:hAnsi="Times New Roman CYR" w:cs="Times New Roman CYR"/>
          <w:sz w:val="24"/>
          <w:szCs w:val="24"/>
        </w:rPr>
        <w:t>iстотної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вiдмiнностi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вигод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активу </w:t>
      </w:r>
      <w:proofErr w:type="spellStart"/>
      <w:r>
        <w:rPr>
          <w:rFonts w:ascii="Times New Roman CYR" w:hAnsi="Times New Roman CYR" w:cs="Times New Roman CYR"/>
          <w:sz w:val="24"/>
          <w:szCs w:val="24"/>
        </w:rPr>
        <w:t>внаслiдок</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модифiкацiї</w:t>
      </w:r>
      <w:proofErr w:type="spellEnd"/>
      <w:r>
        <w:rPr>
          <w:rFonts w:ascii="Times New Roman CYR" w:hAnsi="Times New Roman CYR" w:cs="Times New Roman CYR"/>
          <w:sz w:val="24"/>
          <w:szCs w:val="24"/>
        </w:rPr>
        <w:t xml:space="preserve"> умови договору. Якщо ризики i вигоди не </w:t>
      </w:r>
      <w:proofErr w:type="spellStart"/>
      <w:r>
        <w:rPr>
          <w:rFonts w:ascii="Times New Roman CYR" w:hAnsi="Times New Roman CYR" w:cs="Times New Roman CYR"/>
          <w:sz w:val="24"/>
          <w:szCs w:val="24"/>
        </w:rPr>
        <w:t>змiнюються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iстотна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вiдмiннiсть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модифiкованого</w:t>
      </w:r>
      <w:proofErr w:type="spellEnd"/>
      <w:r>
        <w:rPr>
          <w:rFonts w:ascii="Times New Roman CYR" w:hAnsi="Times New Roman CYR" w:cs="Times New Roman CYR"/>
          <w:sz w:val="24"/>
          <w:szCs w:val="24"/>
        </w:rPr>
        <w:t xml:space="preserve"> активу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первiсного</w:t>
      </w:r>
      <w:proofErr w:type="spellEnd"/>
      <w:r>
        <w:rPr>
          <w:rFonts w:ascii="Times New Roman CYR" w:hAnsi="Times New Roman CYR" w:cs="Times New Roman CYR"/>
          <w:sz w:val="24"/>
          <w:szCs w:val="24"/>
        </w:rPr>
        <w:t xml:space="preserve"> активу </w:t>
      </w:r>
      <w:proofErr w:type="spellStart"/>
      <w:r>
        <w:rPr>
          <w:rFonts w:ascii="Times New Roman CYR" w:hAnsi="Times New Roman CYR" w:cs="Times New Roman CYR"/>
          <w:sz w:val="24"/>
          <w:szCs w:val="24"/>
        </w:rPr>
        <w:t>вiдсутня</w:t>
      </w:r>
      <w:proofErr w:type="spellEnd"/>
      <w:r>
        <w:rPr>
          <w:rFonts w:ascii="Times New Roman CYR" w:hAnsi="Times New Roman CYR" w:cs="Times New Roman CYR"/>
          <w:sz w:val="24"/>
          <w:szCs w:val="24"/>
        </w:rPr>
        <w:t xml:space="preserve">, i його </w:t>
      </w:r>
      <w:proofErr w:type="spellStart"/>
      <w:r>
        <w:rPr>
          <w:rFonts w:ascii="Times New Roman CYR" w:hAnsi="Times New Roman CYR" w:cs="Times New Roman CYR"/>
          <w:sz w:val="24"/>
          <w:szCs w:val="24"/>
        </w:rPr>
        <w:t>модифiкацiя</w:t>
      </w:r>
      <w:proofErr w:type="spellEnd"/>
      <w:r>
        <w:rPr>
          <w:rFonts w:ascii="Times New Roman CYR" w:hAnsi="Times New Roman CYR" w:cs="Times New Roman CYR"/>
          <w:sz w:val="24"/>
          <w:szCs w:val="24"/>
        </w:rPr>
        <w:t xml:space="preserve"> не призводить до припинення визнання.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здiйснює</w:t>
      </w:r>
      <w:proofErr w:type="spellEnd"/>
      <w:r>
        <w:rPr>
          <w:rFonts w:ascii="Times New Roman CYR" w:hAnsi="Times New Roman CYR" w:cs="Times New Roman CYR"/>
          <w:sz w:val="24"/>
          <w:szCs w:val="24"/>
        </w:rPr>
        <w:t xml:space="preserve"> перерахунок валової балансової </w:t>
      </w:r>
      <w:proofErr w:type="spellStart"/>
      <w:r>
        <w:rPr>
          <w:rFonts w:ascii="Times New Roman CYR" w:hAnsi="Times New Roman CYR" w:cs="Times New Roman CYR"/>
          <w:sz w:val="24"/>
          <w:szCs w:val="24"/>
        </w:rPr>
        <w:t>вартостi</w:t>
      </w:r>
      <w:proofErr w:type="spellEnd"/>
      <w:r>
        <w:rPr>
          <w:rFonts w:ascii="Times New Roman CYR" w:hAnsi="Times New Roman CYR" w:cs="Times New Roman CYR"/>
          <w:sz w:val="24"/>
          <w:szCs w:val="24"/>
        </w:rPr>
        <w:t xml:space="preserve"> шляхом дисконтування </w:t>
      </w:r>
      <w:proofErr w:type="spellStart"/>
      <w:r>
        <w:rPr>
          <w:rFonts w:ascii="Times New Roman CYR" w:hAnsi="Times New Roman CYR" w:cs="Times New Roman CYR"/>
          <w:sz w:val="24"/>
          <w:szCs w:val="24"/>
        </w:rPr>
        <w:t>модифiкованих</w:t>
      </w:r>
      <w:proofErr w:type="spellEnd"/>
      <w:r>
        <w:rPr>
          <w:rFonts w:ascii="Times New Roman CYR" w:hAnsi="Times New Roman CYR" w:cs="Times New Roman CYR"/>
          <w:sz w:val="24"/>
          <w:szCs w:val="24"/>
        </w:rPr>
        <w:t xml:space="preserve"> грошових </w:t>
      </w:r>
      <w:proofErr w:type="spellStart"/>
      <w:r>
        <w:rPr>
          <w:rFonts w:ascii="Times New Roman CYR" w:hAnsi="Times New Roman CYR" w:cs="Times New Roman CYR"/>
          <w:sz w:val="24"/>
          <w:szCs w:val="24"/>
        </w:rPr>
        <w:t>потокiв</w:t>
      </w:r>
      <w:proofErr w:type="spellEnd"/>
      <w:r>
        <w:rPr>
          <w:rFonts w:ascii="Times New Roman CYR" w:hAnsi="Times New Roman CYR" w:cs="Times New Roman CYR"/>
          <w:sz w:val="24"/>
          <w:szCs w:val="24"/>
        </w:rPr>
        <w:t xml:space="preserve"> за договором за </w:t>
      </w:r>
      <w:proofErr w:type="spellStart"/>
      <w:r>
        <w:rPr>
          <w:rFonts w:ascii="Times New Roman CYR" w:hAnsi="Times New Roman CYR" w:cs="Times New Roman CYR"/>
          <w:sz w:val="24"/>
          <w:szCs w:val="24"/>
        </w:rPr>
        <w:t>первiсною</w:t>
      </w:r>
      <w:proofErr w:type="spellEnd"/>
      <w:r>
        <w:rPr>
          <w:rFonts w:ascii="Times New Roman CYR" w:hAnsi="Times New Roman CYR" w:cs="Times New Roman CYR"/>
          <w:sz w:val="24"/>
          <w:szCs w:val="24"/>
        </w:rPr>
        <w:t xml:space="preserve"> ефективною процентною ставкою (чи за ефективною </w:t>
      </w:r>
      <w:r>
        <w:rPr>
          <w:rFonts w:ascii="Times New Roman CYR" w:hAnsi="Times New Roman CYR" w:cs="Times New Roman CYR"/>
          <w:sz w:val="24"/>
          <w:szCs w:val="24"/>
        </w:rPr>
        <w:lastRenderedPageBreak/>
        <w:t>процентною ставкою, скоригованою з урахуванням кредитного ризику для придбаних або створених кредитно-</w:t>
      </w:r>
      <w:proofErr w:type="spellStart"/>
      <w:r>
        <w:rPr>
          <w:rFonts w:ascii="Times New Roman CYR" w:hAnsi="Times New Roman CYR" w:cs="Times New Roman CYR"/>
          <w:sz w:val="24"/>
          <w:szCs w:val="24"/>
        </w:rPr>
        <w:t>знецiнених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i визнає прибуток чи збиток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модифiкацiї</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складi</w:t>
      </w:r>
      <w:proofErr w:type="spellEnd"/>
      <w:r>
        <w:rPr>
          <w:rFonts w:ascii="Times New Roman CYR" w:hAnsi="Times New Roman CYR" w:cs="Times New Roman CYR"/>
          <w:sz w:val="24"/>
          <w:szCs w:val="24"/>
        </w:rPr>
        <w:t xml:space="preserve"> прибутку чи збитку. </w:t>
      </w:r>
    </w:p>
    <w:p w14:paraId="509FB3E9"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Категорiї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оцiнки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фiнансових</w:t>
      </w:r>
      <w:proofErr w:type="spellEnd"/>
      <w:r>
        <w:rPr>
          <w:rFonts w:ascii="Times New Roman CYR" w:hAnsi="Times New Roman CYR" w:cs="Times New Roman CYR"/>
          <w:sz w:val="24"/>
          <w:szCs w:val="24"/>
        </w:rPr>
        <w:t xml:space="preserve"> зобов'язань.  </w:t>
      </w:r>
      <w:proofErr w:type="spellStart"/>
      <w:r>
        <w:rPr>
          <w:rFonts w:ascii="Times New Roman CYR" w:hAnsi="Times New Roman CYR" w:cs="Times New Roman CYR"/>
          <w:sz w:val="24"/>
          <w:szCs w:val="24"/>
        </w:rPr>
        <w:t>Фiнансовi</w:t>
      </w:r>
      <w:proofErr w:type="spellEnd"/>
      <w:r>
        <w:rPr>
          <w:rFonts w:ascii="Times New Roman CYR" w:hAnsi="Times New Roman CYR" w:cs="Times New Roman CYR"/>
          <w:sz w:val="24"/>
          <w:szCs w:val="24"/>
        </w:rPr>
        <w:t xml:space="preserve"> зобов'язання </w:t>
      </w:r>
      <w:proofErr w:type="spellStart"/>
      <w:r>
        <w:rPr>
          <w:rFonts w:ascii="Times New Roman CYR" w:hAnsi="Times New Roman CYR" w:cs="Times New Roman CYR"/>
          <w:sz w:val="24"/>
          <w:szCs w:val="24"/>
        </w:rPr>
        <w:t>класифiкуються</w:t>
      </w:r>
      <w:proofErr w:type="spellEnd"/>
      <w:r>
        <w:rPr>
          <w:rFonts w:ascii="Times New Roman CYR" w:hAnsi="Times New Roman CYR" w:cs="Times New Roman CYR"/>
          <w:sz w:val="24"/>
          <w:szCs w:val="24"/>
        </w:rPr>
        <w:t xml:space="preserve"> як </w:t>
      </w:r>
      <w:proofErr w:type="spellStart"/>
      <w:r>
        <w:rPr>
          <w:rFonts w:ascii="Times New Roman CYR" w:hAnsi="Times New Roman CYR" w:cs="Times New Roman CYR"/>
          <w:sz w:val="24"/>
          <w:szCs w:val="24"/>
        </w:rPr>
        <w:t>такi</w:t>
      </w:r>
      <w:proofErr w:type="spellEnd"/>
      <w:r>
        <w:rPr>
          <w:rFonts w:ascii="Times New Roman CYR" w:hAnsi="Times New Roman CYR" w:cs="Times New Roman CYR"/>
          <w:sz w:val="24"/>
          <w:szCs w:val="24"/>
        </w:rPr>
        <w:t xml:space="preserve">, що в подальшому </w:t>
      </w:r>
      <w:proofErr w:type="spellStart"/>
      <w:r>
        <w:rPr>
          <w:rFonts w:ascii="Times New Roman CYR" w:hAnsi="Times New Roman CYR" w:cs="Times New Roman CYR"/>
          <w:sz w:val="24"/>
          <w:szCs w:val="24"/>
        </w:rPr>
        <w:t>оцiнюються</w:t>
      </w:r>
      <w:proofErr w:type="spellEnd"/>
      <w:r>
        <w:rPr>
          <w:rFonts w:ascii="Times New Roman CYR" w:hAnsi="Times New Roman CYR" w:cs="Times New Roman CYR"/>
          <w:sz w:val="24"/>
          <w:szCs w:val="24"/>
        </w:rPr>
        <w:t xml:space="preserve"> за амортизованою </w:t>
      </w:r>
      <w:proofErr w:type="spellStart"/>
      <w:r>
        <w:rPr>
          <w:rFonts w:ascii="Times New Roman CYR" w:hAnsi="Times New Roman CYR" w:cs="Times New Roman CYR"/>
          <w:sz w:val="24"/>
          <w:szCs w:val="24"/>
        </w:rPr>
        <w:t>вартiстю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крiм</w:t>
      </w:r>
      <w:proofErr w:type="spellEnd"/>
      <w:r>
        <w:rPr>
          <w:rFonts w:ascii="Times New Roman CYR" w:hAnsi="Times New Roman CYR" w:cs="Times New Roman CYR"/>
          <w:sz w:val="24"/>
          <w:szCs w:val="24"/>
        </w:rPr>
        <w:t xml:space="preserve">: (i) </w:t>
      </w:r>
      <w:proofErr w:type="spellStart"/>
      <w:r>
        <w:rPr>
          <w:rFonts w:ascii="Times New Roman CYR" w:hAnsi="Times New Roman CYR" w:cs="Times New Roman CYR"/>
          <w:sz w:val="24"/>
          <w:szCs w:val="24"/>
        </w:rPr>
        <w:t>фiнансових</w:t>
      </w:r>
      <w:proofErr w:type="spellEnd"/>
      <w:r>
        <w:rPr>
          <w:rFonts w:ascii="Times New Roman CYR" w:hAnsi="Times New Roman CYR" w:cs="Times New Roman CYR"/>
          <w:sz w:val="24"/>
          <w:szCs w:val="24"/>
        </w:rPr>
        <w:t xml:space="preserve"> зобов'язань,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оцiнюються</w:t>
      </w:r>
      <w:proofErr w:type="spellEnd"/>
      <w:r>
        <w:rPr>
          <w:rFonts w:ascii="Times New Roman CYR" w:hAnsi="Times New Roman CYR" w:cs="Times New Roman CYR"/>
          <w:sz w:val="24"/>
          <w:szCs w:val="24"/>
        </w:rPr>
        <w:t xml:space="preserve"> за справедливою </w:t>
      </w:r>
      <w:proofErr w:type="spellStart"/>
      <w:r>
        <w:rPr>
          <w:rFonts w:ascii="Times New Roman CYR" w:hAnsi="Times New Roman CYR" w:cs="Times New Roman CYR"/>
          <w:sz w:val="24"/>
          <w:szCs w:val="24"/>
        </w:rPr>
        <w:t>вартiстю</w:t>
      </w:r>
      <w:proofErr w:type="spellEnd"/>
      <w:r>
        <w:rPr>
          <w:rFonts w:ascii="Times New Roman CYR" w:hAnsi="Times New Roman CYR" w:cs="Times New Roman CYR"/>
          <w:sz w:val="24"/>
          <w:szCs w:val="24"/>
        </w:rPr>
        <w:t xml:space="preserve"> через прибуток чи збиток: ця </w:t>
      </w:r>
      <w:proofErr w:type="spellStart"/>
      <w:r>
        <w:rPr>
          <w:rFonts w:ascii="Times New Roman CYR" w:hAnsi="Times New Roman CYR" w:cs="Times New Roman CYR"/>
          <w:sz w:val="24"/>
          <w:szCs w:val="24"/>
        </w:rPr>
        <w:t>класифiкацiя</w:t>
      </w:r>
      <w:proofErr w:type="spellEnd"/>
      <w:r>
        <w:rPr>
          <w:rFonts w:ascii="Times New Roman CYR" w:hAnsi="Times New Roman CYR" w:cs="Times New Roman CYR"/>
          <w:sz w:val="24"/>
          <w:szCs w:val="24"/>
        </w:rPr>
        <w:t xml:space="preserve"> застосовується до </w:t>
      </w:r>
      <w:proofErr w:type="spellStart"/>
      <w:r>
        <w:rPr>
          <w:rFonts w:ascii="Times New Roman CYR" w:hAnsi="Times New Roman CYR" w:cs="Times New Roman CYR"/>
          <w:sz w:val="24"/>
          <w:szCs w:val="24"/>
        </w:rPr>
        <w:t>похiдних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iнструментiв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фiнансових</w:t>
      </w:r>
      <w:proofErr w:type="spellEnd"/>
      <w:r>
        <w:rPr>
          <w:rFonts w:ascii="Times New Roman CYR" w:hAnsi="Times New Roman CYR" w:cs="Times New Roman CYR"/>
          <w:sz w:val="24"/>
          <w:szCs w:val="24"/>
        </w:rPr>
        <w:t xml:space="preserve"> зобов'язань, утримуваним для </w:t>
      </w:r>
      <w:proofErr w:type="spellStart"/>
      <w:r>
        <w:rPr>
          <w:rFonts w:ascii="Times New Roman CYR" w:hAnsi="Times New Roman CYR" w:cs="Times New Roman CYR"/>
          <w:sz w:val="24"/>
          <w:szCs w:val="24"/>
        </w:rPr>
        <w:t>торгiвлi</w:t>
      </w:r>
      <w:proofErr w:type="spellEnd"/>
      <w:r>
        <w:rPr>
          <w:rFonts w:ascii="Times New Roman CYR" w:hAnsi="Times New Roman CYR" w:cs="Times New Roman CYR"/>
          <w:sz w:val="24"/>
          <w:szCs w:val="24"/>
        </w:rPr>
        <w:t xml:space="preserve"> (наприклад, </w:t>
      </w:r>
      <w:proofErr w:type="spellStart"/>
      <w:r>
        <w:rPr>
          <w:rFonts w:ascii="Times New Roman CYR" w:hAnsi="Times New Roman CYR" w:cs="Times New Roman CYR"/>
          <w:sz w:val="24"/>
          <w:szCs w:val="24"/>
        </w:rPr>
        <w:t>короткi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позицiї</w:t>
      </w:r>
      <w:proofErr w:type="spellEnd"/>
      <w:r>
        <w:rPr>
          <w:rFonts w:ascii="Times New Roman CYR" w:hAnsi="Times New Roman CYR" w:cs="Times New Roman CYR"/>
          <w:sz w:val="24"/>
          <w:szCs w:val="24"/>
        </w:rPr>
        <w:t xml:space="preserve"> по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паперах), умовної винагороди, визнаної покупцем при </w:t>
      </w:r>
      <w:proofErr w:type="spellStart"/>
      <w:r>
        <w:rPr>
          <w:rFonts w:ascii="Times New Roman CYR" w:hAnsi="Times New Roman CYR" w:cs="Times New Roman CYR"/>
          <w:sz w:val="24"/>
          <w:szCs w:val="24"/>
        </w:rPr>
        <w:t>об'єднаннi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бiзнесу</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фiнансових</w:t>
      </w:r>
      <w:proofErr w:type="spellEnd"/>
      <w:r>
        <w:rPr>
          <w:rFonts w:ascii="Times New Roman CYR" w:hAnsi="Times New Roman CYR" w:cs="Times New Roman CYR"/>
          <w:sz w:val="24"/>
          <w:szCs w:val="24"/>
        </w:rPr>
        <w:t xml:space="preserve"> зобов'язань, визначених як </w:t>
      </w:r>
      <w:proofErr w:type="spellStart"/>
      <w:r>
        <w:rPr>
          <w:rFonts w:ascii="Times New Roman CYR" w:hAnsi="Times New Roman CYR" w:cs="Times New Roman CYR"/>
          <w:sz w:val="24"/>
          <w:szCs w:val="24"/>
        </w:rPr>
        <w:t>такi</w:t>
      </w:r>
      <w:proofErr w:type="spellEnd"/>
      <w:r>
        <w:rPr>
          <w:rFonts w:ascii="Times New Roman CYR" w:hAnsi="Times New Roman CYR" w:cs="Times New Roman CYR"/>
          <w:sz w:val="24"/>
          <w:szCs w:val="24"/>
        </w:rPr>
        <w:t xml:space="preserve"> при </w:t>
      </w:r>
      <w:proofErr w:type="spellStart"/>
      <w:r>
        <w:rPr>
          <w:rFonts w:ascii="Times New Roman CYR" w:hAnsi="Times New Roman CYR" w:cs="Times New Roman CYR"/>
          <w:sz w:val="24"/>
          <w:szCs w:val="24"/>
        </w:rPr>
        <w:t>первiсному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визнаннi</w:t>
      </w:r>
      <w:proofErr w:type="spellEnd"/>
      <w:r>
        <w:rPr>
          <w:rFonts w:ascii="Times New Roman CYR" w:hAnsi="Times New Roman CYR" w:cs="Times New Roman CYR"/>
          <w:sz w:val="24"/>
          <w:szCs w:val="24"/>
        </w:rPr>
        <w:t xml:space="preserve">; та (ii) </w:t>
      </w:r>
      <w:proofErr w:type="spellStart"/>
      <w:r>
        <w:rPr>
          <w:rFonts w:ascii="Times New Roman CYR" w:hAnsi="Times New Roman CYR" w:cs="Times New Roman CYR"/>
          <w:sz w:val="24"/>
          <w:szCs w:val="24"/>
        </w:rPr>
        <w:t>договорiв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гарантiї</w:t>
      </w:r>
      <w:proofErr w:type="spellEnd"/>
      <w:r>
        <w:rPr>
          <w:rFonts w:ascii="Times New Roman CYR" w:hAnsi="Times New Roman CYR" w:cs="Times New Roman CYR"/>
          <w:sz w:val="24"/>
          <w:szCs w:val="24"/>
        </w:rPr>
        <w:t xml:space="preserve"> та зобов'язань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надання </w:t>
      </w:r>
      <w:proofErr w:type="spellStart"/>
      <w:r>
        <w:rPr>
          <w:rFonts w:ascii="Times New Roman CYR" w:hAnsi="Times New Roman CYR" w:cs="Times New Roman CYR"/>
          <w:sz w:val="24"/>
          <w:szCs w:val="24"/>
        </w:rPr>
        <w:t>кредитiв</w:t>
      </w:r>
      <w:proofErr w:type="spellEnd"/>
      <w:r>
        <w:rPr>
          <w:rFonts w:ascii="Times New Roman CYR" w:hAnsi="Times New Roman CYR" w:cs="Times New Roman CYR"/>
          <w:sz w:val="24"/>
          <w:szCs w:val="24"/>
        </w:rPr>
        <w:t>.</w:t>
      </w:r>
    </w:p>
    <w:p w14:paraId="19C5C950"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Припинення визнання </w:t>
      </w:r>
      <w:proofErr w:type="spellStart"/>
      <w:r>
        <w:rPr>
          <w:rFonts w:ascii="Times New Roman CYR" w:hAnsi="Times New Roman CYR" w:cs="Times New Roman CYR"/>
          <w:sz w:val="24"/>
          <w:szCs w:val="24"/>
        </w:rPr>
        <w:t>фiнансових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списує </w:t>
      </w:r>
      <w:proofErr w:type="spellStart"/>
      <w:r>
        <w:rPr>
          <w:rFonts w:ascii="Times New Roman CYR" w:hAnsi="Times New Roman CYR" w:cs="Times New Roman CYR"/>
          <w:sz w:val="24"/>
          <w:szCs w:val="24"/>
        </w:rPr>
        <w:t>фiнансовi</w:t>
      </w:r>
      <w:proofErr w:type="spellEnd"/>
      <w:r>
        <w:rPr>
          <w:rFonts w:ascii="Times New Roman CYR" w:hAnsi="Times New Roman CYR" w:cs="Times New Roman CYR"/>
          <w:sz w:val="24"/>
          <w:szCs w:val="24"/>
        </w:rPr>
        <w:t xml:space="preserve"> активи з балансу, коли (i) активи </w:t>
      </w:r>
      <w:proofErr w:type="spellStart"/>
      <w:r>
        <w:rPr>
          <w:rFonts w:ascii="Times New Roman CYR" w:hAnsi="Times New Roman CYR" w:cs="Times New Roman CYR"/>
          <w:sz w:val="24"/>
          <w:szCs w:val="24"/>
        </w:rPr>
        <w:t>погашенi</w:t>
      </w:r>
      <w:proofErr w:type="spellEnd"/>
      <w:r>
        <w:rPr>
          <w:rFonts w:ascii="Times New Roman CYR" w:hAnsi="Times New Roman CYR" w:cs="Times New Roman CYR"/>
          <w:sz w:val="24"/>
          <w:szCs w:val="24"/>
        </w:rPr>
        <w:t xml:space="preserve"> або права на отримання грошових </w:t>
      </w:r>
      <w:proofErr w:type="spellStart"/>
      <w:r>
        <w:rPr>
          <w:rFonts w:ascii="Times New Roman CYR" w:hAnsi="Times New Roman CYR" w:cs="Times New Roman CYR"/>
          <w:sz w:val="24"/>
          <w:szCs w:val="24"/>
        </w:rPr>
        <w:t>потокiв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iнакше</w:t>
      </w:r>
      <w:proofErr w:type="spellEnd"/>
      <w:r>
        <w:rPr>
          <w:rFonts w:ascii="Times New Roman CYR" w:hAnsi="Times New Roman CYR" w:cs="Times New Roman CYR"/>
          <w:sz w:val="24"/>
          <w:szCs w:val="24"/>
        </w:rPr>
        <w:t xml:space="preserve"> втратили свою </w:t>
      </w:r>
      <w:proofErr w:type="spellStart"/>
      <w:r>
        <w:rPr>
          <w:rFonts w:ascii="Times New Roman CYR" w:hAnsi="Times New Roman CYR" w:cs="Times New Roman CYR"/>
          <w:sz w:val="24"/>
          <w:szCs w:val="24"/>
        </w:rPr>
        <w:t>чиннiсть</w:t>
      </w:r>
      <w:proofErr w:type="spellEnd"/>
      <w:r>
        <w:rPr>
          <w:rFonts w:ascii="Times New Roman CYR" w:hAnsi="Times New Roman CYR" w:cs="Times New Roman CYR"/>
          <w:sz w:val="24"/>
          <w:szCs w:val="24"/>
        </w:rPr>
        <w:t xml:space="preserve"> або (ii)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передала, в основному, </w:t>
      </w:r>
      <w:proofErr w:type="spellStart"/>
      <w:r>
        <w:rPr>
          <w:rFonts w:ascii="Times New Roman CYR" w:hAnsi="Times New Roman CYR" w:cs="Times New Roman CYR"/>
          <w:sz w:val="24"/>
          <w:szCs w:val="24"/>
        </w:rPr>
        <w:t>всi</w:t>
      </w:r>
      <w:proofErr w:type="spellEnd"/>
      <w:r>
        <w:rPr>
          <w:rFonts w:ascii="Times New Roman CYR" w:hAnsi="Times New Roman CYR" w:cs="Times New Roman CYR"/>
          <w:sz w:val="24"/>
          <w:szCs w:val="24"/>
        </w:rPr>
        <w:t xml:space="preserve"> ризики та вигоди, </w:t>
      </w:r>
      <w:proofErr w:type="spellStart"/>
      <w:r>
        <w:rPr>
          <w:rFonts w:ascii="Times New Roman CYR" w:hAnsi="Times New Roman CYR" w:cs="Times New Roman CYR"/>
          <w:sz w:val="24"/>
          <w:szCs w:val="24"/>
        </w:rPr>
        <w:t>пов'язанi</w:t>
      </w:r>
      <w:proofErr w:type="spellEnd"/>
      <w:r>
        <w:rPr>
          <w:rFonts w:ascii="Times New Roman CYR" w:hAnsi="Times New Roman CYR" w:cs="Times New Roman CYR"/>
          <w:sz w:val="24"/>
          <w:szCs w:val="24"/>
        </w:rPr>
        <w:t xml:space="preserve"> з </w:t>
      </w:r>
      <w:proofErr w:type="spellStart"/>
      <w:r>
        <w:rPr>
          <w:rFonts w:ascii="Times New Roman CYR" w:hAnsi="Times New Roman CYR" w:cs="Times New Roman CYR"/>
          <w:sz w:val="24"/>
          <w:szCs w:val="24"/>
        </w:rPr>
        <w:t>володiнням</w:t>
      </w:r>
      <w:proofErr w:type="spellEnd"/>
      <w:r>
        <w:rPr>
          <w:rFonts w:ascii="Times New Roman CYR" w:hAnsi="Times New Roman CYR" w:cs="Times New Roman CYR"/>
          <w:sz w:val="24"/>
          <w:szCs w:val="24"/>
        </w:rPr>
        <w:t xml:space="preserve"> активами, або (iii)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не передала та не залишила, в основному, </w:t>
      </w:r>
      <w:proofErr w:type="spellStart"/>
      <w:r>
        <w:rPr>
          <w:rFonts w:ascii="Times New Roman CYR" w:hAnsi="Times New Roman CYR" w:cs="Times New Roman CYR"/>
          <w:sz w:val="24"/>
          <w:szCs w:val="24"/>
        </w:rPr>
        <w:t>всi</w:t>
      </w:r>
      <w:proofErr w:type="spellEnd"/>
      <w:r>
        <w:rPr>
          <w:rFonts w:ascii="Times New Roman CYR" w:hAnsi="Times New Roman CYR" w:cs="Times New Roman CYR"/>
          <w:sz w:val="24"/>
          <w:szCs w:val="24"/>
        </w:rPr>
        <w:t xml:space="preserve"> ризики та вигоди </w:t>
      </w:r>
      <w:proofErr w:type="spellStart"/>
      <w:r>
        <w:rPr>
          <w:rFonts w:ascii="Times New Roman CYR" w:hAnsi="Times New Roman CYR" w:cs="Times New Roman CYR"/>
          <w:sz w:val="24"/>
          <w:szCs w:val="24"/>
        </w:rPr>
        <w:t>володiння</w:t>
      </w:r>
      <w:proofErr w:type="spellEnd"/>
      <w:r>
        <w:rPr>
          <w:rFonts w:ascii="Times New Roman CYR" w:hAnsi="Times New Roman CYR" w:cs="Times New Roman CYR"/>
          <w:sz w:val="24"/>
          <w:szCs w:val="24"/>
        </w:rPr>
        <w:t xml:space="preserve">, але припинила </w:t>
      </w:r>
      <w:proofErr w:type="spellStart"/>
      <w:r>
        <w:rPr>
          <w:rFonts w:ascii="Times New Roman CYR" w:hAnsi="Times New Roman CYR" w:cs="Times New Roman CYR"/>
          <w:sz w:val="24"/>
          <w:szCs w:val="24"/>
        </w:rPr>
        <w:t>здiйснювати</w:t>
      </w:r>
      <w:proofErr w:type="spellEnd"/>
      <w:r>
        <w:rPr>
          <w:rFonts w:ascii="Times New Roman CYR" w:hAnsi="Times New Roman CYR" w:cs="Times New Roman CYR"/>
          <w:sz w:val="24"/>
          <w:szCs w:val="24"/>
        </w:rPr>
        <w:t xml:space="preserve"> контроль. Контроль вважається збереженим, якщо контрагент не має практичної </w:t>
      </w:r>
      <w:proofErr w:type="spellStart"/>
      <w:r>
        <w:rPr>
          <w:rFonts w:ascii="Times New Roman CYR" w:hAnsi="Times New Roman CYR" w:cs="Times New Roman CYR"/>
          <w:sz w:val="24"/>
          <w:szCs w:val="24"/>
        </w:rPr>
        <w:t>можливостi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повнiстю</w:t>
      </w:r>
      <w:proofErr w:type="spellEnd"/>
      <w:r>
        <w:rPr>
          <w:rFonts w:ascii="Times New Roman CYR" w:hAnsi="Times New Roman CYR" w:cs="Times New Roman CYR"/>
          <w:sz w:val="24"/>
          <w:szCs w:val="24"/>
        </w:rPr>
        <w:t xml:space="preserve"> продати актив </w:t>
      </w:r>
      <w:proofErr w:type="spellStart"/>
      <w:r>
        <w:rPr>
          <w:rFonts w:ascii="Times New Roman CYR" w:hAnsi="Times New Roman CYR" w:cs="Times New Roman CYR"/>
          <w:sz w:val="24"/>
          <w:szCs w:val="24"/>
        </w:rPr>
        <w:t>непов'язанiй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сторонi</w:t>
      </w:r>
      <w:proofErr w:type="spellEnd"/>
      <w:r>
        <w:rPr>
          <w:rFonts w:ascii="Times New Roman CYR" w:hAnsi="Times New Roman CYR" w:cs="Times New Roman CYR"/>
          <w:sz w:val="24"/>
          <w:szCs w:val="24"/>
        </w:rPr>
        <w:t xml:space="preserve"> без внесення додаткових обмежень на перепродаж.</w:t>
      </w:r>
    </w:p>
    <w:p w14:paraId="53C8C978"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Припинення визнання </w:t>
      </w:r>
      <w:proofErr w:type="spellStart"/>
      <w:r>
        <w:rPr>
          <w:rFonts w:ascii="Times New Roman CYR" w:hAnsi="Times New Roman CYR" w:cs="Times New Roman CYR"/>
          <w:sz w:val="24"/>
          <w:szCs w:val="24"/>
        </w:rPr>
        <w:t>фiнансових</w:t>
      </w:r>
      <w:proofErr w:type="spellEnd"/>
      <w:r>
        <w:rPr>
          <w:rFonts w:ascii="Times New Roman CYR" w:hAnsi="Times New Roman CYR" w:cs="Times New Roman CYR"/>
          <w:sz w:val="24"/>
          <w:szCs w:val="24"/>
        </w:rPr>
        <w:t xml:space="preserve"> зобов'язань. Припинення визнання </w:t>
      </w:r>
      <w:proofErr w:type="spellStart"/>
      <w:r>
        <w:rPr>
          <w:rFonts w:ascii="Times New Roman CYR" w:hAnsi="Times New Roman CYR" w:cs="Times New Roman CYR"/>
          <w:sz w:val="24"/>
          <w:szCs w:val="24"/>
        </w:rPr>
        <w:t>фiнансового</w:t>
      </w:r>
      <w:proofErr w:type="spellEnd"/>
      <w:r>
        <w:rPr>
          <w:rFonts w:ascii="Times New Roman CYR" w:hAnsi="Times New Roman CYR" w:cs="Times New Roman CYR"/>
          <w:sz w:val="24"/>
          <w:szCs w:val="24"/>
        </w:rPr>
        <w:t xml:space="preserve"> зобов'язання </w:t>
      </w:r>
      <w:proofErr w:type="spellStart"/>
      <w:r>
        <w:rPr>
          <w:rFonts w:ascii="Times New Roman CYR" w:hAnsi="Times New Roman CYR" w:cs="Times New Roman CYR"/>
          <w:sz w:val="24"/>
          <w:szCs w:val="24"/>
        </w:rPr>
        <w:t>вiдбувається</w:t>
      </w:r>
      <w:proofErr w:type="spellEnd"/>
      <w:r>
        <w:rPr>
          <w:rFonts w:ascii="Times New Roman CYR" w:hAnsi="Times New Roman CYR" w:cs="Times New Roman CYR"/>
          <w:sz w:val="24"/>
          <w:szCs w:val="24"/>
        </w:rPr>
        <w:t xml:space="preserve"> у випадку виконання, анулювання або </w:t>
      </w:r>
      <w:proofErr w:type="spellStart"/>
      <w:r>
        <w:rPr>
          <w:rFonts w:ascii="Times New Roman CYR" w:hAnsi="Times New Roman CYR" w:cs="Times New Roman CYR"/>
          <w:sz w:val="24"/>
          <w:szCs w:val="24"/>
        </w:rPr>
        <w:t>закiнчення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термiну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вiдповiдного</w:t>
      </w:r>
      <w:proofErr w:type="spellEnd"/>
      <w:r>
        <w:rPr>
          <w:rFonts w:ascii="Times New Roman CYR" w:hAnsi="Times New Roman CYR" w:cs="Times New Roman CYR"/>
          <w:sz w:val="24"/>
          <w:szCs w:val="24"/>
        </w:rPr>
        <w:t xml:space="preserve"> зобов'язання. Суттєва </w:t>
      </w:r>
      <w:proofErr w:type="spellStart"/>
      <w:r>
        <w:rPr>
          <w:rFonts w:ascii="Times New Roman CYR" w:hAnsi="Times New Roman CYR" w:cs="Times New Roman CYR"/>
          <w:sz w:val="24"/>
          <w:szCs w:val="24"/>
        </w:rPr>
        <w:t>змiна</w:t>
      </w:r>
      <w:proofErr w:type="spellEnd"/>
      <w:r>
        <w:rPr>
          <w:rFonts w:ascii="Times New Roman CYR" w:hAnsi="Times New Roman CYR" w:cs="Times New Roman CYR"/>
          <w:sz w:val="24"/>
          <w:szCs w:val="24"/>
        </w:rPr>
        <w:t xml:space="preserve"> умов </w:t>
      </w:r>
      <w:proofErr w:type="spellStart"/>
      <w:r>
        <w:rPr>
          <w:rFonts w:ascii="Times New Roman CYR" w:hAnsi="Times New Roman CYR" w:cs="Times New Roman CYR"/>
          <w:sz w:val="24"/>
          <w:szCs w:val="24"/>
        </w:rPr>
        <w:t>iснуючого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фiнансового</w:t>
      </w:r>
      <w:proofErr w:type="spellEnd"/>
      <w:r>
        <w:rPr>
          <w:rFonts w:ascii="Times New Roman CYR" w:hAnsi="Times New Roman CYR" w:cs="Times New Roman CYR"/>
          <w:sz w:val="24"/>
          <w:szCs w:val="24"/>
        </w:rPr>
        <w:t xml:space="preserve"> зобов'язання або його частини </w:t>
      </w:r>
      <w:proofErr w:type="spellStart"/>
      <w:r>
        <w:rPr>
          <w:rFonts w:ascii="Times New Roman CYR" w:hAnsi="Times New Roman CYR" w:cs="Times New Roman CYR"/>
          <w:sz w:val="24"/>
          <w:szCs w:val="24"/>
        </w:rPr>
        <w:t>облiковується</w:t>
      </w:r>
      <w:proofErr w:type="spellEnd"/>
      <w:r>
        <w:rPr>
          <w:rFonts w:ascii="Times New Roman CYR" w:hAnsi="Times New Roman CYR" w:cs="Times New Roman CYR"/>
          <w:sz w:val="24"/>
          <w:szCs w:val="24"/>
        </w:rPr>
        <w:t xml:space="preserve"> як врегулювання </w:t>
      </w:r>
      <w:proofErr w:type="spellStart"/>
      <w:r>
        <w:rPr>
          <w:rFonts w:ascii="Times New Roman CYR" w:hAnsi="Times New Roman CYR" w:cs="Times New Roman CYR"/>
          <w:sz w:val="24"/>
          <w:szCs w:val="24"/>
        </w:rPr>
        <w:t>первiсного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фiнансового</w:t>
      </w:r>
      <w:proofErr w:type="spellEnd"/>
      <w:r>
        <w:rPr>
          <w:rFonts w:ascii="Times New Roman CYR" w:hAnsi="Times New Roman CYR" w:cs="Times New Roman CYR"/>
          <w:sz w:val="24"/>
          <w:szCs w:val="24"/>
        </w:rPr>
        <w:t xml:space="preserve"> зобов'язання i визнання нового </w:t>
      </w:r>
      <w:proofErr w:type="spellStart"/>
      <w:r>
        <w:rPr>
          <w:rFonts w:ascii="Times New Roman CYR" w:hAnsi="Times New Roman CYR" w:cs="Times New Roman CYR"/>
          <w:sz w:val="24"/>
          <w:szCs w:val="24"/>
        </w:rPr>
        <w:t>фiнансового</w:t>
      </w:r>
      <w:proofErr w:type="spellEnd"/>
      <w:r>
        <w:rPr>
          <w:rFonts w:ascii="Times New Roman CYR" w:hAnsi="Times New Roman CYR" w:cs="Times New Roman CYR"/>
          <w:sz w:val="24"/>
          <w:szCs w:val="24"/>
        </w:rPr>
        <w:t xml:space="preserve"> зобов'язання. У </w:t>
      </w:r>
      <w:proofErr w:type="spellStart"/>
      <w:r>
        <w:rPr>
          <w:rFonts w:ascii="Times New Roman CYR" w:hAnsi="Times New Roman CYR" w:cs="Times New Roman CYR"/>
          <w:sz w:val="24"/>
          <w:szCs w:val="24"/>
        </w:rPr>
        <w:t>ходi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оцiнки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суттєвостi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змiни</w:t>
      </w:r>
      <w:proofErr w:type="spellEnd"/>
      <w:r>
        <w:rPr>
          <w:rFonts w:ascii="Times New Roman CYR" w:hAnsi="Times New Roman CYR" w:cs="Times New Roman CYR"/>
          <w:sz w:val="24"/>
          <w:szCs w:val="24"/>
        </w:rPr>
        <w:t xml:space="preserve"> умов </w:t>
      </w:r>
      <w:proofErr w:type="spellStart"/>
      <w:r>
        <w:rPr>
          <w:rFonts w:ascii="Times New Roman CYR" w:hAnsi="Times New Roman CYR" w:cs="Times New Roman CYR"/>
          <w:sz w:val="24"/>
          <w:szCs w:val="24"/>
        </w:rPr>
        <w:t>керiвництво</w:t>
      </w:r>
      <w:proofErr w:type="spellEnd"/>
      <w:r>
        <w:rPr>
          <w:rFonts w:ascii="Times New Roman CYR" w:hAnsi="Times New Roman CYR" w:cs="Times New Roman CYR"/>
          <w:sz w:val="24"/>
          <w:szCs w:val="24"/>
        </w:rPr>
        <w:t xml:space="preserve"> враховує </w:t>
      </w:r>
      <w:proofErr w:type="spellStart"/>
      <w:r>
        <w:rPr>
          <w:rFonts w:ascii="Times New Roman CYR" w:hAnsi="Times New Roman CYR" w:cs="Times New Roman CYR"/>
          <w:sz w:val="24"/>
          <w:szCs w:val="24"/>
        </w:rPr>
        <w:t>кiлькiснi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якiснi</w:t>
      </w:r>
      <w:proofErr w:type="spellEnd"/>
      <w:r>
        <w:rPr>
          <w:rFonts w:ascii="Times New Roman CYR" w:hAnsi="Times New Roman CYR" w:cs="Times New Roman CYR"/>
          <w:sz w:val="24"/>
          <w:szCs w:val="24"/>
        </w:rPr>
        <w:t xml:space="preserve"> фактори. </w:t>
      </w:r>
      <w:proofErr w:type="spellStart"/>
      <w:r>
        <w:rPr>
          <w:rFonts w:ascii="Times New Roman CYR" w:hAnsi="Times New Roman CYR" w:cs="Times New Roman CYR"/>
          <w:sz w:val="24"/>
          <w:szCs w:val="24"/>
        </w:rPr>
        <w:t>Якiснi</w:t>
      </w:r>
      <w:proofErr w:type="spellEnd"/>
      <w:r>
        <w:rPr>
          <w:rFonts w:ascii="Times New Roman CYR" w:hAnsi="Times New Roman CYR" w:cs="Times New Roman CYR"/>
          <w:sz w:val="24"/>
          <w:szCs w:val="24"/>
        </w:rPr>
        <w:t xml:space="preserve"> фактори включають </w:t>
      </w:r>
      <w:proofErr w:type="spellStart"/>
      <w:r>
        <w:rPr>
          <w:rFonts w:ascii="Times New Roman CYR" w:hAnsi="Times New Roman CYR" w:cs="Times New Roman CYR"/>
          <w:sz w:val="24"/>
          <w:szCs w:val="24"/>
        </w:rPr>
        <w:t>змiну</w:t>
      </w:r>
      <w:proofErr w:type="spellEnd"/>
      <w:r>
        <w:rPr>
          <w:rFonts w:ascii="Times New Roman CYR" w:hAnsi="Times New Roman CYR" w:cs="Times New Roman CYR"/>
          <w:sz w:val="24"/>
          <w:szCs w:val="24"/>
        </w:rPr>
        <w:t xml:space="preserve"> форми </w:t>
      </w:r>
      <w:proofErr w:type="spellStart"/>
      <w:r>
        <w:rPr>
          <w:rFonts w:ascii="Times New Roman CYR" w:hAnsi="Times New Roman CYR" w:cs="Times New Roman CYR"/>
          <w:sz w:val="24"/>
          <w:szCs w:val="24"/>
        </w:rPr>
        <w:t>iнструмента</w:t>
      </w:r>
      <w:proofErr w:type="spellEnd"/>
      <w:r>
        <w:rPr>
          <w:rFonts w:ascii="Times New Roman CYR" w:hAnsi="Times New Roman CYR" w:cs="Times New Roman CYR"/>
          <w:sz w:val="24"/>
          <w:szCs w:val="24"/>
        </w:rPr>
        <w:t xml:space="preserve">, процентної ставки, </w:t>
      </w:r>
      <w:proofErr w:type="spellStart"/>
      <w:r>
        <w:rPr>
          <w:rFonts w:ascii="Times New Roman CYR" w:hAnsi="Times New Roman CYR" w:cs="Times New Roman CYR"/>
          <w:sz w:val="24"/>
          <w:szCs w:val="24"/>
        </w:rPr>
        <w:t>змiну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показникiв</w:t>
      </w:r>
      <w:proofErr w:type="spellEnd"/>
      <w:r>
        <w:rPr>
          <w:rFonts w:ascii="Times New Roman CYR" w:hAnsi="Times New Roman CYR" w:cs="Times New Roman CYR"/>
          <w:sz w:val="24"/>
          <w:szCs w:val="24"/>
        </w:rPr>
        <w:t xml:space="preserve"> за борговими зобов'язаннями та </w:t>
      </w:r>
      <w:proofErr w:type="spellStart"/>
      <w:r>
        <w:rPr>
          <w:rFonts w:ascii="Times New Roman CYR" w:hAnsi="Times New Roman CYR" w:cs="Times New Roman CYR"/>
          <w:sz w:val="24"/>
          <w:szCs w:val="24"/>
        </w:rPr>
        <w:t>гарантiв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Рiзниця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мiж</w:t>
      </w:r>
      <w:proofErr w:type="spellEnd"/>
      <w:r>
        <w:rPr>
          <w:rFonts w:ascii="Times New Roman CYR" w:hAnsi="Times New Roman CYR" w:cs="Times New Roman CYR"/>
          <w:sz w:val="24"/>
          <w:szCs w:val="24"/>
        </w:rPr>
        <w:t xml:space="preserve"> балансовою </w:t>
      </w:r>
      <w:proofErr w:type="spellStart"/>
      <w:r>
        <w:rPr>
          <w:rFonts w:ascii="Times New Roman CYR" w:hAnsi="Times New Roman CYR" w:cs="Times New Roman CYR"/>
          <w:sz w:val="24"/>
          <w:szCs w:val="24"/>
        </w:rPr>
        <w:t>вартiстю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фiнансового</w:t>
      </w:r>
      <w:proofErr w:type="spellEnd"/>
      <w:r>
        <w:rPr>
          <w:rFonts w:ascii="Times New Roman CYR" w:hAnsi="Times New Roman CYR" w:cs="Times New Roman CYR"/>
          <w:sz w:val="24"/>
          <w:szCs w:val="24"/>
        </w:rPr>
        <w:t xml:space="preserve"> зобов'язання (або частини </w:t>
      </w:r>
      <w:proofErr w:type="spellStart"/>
      <w:r>
        <w:rPr>
          <w:rFonts w:ascii="Times New Roman CYR" w:hAnsi="Times New Roman CYR" w:cs="Times New Roman CYR"/>
          <w:sz w:val="24"/>
          <w:szCs w:val="24"/>
        </w:rPr>
        <w:t>фiнансового</w:t>
      </w:r>
      <w:proofErr w:type="spellEnd"/>
      <w:r>
        <w:rPr>
          <w:rFonts w:ascii="Times New Roman CYR" w:hAnsi="Times New Roman CYR" w:cs="Times New Roman CYR"/>
          <w:sz w:val="24"/>
          <w:szCs w:val="24"/>
        </w:rPr>
        <w:t xml:space="preserve"> зобов'язання), врегульованого або переданого </w:t>
      </w:r>
      <w:proofErr w:type="spellStart"/>
      <w:r>
        <w:rPr>
          <w:rFonts w:ascii="Times New Roman CYR" w:hAnsi="Times New Roman CYR" w:cs="Times New Roman CYR"/>
          <w:sz w:val="24"/>
          <w:szCs w:val="24"/>
        </w:rPr>
        <w:t>iншiй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сторонi</w:t>
      </w:r>
      <w:proofErr w:type="spellEnd"/>
      <w:r>
        <w:rPr>
          <w:rFonts w:ascii="Times New Roman CYR" w:hAnsi="Times New Roman CYR" w:cs="Times New Roman CYR"/>
          <w:sz w:val="24"/>
          <w:szCs w:val="24"/>
        </w:rPr>
        <w:t>, та сумою сплаченої винагороди, включаючи будь-</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переданi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негрошовi</w:t>
      </w:r>
      <w:proofErr w:type="spellEnd"/>
      <w:r>
        <w:rPr>
          <w:rFonts w:ascii="Times New Roman CYR" w:hAnsi="Times New Roman CYR" w:cs="Times New Roman CYR"/>
          <w:sz w:val="24"/>
          <w:szCs w:val="24"/>
        </w:rPr>
        <w:t xml:space="preserve"> активи або </w:t>
      </w:r>
      <w:proofErr w:type="spellStart"/>
      <w:r>
        <w:rPr>
          <w:rFonts w:ascii="Times New Roman CYR" w:hAnsi="Times New Roman CYR" w:cs="Times New Roman CYR"/>
          <w:sz w:val="24"/>
          <w:szCs w:val="24"/>
        </w:rPr>
        <w:t>прийнятi</w:t>
      </w:r>
      <w:proofErr w:type="spellEnd"/>
      <w:r>
        <w:rPr>
          <w:rFonts w:ascii="Times New Roman CYR" w:hAnsi="Times New Roman CYR" w:cs="Times New Roman CYR"/>
          <w:sz w:val="24"/>
          <w:szCs w:val="24"/>
        </w:rPr>
        <w:t xml:space="preserve"> зобов'язання, визнається у </w:t>
      </w:r>
      <w:proofErr w:type="spellStart"/>
      <w:r>
        <w:rPr>
          <w:rFonts w:ascii="Times New Roman CYR" w:hAnsi="Times New Roman CYR" w:cs="Times New Roman CYR"/>
          <w:sz w:val="24"/>
          <w:szCs w:val="24"/>
        </w:rPr>
        <w:t>складi</w:t>
      </w:r>
      <w:proofErr w:type="spellEnd"/>
      <w:r>
        <w:rPr>
          <w:rFonts w:ascii="Times New Roman CYR" w:hAnsi="Times New Roman CYR" w:cs="Times New Roman CYR"/>
          <w:sz w:val="24"/>
          <w:szCs w:val="24"/>
        </w:rPr>
        <w:t xml:space="preserve"> прибутку чи збитку. Якщо </w:t>
      </w:r>
      <w:proofErr w:type="spellStart"/>
      <w:r>
        <w:rPr>
          <w:rFonts w:ascii="Times New Roman CYR" w:hAnsi="Times New Roman CYR" w:cs="Times New Roman CYR"/>
          <w:sz w:val="24"/>
          <w:szCs w:val="24"/>
        </w:rPr>
        <w:t>операцiя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обмiну</w:t>
      </w:r>
      <w:proofErr w:type="spellEnd"/>
      <w:r>
        <w:rPr>
          <w:rFonts w:ascii="Times New Roman CYR" w:hAnsi="Times New Roman CYR" w:cs="Times New Roman CYR"/>
          <w:sz w:val="24"/>
          <w:szCs w:val="24"/>
        </w:rPr>
        <w:t xml:space="preserve"> або </w:t>
      </w:r>
      <w:proofErr w:type="spellStart"/>
      <w:r>
        <w:rPr>
          <w:rFonts w:ascii="Times New Roman CYR" w:hAnsi="Times New Roman CYR" w:cs="Times New Roman CYR"/>
          <w:sz w:val="24"/>
          <w:szCs w:val="24"/>
        </w:rPr>
        <w:t>змiна</w:t>
      </w:r>
      <w:proofErr w:type="spellEnd"/>
      <w:r>
        <w:rPr>
          <w:rFonts w:ascii="Times New Roman CYR" w:hAnsi="Times New Roman CYR" w:cs="Times New Roman CYR"/>
          <w:sz w:val="24"/>
          <w:szCs w:val="24"/>
        </w:rPr>
        <w:t xml:space="preserve"> умов </w:t>
      </w:r>
      <w:proofErr w:type="spellStart"/>
      <w:r>
        <w:rPr>
          <w:rFonts w:ascii="Times New Roman CYR" w:hAnsi="Times New Roman CYR" w:cs="Times New Roman CYR"/>
          <w:sz w:val="24"/>
          <w:szCs w:val="24"/>
        </w:rPr>
        <w:t>фiнансового</w:t>
      </w:r>
      <w:proofErr w:type="spellEnd"/>
      <w:r>
        <w:rPr>
          <w:rFonts w:ascii="Times New Roman CYR" w:hAnsi="Times New Roman CYR" w:cs="Times New Roman CYR"/>
          <w:sz w:val="24"/>
          <w:szCs w:val="24"/>
        </w:rPr>
        <w:t xml:space="preserve"> зобов'язання не </w:t>
      </w:r>
      <w:proofErr w:type="spellStart"/>
      <w:r>
        <w:rPr>
          <w:rFonts w:ascii="Times New Roman CYR" w:hAnsi="Times New Roman CYR" w:cs="Times New Roman CYR"/>
          <w:sz w:val="24"/>
          <w:szCs w:val="24"/>
        </w:rPr>
        <w:t>облiковується</w:t>
      </w:r>
      <w:proofErr w:type="spellEnd"/>
      <w:r>
        <w:rPr>
          <w:rFonts w:ascii="Times New Roman CYR" w:hAnsi="Times New Roman CYR" w:cs="Times New Roman CYR"/>
          <w:sz w:val="24"/>
          <w:szCs w:val="24"/>
        </w:rPr>
        <w:t xml:space="preserve"> як врегулювання </w:t>
      </w:r>
      <w:proofErr w:type="spellStart"/>
      <w:r>
        <w:rPr>
          <w:rFonts w:ascii="Times New Roman CYR" w:hAnsi="Times New Roman CYR" w:cs="Times New Roman CYR"/>
          <w:sz w:val="24"/>
          <w:szCs w:val="24"/>
        </w:rPr>
        <w:t>фiнансового</w:t>
      </w:r>
      <w:proofErr w:type="spellEnd"/>
      <w:r>
        <w:rPr>
          <w:rFonts w:ascii="Times New Roman CYR" w:hAnsi="Times New Roman CYR" w:cs="Times New Roman CYR"/>
          <w:sz w:val="24"/>
          <w:szCs w:val="24"/>
        </w:rPr>
        <w:t xml:space="preserve"> зобов'язання, будь-</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понесенi</w:t>
      </w:r>
      <w:proofErr w:type="spellEnd"/>
      <w:r>
        <w:rPr>
          <w:rFonts w:ascii="Times New Roman CYR" w:hAnsi="Times New Roman CYR" w:cs="Times New Roman CYR"/>
          <w:sz w:val="24"/>
          <w:szCs w:val="24"/>
        </w:rPr>
        <w:t xml:space="preserve"> витрати або </w:t>
      </w:r>
      <w:proofErr w:type="spellStart"/>
      <w:r>
        <w:rPr>
          <w:rFonts w:ascii="Times New Roman CYR" w:hAnsi="Times New Roman CYR" w:cs="Times New Roman CYR"/>
          <w:sz w:val="24"/>
          <w:szCs w:val="24"/>
        </w:rPr>
        <w:t>сплаченi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комiсiйнi</w:t>
      </w:r>
      <w:proofErr w:type="spellEnd"/>
      <w:r>
        <w:rPr>
          <w:rFonts w:ascii="Times New Roman CYR" w:hAnsi="Times New Roman CYR" w:cs="Times New Roman CYR"/>
          <w:sz w:val="24"/>
          <w:szCs w:val="24"/>
        </w:rPr>
        <w:t xml:space="preserve"> призводять до коригування балансової </w:t>
      </w:r>
      <w:proofErr w:type="spellStart"/>
      <w:r>
        <w:rPr>
          <w:rFonts w:ascii="Times New Roman CYR" w:hAnsi="Times New Roman CYR" w:cs="Times New Roman CYR"/>
          <w:sz w:val="24"/>
          <w:szCs w:val="24"/>
        </w:rPr>
        <w:t>вартостi</w:t>
      </w:r>
      <w:proofErr w:type="spellEnd"/>
      <w:r>
        <w:rPr>
          <w:rFonts w:ascii="Times New Roman CYR" w:hAnsi="Times New Roman CYR" w:cs="Times New Roman CYR"/>
          <w:sz w:val="24"/>
          <w:szCs w:val="24"/>
        </w:rPr>
        <w:t xml:space="preserve"> зобов'язання та амортизуються протягом залишкового строку </w:t>
      </w:r>
      <w:proofErr w:type="spellStart"/>
      <w:r>
        <w:rPr>
          <w:rFonts w:ascii="Times New Roman CYR" w:hAnsi="Times New Roman CYR" w:cs="Times New Roman CYR"/>
          <w:sz w:val="24"/>
          <w:szCs w:val="24"/>
        </w:rPr>
        <w:t>дiї</w:t>
      </w:r>
      <w:proofErr w:type="spellEnd"/>
      <w:r>
        <w:rPr>
          <w:rFonts w:ascii="Times New Roman CYR" w:hAnsi="Times New Roman CYR" w:cs="Times New Roman CYR"/>
          <w:sz w:val="24"/>
          <w:szCs w:val="24"/>
        </w:rPr>
        <w:t xml:space="preserve"> зобов'язання, умови якого були </w:t>
      </w:r>
      <w:proofErr w:type="spellStart"/>
      <w:r>
        <w:rPr>
          <w:rFonts w:ascii="Times New Roman CYR" w:hAnsi="Times New Roman CYR" w:cs="Times New Roman CYR"/>
          <w:sz w:val="24"/>
          <w:szCs w:val="24"/>
        </w:rPr>
        <w:t>змiненi</w:t>
      </w:r>
      <w:proofErr w:type="spellEnd"/>
      <w:r>
        <w:rPr>
          <w:rFonts w:ascii="Times New Roman CYR" w:hAnsi="Times New Roman CYR" w:cs="Times New Roman CYR"/>
          <w:sz w:val="24"/>
          <w:szCs w:val="24"/>
        </w:rPr>
        <w:t xml:space="preserve">. </w:t>
      </w:r>
    </w:p>
    <w:p w14:paraId="58E5DE67"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Прибутки та збитки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кредитiв</w:t>
      </w:r>
      <w:proofErr w:type="spellEnd"/>
      <w:r>
        <w:rPr>
          <w:rFonts w:ascii="Times New Roman CYR" w:hAnsi="Times New Roman CYR" w:cs="Times New Roman CYR"/>
          <w:sz w:val="24"/>
          <w:szCs w:val="24"/>
        </w:rPr>
        <w:t xml:space="preserve">, наданих пов'язаним сторонам. Прибутки та збитки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дострокового погашення, а також ефект дисконтування та </w:t>
      </w:r>
      <w:proofErr w:type="spellStart"/>
      <w:r>
        <w:rPr>
          <w:rFonts w:ascii="Times New Roman CYR" w:hAnsi="Times New Roman CYR" w:cs="Times New Roman CYR"/>
          <w:sz w:val="24"/>
          <w:szCs w:val="24"/>
        </w:rPr>
        <w:t>курсовi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рiзницi</w:t>
      </w:r>
      <w:proofErr w:type="spellEnd"/>
      <w:r>
        <w:rPr>
          <w:rFonts w:ascii="Times New Roman CYR" w:hAnsi="Times New Roman CYR" w:cs="Times New Roman CYR"/>
          <w:sz w:val="24"/>
          <w:szCs w:val="24"/>
        </w:rPr>
        <w:t xml:space="preserve"> за кредитами, наданими пов'язаним сторонам, визнаються у </w:t>
      </w:r>
      <w:proofErr w:type="spellStart"/>
      <w:r>
        <w:rPr>
          <w:rFonts w:ascii="Times New Roman CYR" w:hAnsi="Times New Roman CYR" w:cs="Times New Roman CYR"/>
          <w:sz w:val="24"/>
          <w:szCs w:val="24"/>
        </w:rPr>
        <w:t>звiтi</w:t>
      </w:r>
      <w:proofErr w:type="spellEnd"/>
      <w:r>
        <w:rPr>
          <w:rFonts w:ascii="Times New Roman CYR" w:hAnsi="Times New Roman CYR" w:cs="Times New Roman CYR"/>
          <w:sz w:val="24"/>
          <w:szCs w:val="24"/>
        </w:rPr>
        <w:t xml:space="preserve"> про прибутки чи збитки в тому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в якому вони виникли.</w:t>
      </w:r>
    </w:p>
    <w:p w14:paraId="0591FF25"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Податок на прибуток. У </w:t>
      </w:r>
      <w:proofErr w:type="spellStart"/>
      <w:r>
        <w:rPr>
          <w:rFonts w:ascii="Times New Roman CYR" w:hAnsi="Times New Roman CYR" w:cs="Times New Roman CYR"/>
          <w:sz w:val="24"/>
          <w:szCs w:val="24"/>
        </w:rPr>
        <w:t>цiй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податки на прибуток </w:t>
      </w:r>
      <w:proofErr w:type="spellStart"/>
      <w:r>
        <w:rPr>
          <w:rFonts w:ascii="Times New Roman CYR" w:hAnsi="Times New Roman CYR" w:cs="Times New Roman CYR"/>
          <w:sz w:val="24"/>
          <w:szCs w:val="24"/>
        </w:rPr>
        <w:t>показанi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вимог законодавства України. Витрати з податку на прибуток включають </w:t>
      </w:r>
      <w:proofErr w:type="spellStart"/>
      <w:r>
        <w:rPr>
          <w:rFonts w:ascii="Times New Roman CYR" w:hAnsi="Times New Roman CYR" w:cs="Times New Roman CYR"/>
          <w:sz w:val="24"/>
          <w:szCs w:val="24"/>
        </w:rPr>
        <w:t>поточнi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податковi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вiдрахування</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вiдстрочений</w:t>
      </w:r>
      <w:proofErr w:type="spellEnd"/>
      <w:r>
        <w:rPr>
          <w:rFonts w:ascii="Times New Roman CYR" w:hAnsi="Times New Roman CYR" w:cs="Times New Roman CYR"/>
          <w:sz w:val="24"/>
          <w:szCs w:val="24"/>
        </w:rPr>
        <w:t xml:space="preserve"> податок i </w:t>
      </w:r>
      <w:proofErr w:type="spellStart"/>
      <w:r>
        <w:rPr>
          <w:rFonts w:ascii="Times New Roman CYR" w:hAnsi="Times New Roman CYR" w:cs="Times New Roman CYR"/>
          <w:sz w:val="24"/>
          <w:szCs w:val="24"/>
        </w:rPr>
        <w:t>вiдображаються</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звiтi</w:t>
      </w:r>
      <w:proofErr w:type="spellEnd"/>
      <w:r>
        <w:rPr>
          <w:rFonts w:ascii="Times New Roman CYR" w:hAnsi="Times New Roman CYR" w:cs="Times New Roman CYR"/>
          <w:sz w:val="24"/>
          <w:szCs w:val="24"/>
        </w:rPr>
        <w:t xml:space="preserve"> про прибуток чи збиток, якщо </w:t>
      </w:r>
      <w:proofErr w:type="spellStart"/>
      <w:r>
        <w:rPr>
          <w:rFonts w:ascii="Times New Roman CYR" w:hAnsi="Times New Roman CYR" w:cs="Times New Roman CYR"/>
          <w:sz w:val="24"/>
          <w:szCs w:val="24"/>
        </w:rPr>
        <w:t>тiльки</w:t>
      </w:r>
      <w:proofErr w:type="spellEnd"/>
      <w:r>
        <w:rPr>
          <w:rFonts w:ascii="Times New Roman CYR" w:hAnsi="Times New Roman CYR" w:cs="Times New Roman CYR"/>
          <w:sz w:val="24"/>
          <w:szCs w:val="24"/>
        </w:rPr>
        <w:t xml:space="preserve"> вони не стосуються </w:t>
      </w:r>
      <w:proofErr w:type="spellStart"/>
      <w:r>
        <w:rPr>
          <w:rFonts w:ascii="Times New Roman CYR" w:hAnsi="Times New Roman CYR" w:cs="Times New Roman CYR"/>
          <w:sz w:val="24"/>
          <w:szCs w:val="24"/>
        </w:rPr>
        <w:t>операцiй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вiдображенi</w:t>
      </w:r>
      <w:proofErr w:type="spellEnd"/>
      <w:r>
        <w:rPr>
          <w:rFonts w:ascii="Times New Roman CYR" w:hAnsi="Times New Roman CYR" w:cs="Times New Roman CYR"/>
          <w:sz w:val="24"/>
          <w:szCs w:val="24"/>
        </w:rPr>
        <w:t xml:space="preserve"> у цьому самому або </w:t>
      </w:r>
      <w:proofErr w:type="spellStart"/>
      <w:r>
        <w:rPr>
          <w:rFonts w:ascii="Times New Roman CYR" w:hAnsi="Times New Roman CYR" w:cs="Times New Roman CYR"/>
          <w:sz w:val="24"/>
          <w:szCs w:val="24"/>
        </w:rPr>
        <w:t>iншому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безпосередньо у </w:t>
      </w:r>
      <w:proofErr w:type="spellStart"/>
      <w:r>
        <w:rPr>
          <w:rFonts w:ascii="Times New Roman CYR" w:hAnsi="Times New Roman CYR" w:cs="Times New Roman CYR"/>
          <w:sz w:val="24"/>
          <w:szCs w:val="24"/>
        </w:rPr>
        <w:t>складi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капiталу</w:t>
      </w:r>
      <w:proofErr w:type="spellEnd"/>
      <w:r>
        <w:rPr>
          <w:rFonts w:ascii="Times New Roman CYR" w:hAnsi="Times New Roman CYR" w:cs="Times New Roman CYR"/>
          <w:sz w:val="24"/>
          <w:szCs w:val="24"/>
        </w:rPr>
        <w:t xml:space="preserve">. </w:t>
      </w:r>
    </w:p>
    <w:p w14:paraId="4CF5ED3B"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Поточний податок - це сума, що, як </w:t>
      </w:r>
      <w:proofErr w:type="spellStart"/>
      <w:r>
        <w:rPr>
          <w:rFonts w:ascii="Times New Roman CYR" w:hAnsi="Times New Roman CYR" w:cs="Times New Roman CYR"/>
          <w:sz w:val="24"/>
          <w:szCs w:val="24"/>
        </w:rPr>
        <w:t>очiкується</w:t>
      </w:r>
      <w:proofErr w:type="spellEnd"/>
      <w:r>
        <w:rPr>
          <w:rFonts w:ascii="Times New Roman CYR" w:hAnsi="Times New Roman CYR" w:cs="Times New Roman CYR"/>
          <w:sz w:val="24"/>
          <w:szCs w:val="24"/>
        </w:rPr>
        <w:t xml:space="preserve">, має бути сплачена податковим органам або ними </w:t>
      </w:r>
      <w:proofErr w:type="spellStart"/>
      <w:r>
        <w:rPr>
          <w:rFonts w:ascii="Times New Roman CYR" w:hAnsi="Times New Roman CYR" w:cs="Times New Roman CYR"/>
          <w:sz w:val="24"/>
          <w:szCs w:val="24"/>
        </w:rPr>
        <w:t>вiдшкодована</w:t>
      </w:r>
      <w:proofErr w:type="spellEnd"/>
      <w:r>
        <w:rPr>
          <w:rFonts w:ascii="Times New Roman CYR" w:hAnsi="Times New Roman CYR" w:cs="Times New Roman CYR"/>
          <w:sz w:val="24"/>
          <w:szCs w:val="24"/>
        </w:rPr>
        <w:t xml:space="preserve"> стосовно оподатковуваних </w:t>
      </w:r>
      <w:proofErr w:type="spellStart"/>
      <w:r>
        <w:rPr>
          <w:rFonts w:ascii="Times New Roman CYR" w:hAnsi="Times New Roman CYR" w:cs="Times New Roman CYR"/>
          <w:sz w:val="24"/>
          <w:szCs w:val="24"/>
        </w:rPr>
        <w:t>прибуткiв</w:t>
      </w:r>
      <w:proofErr w:type="spellEnd"/>
      <w:r>
        <w:rPr>
          <w:rFonts w:ascii="Times New Roman CYR" w:hAnsi="Times New Roman CYR" w:cs="Times New Roman CYR"/>
          <w:sz w:val="24"/>
          <w:szCs w:val="24"/>
        </w:rPr>
        <w:t xml:space="preserve"> чи </w:t>
      </w:r>
      <w:proofErr w:type="spellStart"/>
      <w:r>
        <w:rPr>
          <w:rFonts w:ascii="Times New Roman CYR" w:hAnsi="Times New Roman CYR" w:cs="Times New Roman CYR"/>
          <w:sz w:val="24"/>
          <w:szCs w:val="24"/>
        </w:rPr>
        <w:t>збиткiв</w:t>
      </w:r>
      <w:proofErr w:type="spellEnd"/>
      <w:r>
        <w:rPr>
          <w:rFonts w:ascii="Times New Roman CYR" w:hAnsi="Times New Roman CYR" w:cs="Times New Roman CYR"/>
          <w:sz w:val="24"/>
          <w:szCs w:val="24"/>
        </w:rPr>
        <w:t xml:space="preserve"> за поточний i </w:t>
      </w:r>
      <w:proofErr w:type="spellStart"/>
      <w:r>
        <w:rPr>
          <w:rFonts w:ascii="Times New Roman CYR" w:hAnsi="Times New Roman CYR" w:cs="Times New Roman CYR"/>
          <w:sz w:val="24"/>
          <w:szCs w:val="24"/>
        </w:rPr>
        <w:t>попереднi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податки, за винятком податку на прибуток, </w:t>
      </w:r>
      <w:proofErr w:type="spellStart"/>
      <w:r>
        <w:rPr>
          <w:rFonts w:ascii="Times New Roman CYR" w:hAnsi="Times New Roman CYR" w:cs="Times New Roman CYR"/>
          <w:sz w:val="24"/>
          <w:szCs w:val="24"/>
        </w:rPr>
        <w:t>облiковуються</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складi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операцiйних</w:t>
      </w:r>
      <w:proofErr w:type="spellEnd"/>
      <w:r>
        <w:rPr>
          <w:rFonts w:ascii="Times New Roman CYR" w:hAnsi="Times New Roman CYR" w:cs="Times New Roman CYR"/>
          <w:sz w:val="24"/>
          <w:szCs w:val="24"/>
        </w:rPr>
        <w:t xml:space="preserve"> витрат.</w:t>
      </w:r>
    </w:p>
    <w:p w14:paraId="119AD285"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Вiдстрочений</w:t>
      </w:r>
      <w:proofErr w:type="spellEnd"/>
      <w:r>
        <w:rPr>
          <w:rFonts w:ascii="Times New Roman CYR" w:hAnsi="Times New Roman CYR" w:cs="Times New Roman CYR"/>
          <w:sz w:val="24"/>
          <w:szCs w:val="24"/>
        </w:rPr>
        <w:t xml:space="preserve"> податок на прибуток розраховується за методом балансових зобов'язань </w:t>
      </w:r>
      <w:proofErr w:type="spellStart"/>
      <w:r>
        <w:rPr>
          <w:rFonts w:ascii="Times New Roman CYR" w:hAnsi="Times New Roman CYR" w:cs="Times New Roman CYR"/>
          <w:sz w:val="24"/>
          <w:szCs w:val="24"/>
        </w:rPr>
        <w:t>вiдносно</w:t>
      </w:r>
      <w:proofErr w:type="spellEnd"/>
      <w:r>
        <w:rPr>
          <w:rFonts w:ascii="Times New Roman CYR" w:hAnsi="Times New Roman CYR" w:cs="Times New Roman CYR"/>
          <w:sz w:val="24"/>
          <w:szCs w:val="24"/>
        </w:rPr>
        <w:t xml:space="preserve"> перенесених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минулих </w:t>
      </w:r>
      <w:proofErr w:type="spellStart"/>
      <w:r>
        <w:rPr>
          <w:rFonts w:ascii="Times New Roman CYR" w:hAnsi="Times New Roman CYR" w:cs="Times New Roman CYR"/>
          <w:sz w:val="24"/>
          <w:szCs w:val="24"/>
        </w:rPr>
        <w:t>перiодiв</w:t>
      </w:r>
      <w:proofErr w:type="spellEnd"/>
      <w:r>
        <w:rPr>
          <w:rFonts w:ascii="Times New Roman CYR" w:hAnsi="Times New Roman CYR" w:cs="Times New Roman CYR"/>
          <w:sz w:val="24"/>
          <w:szCs w:val="24"/>
        </w:rPr>
        <w:t xml:space="preserve"> податкових </w:t>
      </w:r>
      <w:proofErr w:type="spellStart"/>
      <w:r>
        <w:rPr>
          <w:rFonts w:ascii="Times New Roman CYR" w:hAnsi="Times New Roman CYR" w:cs="Times New Roman CYR"/>
          <w:sz w:val="24"/>
          <w:szCs w:val="24"/>
        </w:rPr>
        <w:t>збиткiв</w:t>
      </w:r>
      <w:proofErr w:type="spellEnd"/>
      <w:r>
        <w:rPr>
          <w:rFonts w:ascii="Times New Roman CYR" w:hAnsi="Times New Roman CYR" w:cs="Times New Roman CYR"/>
          <w:sz w:val="24"/>
          <w:szCs w:val="24"/>
        </w:rPr>
        <w:t xml:space="preserve"> i тимчасових </w:t>
      </w:r>
      <w:proofErr w:type="spellStart"/>
      <w:r>
        <w:rPr>
          <w:rFonts w:ascii="Times New Roman CYR" w:hAnsi="Times New Roman CYR" w:cs="Times New Roman CYR"/>
          <w:sz w:val="24"/>
          <w:szCs w:val="24"/>
        </w:rPr>
        <w:t>рiзниць</w:t>
      </w:r>
      <w:proofErr w:type="spellEnd"/>
      <w:r>
        <w:rPr>
          <w:rFonts w:ascii="Times New Roman CYR" w:hAnsi="Times New Roman CYR" w:cs="Times New Roman CYR"/>
          <w:sz w:val="24"/>
          <w:szCs w:val="24"/>
        </w:rPr>
        <w:t xml:space="preserve">, що виникають </w:t>
      </w:r>
      <w:proofErr w:type="spellStart"/>
      <w:r>
        <w:rPr>
          <w:rFonts w:ascii="Times New Roman CYR" w:hAnsi="Times New Roman CYR" w:cs="Times New Roman CYR"/>
          <w:sz w:val="24"/>
          <w:szCs w:val="24"/>
        </w:rPr>
        <w:t>мiж</w:t>
      </w:r>
      <w:proofErr w:type="spellEnd"/>
      <w:r>
        <w:rPr>
          <w:rFonts w:ascii="Times New Roman CYR" w:hAnsi="Times New Roman CYR" w:cs="Times New Roman CYR"/>
          <w:sz w:val="24"/>
          <w:szCs w:val="24"/>
        </w:rPr>
        <w:t xml:space="preserve"> податковою базою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та зобов'язань та їх балансовою </w:t>
      </w:r>
      <w:proofErr w:type="spellStart"/>
      <w:r>
        <w:rPr>
          <w:rFonts w:ascii="Times New Roman CYR" w:hAnsi="Times New Roman CYR" w:cs="Times New Roman CYR"/>
          <w:sz w:val="24"/>
          <w:szCs w:val="24"/>
        </w:rPr>
        <w:t>вартiстю</w:t>
      </w:r>
      <w:proofErr w:type="spellEnd"/>
      <w:r>
        <w:rPr>
          <w:rFonts w:ascii="Times New Roman CYR" w:hAnsi="Times New Roman CYR" w:cs="Times New Roman CYR"/>
          <w:sz w:val="24"/>
          <w:szCs w:val="24"/>
        </w:rPr>
        <w:t xml:space="preserve"> для </w:t>
      </w:r>
      <w:proofErr w:type="spellStart"/>
      <w:r>
        <w:rPr>
          <w:rFonts w:ascii="Times New Roman CYR" w:hAnsi="Times New Roman CYR" w:cs="Times New Roman CYR"/>
          <w:sz w:val="24"/>
          <w:szCs w:val="24"/>
        </w:rPr>
        <w:t>цiлей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виключення при початковому </w:t>
      </w:r>
      <w:proofErr w:type="spellStart"/>
      <w:r>
        <w:rPr>
          <w:rFonts w:ascii="Times New Roman CYR" w:hAnsi="Times New Roman CYR" w:cs="Times New Roman CYR"/>
          <w:sz w:val="24"/>
          <w:szCs w:val="24"/>
        </w:rPr>
        <w:t>визнаннi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вiдстрочений</w:t>
      </w:r>
      <w:proofErr w:type="spellEnd"/>
      <w:r>
        <w:rPr>
          <w:rFonts w:ascii="Times New Roman CYR" w:hAnsi="Times New Roman CYR" w:cs="Times New Roman CYR"/>
          <w:sz w:val="24"/>
          <w:szCs w:val="24"/>
        </w:rPr>
        <w:t xml:space="preserve"> податок не визнається для тимчасових </w:t>
      </w:r>
      <w:proofErr w:type="spellStart"/>
      <w:r>
        <w:rPr>
          <w:rFonts w:ascii="Times New Roman CYR" w:hAnsi="Times New Roman CYR" w:cs="Times New Roman CYR"/>
          <w:sz w:val="24"/>
          <w:szCs w:val="24"/>
        </w:rPr>
        <w:t>рiзниць</w:t>
      </w:r>
      <w:proofErr w:type="spellEnd"/>
      <w:r>
        <w:rPr>
          <w:rFonts w:ascii="Times New Roman CYR" w:hAnsi="Times New Roman CYR" w:cs="Times New Roman CYR"/>
          <w:sz w:val="24"/>
          <w:szCs w:val="24"/>
        </w:rPr>
        <w:t xml:space="preserve">, що виникають при початковому </w:t>
      </w:r>
      <w:proofErr w:type="spellStart"/>
      <w:r>
        <w:rPr>
          <w:rFonts w:ascii="Times New Roman CYR" w:hAnsi="Times New Roman CYR" w:cs="Times New Roman CYR"/>
          <w:sz w:val="24"/>
          <w:szCs w:val="24"/>
        </w:rPr>
        <w:t>визнаннi</w:t>
      </w:r>
      <w:proofErr w:type="spellEnd"/>
      <w:r>
        <w:rPr>
          <w:rFonts w:ascii="Times New Roman CYR" w:hAnsi="Times New Roman CYR" w:cs="Times New Roman CYR"/>
          <w:sz w:val="24"/>
          <w:szCs w:val="24"/>
        </w:rPr>
        <w:t xml:space="preserve"> активу або зобов'язання у </w:t>
      </w:r>
      <w:proofErr w:type="spellStart"/>
      <w:r>
        <w:rPr>
          <w:rFonts w:ascii="Times New Roman CYR" w:hAnsi="Times New Roman CYR" w:cs="Times New Roman CYR"/>
          <w:sz w:val="24"/>
          <w:szCs w:val="24"/>
        </w:rPr>
        <w:t>результатi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операцiї</w:t>
      </w:r>
      <w:proofErr w:type="spellEnd"/>
      <w:r>
        <w:rPr>
          <w:rFonts w:ascii="Times New Roman CYR" w:hAnsi="Times New Roman CYR" w:cs="Times New Roman CYR"/>
          <w:sz w:val="24"/>
          <w:szCs w:val="24"/>
        </w:rPr>
        <w:t xml:space="preserve">, яка не є об'єднанням </w:t>
      </w:r>
      <w:proofErr w:type="spellStart"/>
      <w:r>
        <w:rPr>
          <w:rFonts w:ascii="Times New Roman CYR" w:hAnsi="Times New Roman CYR" w:cs="Times New Roman CYR"/>
          <w:sz w:val="24"/>
          <w:szCs w:val="24"/>
        </w:rPr>
        <w:t>компанiй</w:t>
      </w:r>
      <w:proofErr w:type="spellEnd"/>
      <w:r>
        <w:rPr>
          <w:rFonts w:ascii="Times New Roman CYR" w:hAnsi="Times New Roman CYR" w:cs="Times New Roman CYR"/>
          <w:sz w:val="24"/>
          <w:szCs w:val="24"/>
        </w:rPr>
        <w:t xml:space="preserve"> i яка при початковому </w:t>
      </w:r>
      <w:proofErr w:type="spellStart"/>
      <w:r>
        <w:rPr>
          <w:rFonts w:ascii="Times New Roman CYR" w:hAnsi="Times New Roman CYR" w:cs="Times New Roman CYR"/>
          <w:sz w:val="24"/>
          <w:szCs w:val="24"/>
        </w:rPr>
        <w:t>визнаннi</w:t>
      </w:r>
      <w:proofErr w:type="spellEnd"/>
      <w:r>
        <w:rPr>
          <w:rFonts w:ascii="Times New Roman CYR" w:hAnsi="Times New Roman CYR" w:cs="Times New Roman CYR"/>
          <w:sz w:val="24"/>
          <w:szCs w:val="24"/>
        </w:rPr>
        <w:t xml:space="preserve"> не впливає на бухгалтерський або оподатковуваний прибуток. Суми </w:t>
      </w:r>
      <w:proofErr w:type="spellStart"/>
      <w:r>
        <w:rPr>
          <w:rFonts w:ascii="Times New Roman CYR" w:hAnsi="Times New Roman CYR" w:cs="Times New Roman CYR"/>
          <w:sz w:val="24"/>
          <w:szCs w:val="24"/>
        </w:rPr>
        <w:t>вiдстрочених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податкiв</w:t>
      </w:r>
      <w:proofErr w:type="spellEnd"/>
      <w:r>
        <w:rPr>
          <w:rFonts w:ascii="Times New Roman CYR" w:hAnsi="Times New Roman CYR" w:cs="Times New Roman CYR"/>
          <w:sz w:val="24"/>
          <w:szCs w:val="24"/>
        </w:rPr>
        <w:t xml:space="preserve"> визначаються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використанням ставок оподаткування,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дiють</w:t>
      </w:r>
      <w:proofErr w:type="spellEnd"/>
      <w:r>
        <w:rPr>
          <w:rFonts w:ascii="Times New Roman CYR" w:hAnsi="Times New Roman CYR" w:cs="Times New Roman CYR"/>
          <w:sz w:val="24"/>
          <w:szCs w:val="24"/>
        </w:rPr>
        <w:t xml:space="preserve"> або практично були </w:t>
      </w:r>
      <w:proofErr w:type="spellStart"/>
      <w:r>
        <w:rPr>
          <w:rFonts w:ascii="Times New Roman CYR" w:hAnsi="Times New Roman CYR" w:cs="Times New Roman CYR"/>
          <w:sz w:val="24"/>
          <w:szCs w:val="24"/>
        </w:rPr>
        <w:t>введенi</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дiю</w:t>
      </w:r>
      <w:proofErr w:type="spellEnd"/>
      <w:r>
        <w:rPr>
          <w:rFonts w:ascii="Times New Roman CYR" w:hAnsi="Times New Roman CYR" w:cs="Times New Roman CYR"/>
          <w:sz w:val="24"/>
          <w:szCs w:val="24"/>
        </w:rPr>
        <w:t xml:space="preserve"> станом на </w:t>
      </w:r>
      <w:proofErr w:type="spellStart"/>
      <w:r>
        <w:rPr>
          <w:rFonts w:ascii="Times New Roman CYR" w:hAnsi="Times New Roman CYR" w:cs="Times New Roman CYR"/>
          <w:sz w:val="24"/>
          <w:szCs w:val="24"/>
        </w:rPr>
        <w:t>звiтну</w:t>
      </w:r>
      <w:proofErr w:type="spellEnd"/>
      <w:r>
        <w:rPr>
          <w:rFonts w:ascii="Times New Roman CYR" w:hAnsi="Times New Roman CYR" w:cs="Times New Roman CYR"/>
          <w:sz w:val="24"/>
          <w:szCs w:val="24"/>
        </w:rPr>
        <w:t xml:space="preserve"> дату i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як </w:t>
      </w:r>
      <w:proofErr w:type="spellStart"/>
      <w:r>
        <w:rPr>
          <w:rFonts w:ascii="Times New Roman CYR" w:hAnsi="Times New Roman CYR" w:cs="Times New Roman CYR"/>
          <w:sz w:val="24"/>
          <w:szCs w:val="24"/>
        </w:rPr>
        <w:t>очiкується</w:t>
      </w:r>
      <w:proofErr w:type="spellEnd"/>
      <w:r>
        <w:rPr>
          <w:rFonts w:ascii="Times New Roman CYR" w:hAnsi="Times New Roman CYR" w:cs="Times New Roman CYR"/>
          <w:sz w:val="24"/>
          <w:szCs w:val="24"/>
        </w:rPr>
        <w:t xml:space="preserve">, застосовуватимуться у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коли будуть </w:t>
      </w:r>
      <w:proofErr w:type="spellStart"/>
      <w:r>
        <w:rPr>
          <w:rFonts w:ascii="Times New Roman CYR" w:hAnsi="Times New Roman CYR" w:cs="Times New Roman CYR"/>
          <w:sz w:val="24"/>
          <w:szCs w:val="24"/>
        </w:rPr>
        <w:t>сторнованi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тимчасовi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рiзницi</w:t>
      </w:r>
      <w:proofErr w:type="spellEnd"/>
      <w:r>
        <w:rPr>
          <w:rFonts w:ascii="Times New Roman CYR" w:hAnsi="Times New Roman CYR" w:cs="Times New Roman CYR"/>
          <w:sz w:val="24"/>
          <w:szCs w:val="24"/>
        </w:rPr>
        <w:t xml:space="preserve"> або </w:t>
      </w:r>
      <w:proofErr w:type="spellStart"/>
      <w:r>
        <w:rPr>
          <w:rFonts w:ascii="Times New Roman CYR" w:hAnsi="Times New Roman CYR" w:cs="Times New Roman CYR"/>
          <w:sz w:val="24"/>
          <w:szCs w:val="24"/>
        </w:rPr>
        <w:t>зарахованi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перенесенi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минулих </w:t>
      </w:r>
      <w:proofErr w:type="spellStart"/>
      <w:r>
        <w:rPr>
          <w:rFonts w:ascii="Times New Roman CYR" w:hAnsi="Times New Roman CYR" w:cs="Times New Roman CYR"/>
          <w:sz w:val="24"/>
          <w:szCs w:val="24"/>
        </w:rPr>
        <w:t>перiодiв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податковi</w:t>
      </w:r>
      <w:proofErr w:type="spellEnd"/>
      <w:r>
        <w:rPr>
          <w:rFonts w:ascii="Times New Roman CYR" w:hAnsi="Times New Roman CYR" w:cs="Times New Roman CYR"/>
          <w:sz w:val="24"/>
          <w:szCs w:val="24"/>
        </w:rPr>
        <w:t xml:space="preserve"> збитки. </w:t>
      </w:r>
      <w:proofErr w:type="spellStart"/>
      <w:r>
        <w:rPr>
          <w:rFonts w:ascii="Times New Roman CYR" w:hAnsi="Times New Roman CYR" w:cs="Times New Roman CYR"/>
          <w:sz w:val="24"/>
          <w:szCs w:val="24"/>
        </w:rPr>
        <w:t>Вiдстроченi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податковi</w:t>
      </w:r>
      <w:proofErr w:type="spellEnd"/>
      <w:r>
        <w:rPr>
          <w:rFonts w:ascii="Times New Roman CYR" w:hAnsi="Times New Roman CYR" w:cs="Times New Roman CYR"/>
          <w:sz w:val="24"/>
          <w:szCs w:val="24"/>
        </w:rPr>
        <w:t xml:space="preserve"> активи та зобов'язання згортаються. </w:t>
      </w:r>
      <w:proofErr w:type="spellStart"/>
      <w:r>
        <w:rPr>
          <w:rFonts w:ascii="Times New Roman CYR" w:hAnsi="Times New Roman CYR" w:cs="Times New Roman CYR"/>
          <w:sz w:val="24"/>
          <w:szCs w:val="24"/>
        </w:rPr>
        <w:t>Вiдстроченi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податковi</w:t>
      </w:r>
      <w:proofErr w:type="spellEnd"/>
      <w:r>
        <w:rPr>
          <w:rFonts w:ascii="Times New Roman CYR" w:hAnsi="Times New Roman CYR" w:cs="Times New Roman CYR"/>
          <w:sz w:val="24"/>
          <w:szCs w:val="24"/>
        </w:rPr>
        <w:t xml:space="preserve"> активи по тимчасових </w:t>
      </w:r>
      <w:proofErr w:type="spellStart"/>
      <w:r>
        <w:rPr>
          <w:rFonts w:ascii="Times New Roman CYR" w:hAnsi="Times New Roman CYR" w:cs="Times New Roman CYR"/>
          <w:sz w:val="24"/>
          <w:szCs w:val="24"/>
        </w:rPr>
        <w:lastRenderedPageBreak/>
        <w:t>рiзницях</w:t>
      </w:r>
      <w:proofErr w:type="spellEnd"/>
      <w:r>
        <w:rPr>
          <w:rFonts w:ascii="Times New Roman CYR" w:hAnsi="Times New Roman CYR" w:cs="Times New Roman CYR"/>
          <w:sz w:val="24"/>
          <w:szCs w:val="24"/>
        </w:rPr>
        <w:t xml:space="preserve">, що зменшують оподатковувану базу, та </w:t>
      </w:r>
      <w:proofErr w:type="spellStart"/>
      <w:r>
        <w:rPr>
          <w:rFonts w:ascii="Times New Roman CYR" w:hAnsi="Times New Roman CYR" w:cs="Times New Roman CYR"/>
          <w:sz w:val="24"/>
          <w:szCs w:val="24"/>
        </w:rPr>
        <w:t>перенесенi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податковi</w:t>
      </w:r>
      <w:proofErr w:type="spellEnd"/>
      <w:r>
        <w:rPr>
          <w:rFonts w:ascii="Times New Roman CYR" w:hAnsi="Times New Roman CYR" w:cs="Times New Roman CYR"/>
          <w:sz w:val="24"/>
          <w:szCs w:val="24"/>
        </w:rPr>
        <w:t xml:space="preserve"> збитки визнаються лише </w:t>
      </w:r>
      <w:proofErr w:type="spellStart"/>
      <w:r>
        <w:rPr>
          <w:rFonts w:ascii="Times New Roman CYR" w:hAnsi="Times New Roman CYR" w:cs="Times New Roman CYR"/>
          <w:sz w:val="24"/>
          <w:szCs w:val="24"/>
        </w:rPr>
        <w:t>тiєю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мiрою</w:t>
      </w:r>
      <w:proofErr w:type="spellEnd"/>
      <w:r>
        <w:rPr>
          <w:rFonts w:ascii="Times New Roman CYR" w:hAnsi="Times New Roman CYR" w:cs="Times New Roman CYR"/>
          <w:sz w:val="24"/>
          <w:szCs w:val="24"/>
        </w:rPr>
        <w:t xml:space="preserve">, якою </w:t>
      </w:r>
      <w:proofErr w:type="spellStart"/>
      <w:r>
        <w:rPr>
          <w:rFonts w:ascii="Times New Roman CYR" w:hAnsi="Times New Roman CYR" w:cs="Times New Roman CYR"/>
          <w:sz w:val="24"/>
          <w:szCs w:val="24"/>
        </w:rPr>
        <w:t>iснує</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ймовiрнiсть</w:t>
      </w:r>
      <w:proofErr w:type="spellEnd"/>
      <w:r>
        <w:rPr>
          <w:rFonts w:ascii="Times New Roman CYR" w:hAnsi="Times New Roman CYR" w:cs="Times New Roman CYR"/>
          <w:sz w:val="24"/>
          <w:szCs w:val="24"/>
        </w:rPr>
        <w:t xml:space="preserve"> отримання в майбутньому оподатковуваного прибутку, </w:t>
      </w:r>
      <w:proofErr w:type="spellStart"/>
      <w:r>
        <w:rPr>
          <w:rFonts w:ascii="Times New Roman CYR" w:hAnsi="Times New Roman CYR" w:cs="Times New Roman CYR"/>
          <w:sz w:val="24"/>
          <w:szCs w:val="24"/>
        </w:rPr>
        <w:t>вiдносно</w:t>
      </w:r>
      <w:proofErr w:type="spellEnd"/>
      <w:r>
        <w:rPr>
          <w:rFonts w:ascii="Times New Roman CYR" w:hAnsi="Times New Roman CYR" w:cs="Times New Roman CYR"/>
          <w:sz w:val="24"/>
          <w:szCs w:val="24"/>
        </w:rPr>
        <w:t xml:space="preserve"> якого можна буде </w:t>
      </w:r>
      <w:proofErr w:type="spellStart"/>
      <w:r>
        <w:rPr>
          <w:rFonts w:ascii="Times New Roman CYR" w:hAnsi="Times New Roman CYR" w:cs="Times New Roman CYR"/>
          <w:sz w:val="24"/>
          <w:szCs w:val="24"/>
        </w:rPr>
        <w:t>реалiзувати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тимчасовi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рiзницi</w:t>
      </w:r>
      <w:proofErr w:type="spellEnd"/>
      <w:r>
        <w:rPr>
          <w:rFonts w:ascii="Times New Roman CYR" w:hAnsi="Times New Roman CYR" w:cs="Times New Roman CYR"/>
          <w:sz w:val="24"/>
          <w:szCs w:val="24"/>
        </w:rPr>
        <w:t xml:space="preserve">. </w:t>
      </w:r>
    </w:p>
    <w:p w14:paraId="7B8AE2DF"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Товарно-</w:t>
      </w:r>
      <w:proofErr w:type="spellStart"/>
      <w:r>
        <w:rPr>
          <w:rFonts w:ascii="Times New Roman CYR" w:hAnsi="Times New Roman CYR" w:cs="Times New Roman CYR"/>
          <w:sz w:val="24"/>
          <w:szCs w:val="24"/>
        </w:rPr>
        <w:t>матерiальнi</w:t>
      </w:r>
      <w:proofErr w:type="spellEnd"/>
      <w:r>
        <w:rPr>
          <w:rFonts w:ascii="Times New Roman CYR" w:hAnsi="Times New Roman CYR" w:cs="Times New Roman CYR"/>
          <w:sz w:val="24"/>
          <w:szCs w:val="24"/>
        </w:rPr>
        <w:t xml:space="preserve"> запаси. Товарно-</w:t>
      </w:r>
      <w:proofErr w:type="spellStart"/>
      <w:r>
        <w:rPr>
          <w:rFonts w:ascii="Times New Roman CYR" w:hAnsi="Times New Roman CYR" w:cs="Times New Roman CYR"/>
          <w:sz w:val="24"/>
          <w:szCs w:val="24"/>
        </w:rPr>
        <w:t>матерiальнi</w:t>
      </w:r>
      <w:proofErr w:type="spellEnd"/>
      <w:r>
        <w:rPr>
          <w:rFonts w:ascii="Times New Roman CYR" w:hAnsi="Times New Roman CYR" w:cs="Times New Roman CYR"/>
          <w:sz w:val="24"/>
          <w:szCs w:val="24"/>
        </w:rPr>
        <w:t xml:space="preserve"> запаси </w:t>
      </w:r>
      <w:proofErr w:type="spellStart"/>
      <w:r>
        <w:rPr>
          <w:rFonts w:ascii="Times New Roman CYR" w:hAnsi="Times New Roman CYR" w:cs="Times New Roman CYR"/>
          <w:sz w:val="24"/>
          <w:szCs w:val="24"/>
        </w:rPr>
        <w:t>облiковуються</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собiвартiстю</w:t>
      </w:r>
      <w:proofErr w:type="spellEnd"/>
      <w:r>
        <w:rPr>
          <w:rFonts w:ascii="Times New Roman CYR" w:hAnsi="Times New Roman CYR" w:cs="Times New Roman CYR"/>
          <w:sz w:val="24"/>
          <w:szCs w:val="24"/>
        </w:rPr>
        <w:t xml:space="preserve"> або чистою </w:t>
      </w:r>
      <w:proofErr w:type="spellStart"/>
      <w:r>
        <w:rPr>
          <w:rFonts w:ascii="Times New Roman CYR" w:hAnsi="Times New Roman CYR" w:cs="Times New Roman CYR"/>
          <w:sz w:val="24"/>
          <w:szCs w:val="24"/>
        </w:rPr>
        <w:t>вартiстю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реалiзацiї</w:t>
      </w:r>
      <w:proofErr w:type="spellEnd"/>
      <w:r>
        <w:rPr>
          <w:rFonts w:ascii="Times New Roman CYR" w:hAnsi="Times New Roman CYR" w:cs="Times New Roman CYR"/>
          <w:sz w:val="24"/>
          <w:szCs w:val="24"/>
        </w:rPr>
        <w:t xml:space="preserve">, залежно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того, яка з них менша. </w:t>
      </w:r>
      <w:proofErr w:type="spellStart"/>
      <w:r>
        <w:rPr>
          <w:rFonts w:ascii="Times New Roman CYR" w:hAnsi="Times New Roman CYR" w:cs="Times New Roman CYR"/>
          <w:sz w:val="24"/>
          <w:szCs w:val="24"/>
        </w:rPr>
        <w:t>Вартiсть</w:t>
      </w:r>
      <w:proofErr w:type="spellEnd"/>
      <w:r>
        <w:rPr>
          <w:rFonts w:ascii="Times New Roman CYR" w:hAnsi="Times New Roman CYR" w:cs="Times New Roman CYR"/>
          <w:sz w:val="24"/>
          <w:szCs w:val="24"/>
        </w:rPr>
        <w:t xml:space="preserve"> запасних частин визначається за методом ФIФО. Чиста </w:t>
      </w:r>
      <w:proofErr w:type="spellStart"/>
      <w:r>
        <w:rPr>
          <w:rFonts w:ascii="Times New Roman CYR" w:hAnsi="Times New Roman CYR" w:cs="Times New Roman CYR"/>
          <w:sz w:val="24"/>
          <w:szCs w:val="24"/>
        </w:rPr>
        <w:t>вартiсть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реалiзацiї</w:t>
      </w:r>
      <w:proofErr w:type="spellEnd"/>
      <w:r>
        <w:rPr>
          <w:rFonts w:ascii="Times New Roman CYR" w:hAnsi="Times New Roman CYR" w:cs="Times New Roman CYR"/>
          <w:sz w:val="24"/>
          <w:szCs w:val="24"/>
        </w:rPr>
        <w:t xml:space="preserve"> - це розрахункова </w:t>
      </w:r>
      <w:proofErr w:type="spellStart"/>
      <w:r>
        <w:rPr>
          <w:rFonts w:ascii="Times New Roman CYR" w:hAnsi="Times New Roman CYR" w:cs="Times New Roman CYR"/>
          <w:sz w:val="24"/>
          <w:szCs w:val="24"/>
        </w:rPr>
        <w:t>цiна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реалiзацiї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запасiв</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ходi</w:t>
      </w:r>
      <w:proofErr w:type="spellEnd"/>
      <w:r>
        <w:rPr>
          <w:rFonts w:ascii="Times New Roman CYR" w:hAnsi="Times New Roman CYR" w:cs="Times New Roman CYR"/>
          <w:sz w:val="24"/>
          <w:szCs w:val="24"/>
        </w:rPr>
        <w:t xml:space="preserve"> господарської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за вирахуванням витрат на доведення </w:t>
      </w:r>
      <w:proofErr w:type="spellStart"/>
      <w:r>
        <w:rPr>
          <w:rFonts w:ascii="Times New Roman CYR" w:hAnsi="Times New Roman CYR" w:cs="Times New Roman CYR"/>
          <w:sz w:val="24"/>
          <w:szCs w:val="24"/>
        </w:rPr>
        <w:t>запасiв</w:t>
      </w:r>
      <w:proofErr w:type="spellEnd"/>
      <w:r>
        <w:rPr>
          <w:rFonts w:ascii="Times New Roman CYR" w:hAnsi="Times New Roman CYR" w:cs="Times New Roman CYR"/>
          <w:sz w:val="24"/>
          <w:szCs w:val="24"/>
        </w:rPr>
        <w:t xml:space="preserve"> до завершеного стану i витрат на збут. </w:t>
      </w:r>
    </w:p>
    <w:p w14:paraId="1A2E8BCF"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Передоплати. Передоплати </w:t>
      </w:r>
      <w:proofErr w:type="spellStart"/>
      <w:r>
        <w:rPr>
          <w:rFonts w:ascii="Times New Roman CYR" w:hAnsi="Times New Roman CYR" w:cs="Times New Roman CYR"/>
          <w:sz w:val="24"/>
          <w:szCs w:val="24"/>
        </w:rPr>
        <w:t>облiковуються</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первiсною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вартiстю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мiнус</w:t>
      </w:r>
      <w:proofErr w:type="spellEnd"/>
      <w:r>
        <w:rPr>
          <w:rFonts w:ascii="Times New Roman CYR" w:hAnsi="Times New Roman CYR" w:cs="Times New Roman CYR"/>
          <w:sz w:val="24"/>
          <w:szCs w:val="24"/>
        </w:rPr>
        <w:t xml:space="preserve"> резерв на </w:t>
      </w:r>
      <w:proofErr w:type="spellStart"/>
      <w:r>
        <w:rPr>
          <w:rFonts w:ascii="Times New Roman CYR" w:hAnsi="Times New Roman CYR" w:cs="Times New Roman CYR"/>
          <w:sz w:val="24"/>
          <w:szCs w:val="24"/>
        </w:rPr>
        <w:t>знецiнення</w:t>
      </w:r>
      <w:proofErr w:type="spellEnd"/>
      <w:r>
        <w:rPr>
          <w:rFonts w:ascii="Times New Roman CYR" w:hAnsi="Times New Roman CYR" w:cs="Times New Roman CYR"/>
          <w:sz w:val="24"/>
          <w:szCs w:val="24"/>
        </w:rPr>
        <w:t xml:space="preserve">. Передоплати </w:t>
      </w:r>
      <w:proofErr w:type="spellStart"/>
      <w:r>
        <w:rPr>
          <w:rFonts w:ascii="Times New Roman CYR" w:hAnsi="Times New Roman CYR" w:cs="Times New Roman CYR"/>
          <w:sz w:val="24"/>
          <w:szCs w:val="24"/>
        </w:rPr>
        <w:t>вiдносяться</w:t>
      </w:r>
      <w:proofErr w:type="spellEnd"/>
      <w:r>
        <w:rPr>
          <w:rFonts w:ascii="Times New Roman CYR" w:hAnsi="Times New Roman CYR" w:cs="Times New Roman CYR"/>
          <w:sz w:val="24"/>
          <w:szCs w:val="24"/>
        </w:rPr>
        <w:t xml:space="preserve"> до </w:t>
      </w:r>
      <w:proofErr w:type="spellStart"/>
      <w:r>
        <w:rPr>
          <w:rFonts w:ascii="Times New Roman CYR" w:hAnsi="Times New Roman CYR" w:cs="Times New Roman CYR"/>
          <w:sz w:val="24"/>
          <w:szCs w:val="24"/>
        </w:rPr>
        <w:t>категорiї</w:t>
      </w:r>
      <w:proofErr w:type="spellEnd"/>
      <w:r>
        <w:rPr>
          <w:rFonts w:ascii="Times New Roman CYR" w:hAnsi="Times New Roman CYR" w:cs="Times New Roman CYR"/>
          <w:sz w:val="24"/>
          <w:szCs w:val="24"/>
        </w:rPr>
        <w:t xml:space="preserve"> довгострокових, якщо товари чи послуги, за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було </w:t>
      </w:r>
      <w:proofErr w:type="spellStart"/>
      <w:r>
        <w:rPr>
          <w:rFonts w:ascii="Times New Roman CYR" w:hAnsi="Times New Roman CYR" w:cs="Times New Roman CYR"/>
          <w:sz w:val="24"/>
          <w:szCs w:val="24"/>
        </w:rPr>
        <w:t>здiйснено</w:t>
      </w:r>
      <w:proofErr w:type="spellEnd"/>
      <w:r>
        <w:rPr>
          <w:rFonts w:ascii="Times New Roman CYR" w:hAnsi="Times New Roman CYR" w:cs="Times New Roman CYR"/>
          <w:sz w:val="24"/>
          <w:szCs w:val="24"/>
        </w:rPr>
        <w:t xml:space="preserve"> передоплату, будуть </w:t>
      </w:r>
      <w:proofErr w:type="spellStart"/>
      <w:r>
        <w:rPr>
          <w:rFonts w:ascii="Times New Roman CYR" w:hAnsi="Times New Roman CYR" w:cs="Times New Roman CYR"/>
          <w:sz w:val="24"/>
          <w:szCs w:val="24"/>
        </w:rPr>
        <w:t>отриманi</w:t>
      </w:r>
      <w:proofErr w:type="spellEnd"/>
      <w:r>
        <w:rPr>
          <w:rFonts w:ascii="Times New Roman CYR" w:hAnsi="Times New Roman CYR" w:cs="Times New Roman CYR"/>
          <w:sz w:val="24"/>
          <w:szCs w:val="24"/>
        </w:rPr>
        <w:t xml:space="preserve"> через один </w:t>
      </w:r>
      <w:proofErr w:type="spellStart"/>
      <w:r>
        <w:rPr>
          <w:rFonts w:ascii="Times New Roman CYR" w:hAnsi="Times New Roman CYR" w:cs="Times New Roman CYR"/>
          <w:sz w:val="24"/>
          <w:szCs w:val="24"/>
        </w:rPr>
        <w:t>рiк</w:t>
      </w:r>
      <w:proofErr w:type="spellEnd"/>
      <w:r>
        <w:rPr>
          <w:rFonts w:ascii="Times New Roman CYR" w:hAnsi="Times New Roman CYR" w:cs="Times New Roman CYR"/>
          <w:sz w:val="24"/>
          <w:szCs w:val="24"/>
        </w:rPr>
        <w:t xml:space="preserve"> або </w:t>
      </w:r>
      <w:proofErr w:type="spellStart"/>
      <w:r>
        <w:rPr>
          <w:rFonts w:ascii="Times New Roman CYR" w:hAnsi="Times New Roman CYR" w:cs="Times New Roman CYR"/>
          <w:sz w:val="24"/>
          <w:szCs w:val="24"/>
        </w:rPr>
        <w:t>пiзнiше</w:t>
      </w:r>
      <w:proofErr w:type="spellEnd"/>
      <w:r>
        <w:rPr>
          <w:rFonts w:ascii="Times New Roman CYR" w:hAnsi="Times New Roman CYR" w:cs="Times New Roman CYR"/>
          <w:sz w:val="24"/>
          <w:szCs w:val="24"/>
        </w:rPr>
        <w:t xml:space="preserve">, або якщо передоплати стосуються активу, який при початковому </w:t>
      </w:r>
      <w:proofErr w:type="spellStart"/>
      <w:r>
        <w:rPr>
          <w:rFonts w:ascii="Times New Roman CYR" w:hAnsi="Times New Roman CYR" w:cs="Times New Roman CYR"/>
          <w:sz w:val="24"/>
          <w:szCs w:val="24"/>
        </w:rPr>
        <w:t>визнаннi</w:t>
      </w:r>
      <w:proofErr w:type="spellEnd"/>
      <w:r>
        <w:rPr>
          <w:rFonts w:ascii="Times New Roman CYR" w:hAnsi="Times New Roman CYR" w:cs="Times New Roman CYR"/>
          <w:sz w:val="24"/>
          <w:szCs w:val="24"/>
        </w:rPr>
        <w:t xml:space="preserve"> буде </w:t>
      </w:r>
      <w:proofErr w:type="spellStart"/>
      <w:r>
        <w:rPr>
          <w:rFonts w:ascii="Times New Roman CYR" w:hAnsi="Times New Roman CYR" w:cs="Times New Roman CYR"/>
          <w:sz w:val="24"/>
          <w:szCs w:val="24"/>
        </w:rPr>
        <w:t>вiднесений</w:t>
      </w:r>
      <w:proofErr w:type="spellEnd"/>
      <w:r>
        <w:rPr>
          <w:rFonts w:ascii="Times New Roman CYR" w:hAnsi="Times New Roman CYR" w:cs="Times New Roman CYR"/>
          <w:sz w:val="24"/>
          <w:szCs w:val="24"/>
        </w:rPr>
        <w:t xml:space="preserve"> до </w:t>
      </w:r>
      <w:proofErr w:type="spellStart"/>
      <w:r>
        <w:rPr>
          <w:rFonts w:ascii="Times New Roman CYR" w:hAnsi="Times New Roman CYR" w:cs="Times New Roman CYR"/>
          <w:sz w:val="24"/>
          <w:szCs w:val="24"/>
        </w:rPr>
        <w:t>категорiї</w:t>
      </w:r>
      <w:proofErr w:type="spellEnd"/>
      <w:r>
        <w:rPr>
          <w:rFonts w:ascii="Times New Roman CYR" w:hAnsi="Times New Roman CYR" w:cs="Times New Roman CYR"/>
          <w:sz w:val="24"/>
          <w:szCs w:val="24"/>
        </w:rPr>
        <w:t xml:space="preserve"> необоротних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Передоплати, </w:t>
      </w:r>
      <w:proofErr w:type="spellStart"/>
      <w:r>
        <w:rPr>
          <w:rFonts w:ascii="Times New Roman CYR" w:hAnsi="Times New Roman CYR" w:cs="Times New Roman CYR"/>
          <w:sz w:val="24"/>
          <w:szCs w:val="24"/>
        </w:rPr>
        <w:t>здiйсненi</w:t>
      </w:r>
      <w:proofErr w:type="spellEnd"/>
      <w:r>
        <w:rPr>
          <w:rFonts w:ascii="Times New Roman CYR" w:hAnsi="Times New Roman CYR" w:cs="Times New Roman CYR"/>
          <w:sz w:val="24"/>
          <w:szCs w:val="24"/>
        </w:rPr>
        <w:t xml:space="preserve"> з метою придбання активу, включаються до балансової </w:t>
      </w:r>
      <w:proofErr w:type="spellStart"/>
      <w:r>
        <w:rPr>
          <w:rFonts w:ascii="Times New Roman CYR" w:hAnsi="Times New Roman CYR" w:cs="Times New Roman CYR"/>
          <w:sz w:val="24"/>
          <w:szCs w:val="24"/>
        </w:rPr>
        <w:t>вартостi</w:t>
      </w:r>
      <w:proofErr w:type="spellEnd"/>
      <w:r>
        <w:rPr>
          <w:rFonts w:ascii="Times New Roman CYR" w:hAnsi="Times New Roman CYR" w:cs="Times New Roman CYR"/>
          <w:sz w:val="24"/>
          <w:szCs w:val="24"/>
        </w:rPr>
        <w:t xml:space="preserve"> активу </w:t>
      </w:r>
      <w:proofErr w:type="spellStart"/>
      <w:r>
        <w:rPr>
          <w:rFonts w:ascii="Times New Roman CYR" w:hAnsi="Times New Roman CYR" w:cs="Times New Roman CYR"/>
          <w:sz w:val="24"/>
          <w:szCs w:val="24"/>
        </w:rPr>
        <w:t>пiсля</w:t>
      </w:r>
      <w:proofErr w:type="spellEnd"/>
      <w:r>
        <w:rPr>
          <w:rFonts w:ascii="Times New Roman CYR" w:hAnsi="Times New Roman CYR" w:cs="Times New Roman CYR"/>
          <w:sz w:val="24"/>
          <w:szCs w:val="24"/>
        </w:rPr>
        <w:t xml:space="preserve"> того, як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отримала контроль над цим активом i якщо </w:t>
      </w:r>
      <w:proofErr w:type="spellStart"/>
      <w:r>
        <w:rPr>
          <w:rFonts w:ascii="Times New Roman CYR" w:hAnsi="Times New Roman CYR" w:cs="Times New Roman CYR"/>
          <w:sz w:val="24"/>
          <w:szCs w:val="24"/>
        </w:rPr>
        <w:t>iснує</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ймовiрнiсть</w:t>
      </w:r>
      <w:proofErr w:type="spellEnd"/>
      <w:r>
        <w:rPr>
          <w:rFonts w:ascii="Times New Roman CYR" w:hAnsi="Times New Roman CYR" w:cs="Times New Roman CYR"/>
          <w:sz w:val="24"/>
          <w:szCs w:val="24"/>
        </w:rPr>
        <w:t xml:space="preserve"> того, що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отримає </w:t>
      </w:r>
      <w:proofErr w:type="spellStart"/>
      <w:r>
        <w:rPr>
          <w:rFonts w:ascii="Times New Roman CYR" w:hAnsi="Times New Roman CYR" w:cs="Times New Roman CYR"/>
          <w:sz w:val="24"/>
          <w:szCs w:val="24"/>
        </w:rPr>
        <w:t>майбутнi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економiчнi</w:t>
      </w:r>
      <w:proofErr w:type="spellEnd"/>
      <w:r>
        <w:rPr>
          <w:rFonts w:ascii="Times New Roman CYR" w:hAnsi="Times New Roman CYR" w:cs="Times New Roman CYR"/>
          <w:sz w:val="24"/>
          <w:szCs w:val="24"/>
        </w:rPr>
        <w:t xml:space="preserve"> вигоди, </w:t>
      </w:r>
      <w:proofErr w:type="spellStart"/>
      <w:r>
        <w:rPr>
          <w:rFonts w:ascii="Times New Roman CYR" w:hAnsi="Times New Roman CYR" w:cs="Times New Roman CYR"/>
          <w:sz w:val="24"/>
          <w:szCs w:val="24"/>
        </w:rPr>
        <w:t>пов'язанi</w:t>
      </w:r>
      <w:proofErr w:type="spellEnd"/>
      <w:r>
        <w:rPr>
          <w:rFonts w:ascii="Times New Roman CYR" w:hAnsi="Times New Roman CYR" w:cs="Times New Roman CYR"/>
          <w:sz w:val="24"/>
          <w:szCs w:val="24"/>
        </w:rPr>
        <w:t xml:space="preserve"> з таким активом.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передоплати </w:t>
      </w:r>
      <w:proofErr w:type="spellStart"/>
      <w:r>
        <w:rPr>
          <w:rFonts w:ascii="Times New Roman CYR" w:hAnsi="Times New Roman CYR" w:cs="Times New Roman CYR"/>
          <w:sz w:val="24"/>
          <w:szCs w:val="24"/>
        </w:rPr>
        <w:t>вiдносяться</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про прибуток чи збиток </w:t>
      </w:r>
      <w:proofErr w:type="spellStart"/>
      <w:r>
        <w:rPr>
          <w:rFonts w:ascii="Times New Roman CYR" w:hAnsi="Times New Roman CYR" w:cs="Times New Roman CYR"/>
          <w:sz w:val="24"/>
          <w:szCs w:val="24"/>
        </w:rPr>
        <w:t>пiсля</w:t>
      </w:r>
      <w:proofErr w:type="spellEnd"/>
      <w:r>
        <w:rPr>
          <w:rFonts w:ascii="Times New Roman CYR" w:hAnsi="Times New Roman CYR" w:cs="Times New Roman CYR"/>
          <w:sz w:val="24"/>
          <w:szCs w:val="24"/>
        </w:rPr>
        <w:t xml:space="preserve"> отримання </w:t>
      </w:r>
      <w:proofErr w:type="spellStart"/>
      <w:r>
        <w:rPr>
          <w:rFonts w:ascii="Times New Roman CYR" w:hAnsi="Times New Roman CYR" w:cs="Times New Roman CYR"/>
          <w:sz w:val="24"/>
          <w:szCs w:val="24"/>
        </w:rPr>
        <w:t>товарiв</w:t>
      </w:r>
      <w:proofErr w:type="spellEnd"/>
      <w:r>
        <w:rPr>
          <w:rFonts w:ascii="Times New Roman CYR" w:hAnsi="Times New Roman CYR" w:cs="Times New Roman CYR"/>
          <w:sz w:val="24"/>
          <w:szCs w:val="24"/>
        </w:rPr>
        <w:t xml:space="preserve"> або послуг, за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вони були </w:t>
      </w:r>
      <w:proofErr w:type="spellStart"/>
      <w:r>
        <w:rPr>
          <w:rFonts w:ascii="Times New Roman CYR" w:hAnsi="Times New Roman CYR" w:cs="Times New Roman CYR"/>
          <w:sz w:val="24"/>
          <w:szCs w:val="24"/>
        </w:rPr>
        <w:t>здiйсненi</w:t>
      </w:r>
      <w:proofErr w:type="spellEnd"/>
      <w:r>
        <w:rPr>
          <w:rFonts w:ascii="Times New Roman CYR" w:hAnsi="Times New Roman CYR" w:cs="Times New Roman CYR"/>
          <w:sz w:val="24"/>
          <w:szCs w:val="24"/>
        </w:rPr>
        <w:t xml:space="preserve">. Якщо </w:t>
      </w:r>
      <w:proofErr w:type="spellStart"/>
      <w:r>
        <w:rPr>
          <w:rFonts w:ascii="Times New Roman CYR" w:hAnsi="Times New Roman CYR" w:cs="Times New Roman CYR"/>
          <w:sz w:val="24"/>
          <w:szCs w:val="24"/>
        </w:rPr>
        <w:t>iснує</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свiдчення</w:t>
      </w:r>
      <w:proofErr w:type="spellEnd"/>
      <w:r>
        <w:rPr>
          <w:rFonts w:ascii="Times New Roman CYR" w:hAnsi="Times New Roman CYR" w:cs="Times New Roman CYR"/>
          <w:sz w:val="24"/>
          <w:szCs w:val="24"/>
        </w:rPr>
        <w:t xml:space="preserve"> того, що активи, товари чи послуги, за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була </w:t>
      </w:r>
      <w:proofErr w:type="spellStart"/>
      <w:r>
        <w:rPr>
          <w:rFonts w:ascii="Times New Roman CYR" w:hAnsi="Times New Roman CYR" w:cs="Times New Roman CYR"/>
          <w:sz w:val="24"/>
          <w:szCs w:val="24"/>
        </w:rPr>
        <w:t>здiйснена</w:t>
      </w:r>
      <w:proofErr w:type="spellEnd"/>
      <w:r>
        <w:rPr>
          <w:rFonts w:ascii="Times New Roman CYR" w:hAnsi="Times New Roman CYR" w:cs="Times New Roman CYR"/>
          <w:sz w:val="24"/>
          <w:szCs w:val="24"/>
        </w:rPr>
        <w:t xml:space="preserve"> передоплата, не будуть </w:t>
      </w:r>
      <w:proofErr w:type="spellStart"/>
      <w:r>
        <w:rPr>
          <w:rFonts w:ascii="Times New Roman CYR" w:hAnsi="Times New Roman CYR" w:cs="Times New Roman CYR"/>
          <w:sz w:val="24"/>
          <w:szCs w:val="24"/>
        </w:rPr>
        <w:t>отриманi</w:t>
      </w:r>
      <w:proofErr w:type="spellEnd"/>
      <w:r>
        <w:rPr>
          <w:rFonts w:ascii="Times New Roman CYR" w:hAnsi="Times New Roman CYR" w:cs="Times New Roman CYR"/>
          <w:sz w:val="24"/>
          <w:szCs w:val="24"/>
        </w:rPr>
        <w:t xml:space="preserve">, балансова </w:t>
      </w:r>
      <w:proofErr w:type="spellStart"/>
      <w:r>
        <w:rPr>
          <w:rFonts w:ascii="Times New Roman CYR" w:hAnsi="Times New Roman CYR" w:cs="Times New Roman CYR"/>
          <w:sz w:val="24"/>
          <w:szCs w:val="24"/>
        </w:rPr>
        <w:t>вартiсть</w:t>
      </w:r>
      <w:proofErr w:type="spellEnd"/>
      <w:r>
        <w:rPr>
          <w:rFonts w:ascii="Times New Roman CYR" w:hAnsi="Times New Roman CYR" w:cs="Times New Roman CYR"/>
          <w:sz w:val="24"/>
          <w:szCs w:val="24"/>
        </w:rPr>
        <w:t xml:space="preserve"> передоплати зменшується належним чином, i </w:t>
      </w:r>
      <w:proofErr w:type="spellStart"/>
      <w:r>
        <w:rPr>
          <w:rFonts w:ascii="Times New Roman CYR" w:hAnsi="Times New Roman CYR" w:cs="Times New Roman CYR"/>
          <w:sz w:val="24"/>
          <w:szCs w:val="24"/>
        </w:rPr>
        <w:t>вiдповiдний</w:t>
      </w:r>
      <w:proofErr w:type="spellEnd"/>
      <w:r>
        <w:rPr>
          <w:rFonts w:ascii="Times New Roman CYR" w:hAnsi="Times New Roman CYR" w:cs="Times New Roman CYR"/>
          <w:sz w:val="24"/>
          <w:szCs w:val="24"/>
        </w:rPr>
        <w:t xml:space="preserve"> збиток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знецiнення</w:t>
      </w:r>
      <w:proofErr w:type="spellEnd"/>
      <w:r>
        <w:rPr>
          <w:rFonts w:ascii="Times New Roman CYR" w:hAnsi="Times New Roman CYR" w:cs="Times New Roman CYR"/>
          <w:sz w:val="24"/>
          <w:szCs w:val="24"/>
        </w:rPr>
        <w:t xml:space="preserve"> визнається у </w:t>
      </w:r>
      <w:proofErr w:type="spellStart"/>
      <w:r>
        <w:rPr>
          <w:rFonts w:ascii="Times New Roman CYR" w:hAnsi="Times New Roman CYR" w:cs="Times New Roman CYR"/>
          <w:sz w:val="24"/>
          <w:szCs w:val="24"/>
        </w:rPr>
        <w:t>звiтi</w:t>
      </w:r>
      <w:proofErr w:type="spellEnd"/>
      <w:r>
        <w:rPr>
          <w:rFonts w:ascii="Times New Roman CYR" w:hAnsi="Times New Roman CYR" w:cs="Times New Roman CYR"/>
          <w:sz w:val="24"/>
          <w:szCs w:val="24"/>
        </w:rPr>
        <w:t xml:space="preserve"> про прибуток чи збиток.</w:t>
      </w:r>
    </w:p>
    <w:p w14:paraId="06B6555A"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Грошовi</w:t>
      </w:r>
      <w:proofErr w:type="spellEnd"/>
      <w:r>
        <w:rPr>
          <w:rFonts w:ascii="Times New Roman CYR" w:hAnsi="Times New Roman CYR" w:cs="Times New Roman CYR"/>
          <w:sz w:val="24"/>
          <w:szCs w:val="24"/>
        </w:rPr>
        <w:t xml:space="preserve"> кошти та їх </w:t>
      </w:r>
      <w:proofErr w:type="spellStart"/>
      <w:r>
        <w:rPr>
          <w:rFonts w:ascii="Times New Roman CYR" w:hAnsi="Times New Roman CYR" w:cs="Times New Roman CYR"/>
          <w:sz w:val="24"/>
          <w:szCs w:val="24"/>
        </w:rPr>
        <w:t>еквiваленти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Грошовi</w:t>
      </w:r>
      <w:proofErr w:type="spellEnd"/>
      <w:r>
        <w:rPr>
          <w:rFonts w:ascii="Times New Roman CYR" w:hAnsi="Times New Roman CYR" w:cs="Times New Roman CYR"/>
          <w:sz w:val="24"/>
          <w:szCs w:val="24"/>
        </w:rPr>
        <w:t xml:space="preserve"> кошти та їх </w:t>
      </w:r>
      <w:proofErr w:type="spellStart"/>
      <w:r>
        <w:rPr>
          <w:rFonts w:ascii="Times New Roman CYR" w:hAnsi="Times New Roman CYR" w:cs="Times New Roman CYR"/>
          <w:sz w:val="24"/>
          <w:szCs w:val="24"/>
        </w:rPr>
        <w:t>еквiваленти</w:t>
      </w:r>
      <w:proofErr w:type="spellEnd"/>
      <w:r>
        <w:rPr>
          <w:rFonts w:ascii="Times New Roman CYR" w:hAnsi="Times New Roman CYR" w:cs="Times New Roman CYR"/>
          <w:sz w:val="24"/>
          <w:szCs w:val="24"/>
        </w:rPr>
        <w:t xml:space="preserve"> складаються з </w:t>
      </w:r>
      <w:proofErr w:type="spellStart"/>
      <w:r>
        <w:rPr>
          <w:rFonts w:ascii="Times New Roman CYR" w:hAnsi="Times New Roman CYR" w:cs="Times New Roman CYR"/>
          <w:sz w:val="24"/>
          <w:szCs w:val="24"/>
        </w:rPr>
        <w:t>коштiв</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банкiвських</w:t>
      </w:r>
      <w:proofErr w:type="spellEnd"/>
      <w:r>
        <w:rPr>
          <w:rFonts w:ascii="Times New Roman CYR" w:hAnsi="Times New Roman CYR" w:cs="Times New Roman CYR"/>
          <w:sz w:val="24"/>
          <w:szCs w:val="24"/>
        </w:rPr>
        <w:t xml:space="preserve"> рахунках, </w:t>
      </w:r>
      <w:proofErr w:type="spellStart"/>
      <w:r>
        <w:rPr>
          <w:rFonts w:ascii="Times New Roman CYR" w:hAnsi="Times New Roman CYR" w:cs="Times New Roman CYR"/>
          <w:sz w:val="24"/>
          <w:szCs w:val="24"/>
        </w:rPr>
        <w:t>депозитiв</w:t>
      </w:r>
      <w:proofErr w:type="spellEnd"/>
      <w:r>
        <w:rPr>
          <w:rFonts w:ascii="Times New Roman CYR" w:hAnsi="Times New Roman CYR" w:cs="Times New Roman CYR"/>
          <w:sz w:val="24"/>
          <w:szCs w:val="24"/>
        </w:rPr>
        <w:t xml:space="preserve"> до запитання та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короткострокових </w:t>
      </w:r>
      <w:proofErr w:type="spellStart"/>
      <w:r>
        <w:rPr>
          <w:rFonts w:ascii="Times New Roman CYR" w:hAnsi="Times New Roman CYR" w:cs="Times New Roman CYR"/>
          <w:sz w:val="24"/>
          <w:szCs w:val="24"/>
        </w:rPr>
        <w:t>високолiквiдних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iнвестицiй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первiсним</w:t>
      </w:r>
      <w:proofErr w:type="spellEnd"/>
      <w:r>
        <w:rPr>
          <w:rFonts w:ascii="Times New Roman CYR" w:hAnsi="Times New Roman CYR" w:cs="Times New Roman CYR"/>
          <w:sz w:val="24"/>
          <w:szCs w:val="24"/>
        </w:rPr>
        <w:t xml:space="preserve"> строком не </w:t>
      </w:r>
      <w:proofErr w:type="spellStart"/>
      <w:r>
        <w:rPr>
          <w:rFonts w:ascii="Times New Roman CYR" w:hAnsi="Times New Roman CYR" w:cs="Times New Roman CYR"/>
          <w:sz w:val="24"/>
          <w:szCs w:val="24"/>
        </w:rPr>
        <w:t>бiльше</w:t>
      </w:r>
      <w:proofErr w:type="spellEnd"/>
      <w:r>
        <w:rPr>
          <w:rFonts w:ascii="Times New Roman CYR" w:hAnsi="Times New Roman CYR" w:cs="Times New Roman CYR"/>
          <w:sz w:val="24"/>
          <w:szCs w:val="24"/>
        </w:rPr>
        <w:t xml:space="preserve"> трьох </w:t>
      </w:r>
      <w:proofErr w:type="spellStart"/>
      <w:r>
        <w:rPr>
          <w:rFonts w:ascii="Times New Roman CYR" w:hAnsi="Times New Roman CYR" w:cs="Times New Roman CYR"/>
          <w:sz w:val="24"/>
          <w:szCs w:val="24"/>
        </w:rPr>
        <w:t>мiсяцiв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Грошовi</w:t>
      </w:r>
      <w:proofErr w:type="spellEnd"/>
      <w:r>
        <w:rPr>
          <w:rFonts w:ascii="Times New Roman CYR" w:hAnsi="Times New Roman CYR" w:cs="Times New Roman CYR"/>
          <w:sz w:val="24"/>
          <w:szCs w:val="24"/>
        </w:rPr>
        <w:t xml:space="preserve"> кошти та їх </w:t>
      </w:r>
      <w:proofErr w:type="spellStart"/>
      <w:r>
        <w:rPr>
          <w:rFonts w:ascii="Times New Roman CYR" w:hAnsi="Times New Roman CYR" w:cs="Times New Roman CYR"/>
          <w:sz w:val="24"/>
          <w:szCs w:val="24"/>
        </w:rPr>
        <w:t>еквiваленти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облiковуються</w:t>
      </w:r>
      <w:proofErr w:type="spellEnd"/>
      <w:r>
        <w:rPr>
          <w:rFonts w:ascii="Times New Roman CYR" w:hAnsi="Times New Roman CYR" w:cs="Times New Roman CYR"/>
          <w:sz w:val="24"/>
          <w:szCs w:val="24"/>
        </w:rPr>
        <w:t xml:space="preserve"> за амортизованою </w:t>
      </w:r>
      <w:proofErr w:type="spellStart"/>
      <w:r>
        <w:rPr>
          <w:rFonts w:ascii="Times New Roman CYR" w:hAnsi="Times New Roman CYR" w:cs="Times New Roman CYR"/>
          <w:sz w:val="24"/>
          <w:szCs w:val="24"/>
        </w:rPr>
        <w:t>вартiстю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використанням методу ефективної процентної ставки. Суми, використання яких обмежене, виключаються </w:t>
      </w:r>
      <w:proofErr w:type="spellStart"/>
      <w:r>
        <w:rPr>
          <w:rFonts w:ascii="Times New Roman CYR" w:hAnsi="Times New Roman CYR" w:cs="Times New Roman CYR"/>
          <w:sz w:val="24"/>
          <w:szCs w:val="24"/>
        </w:rPr>
        <w:t>зi</w:t>
      </w:r>
      <w:proofErr w:type="spellEnd"/>
      <w:r>
        <w:rPr>
          <w:rFonts w:ascii="Times New Roman CYR" w:hAnsi="Times New Roman CYR" w:cs="Times New Roman CYR"/>
          <w:sz w:val="24"/>
          <w:szCs w:val="24"/>
        </w:rPr>
        <w:t xml:space="preserve"> складу грошових </w:t>
      </w:r>
      <w:proofErr w:type="spellStart"/>
      <w:r>
        <w:rPr>
          <w:rFonts w:ascii="Times New Roman CYR" w:hAnsi="Times New Roman CYR" w:cs="Times New Roman CYR"/>
          <w:sz w:val="24"/>
          <w:szCs w:val="24"/>
        </w:rPr>
        <w:t>коштiв</w:t>
      </w:r>
      <w:proofErr w:type="spellEnd"/>
      <w:r>
        <w:rPr>
          <w:rFonts w:ascii="Times New Roman CYR" w:hAnsi="Times New Roman CYR" w:cs="Times New Roman CYR"/>
          <w:sz w:val="24"/>
          <w:szCs w:val="24"/>
        </w:rPr>
        <w:t xml:space="preserve"> та їх </w:t>
      </w:r>
      <w:proofErr w:type="spellStart"/>
      <w:r>
        <w:rPr>
          <w:rFonts w:ascii="Times New Roman CYR" w:hAnsi="Times New Roman CYR" w:cs="Times New Roman CYR"/>
          <w:sz w:val="24"/>
          <w:szCs w:val="24"/>
        </w:rPr>
        <w:t>еквiвалентiв</w:t>
      </w:r>
      <w:proofErr w:type="spellEnd"/>
      <w:r>
        <w:rPr>
          <w:rFonts w:ascii="Times New Roman CYR" w:hAnsi="Times New Roman CYR" w:cs="Times New Roman CYR"/>
          <w:sz w:val="24"/>
          <w:szCs w:val="24"/>
        </w:rPr>
        <w:t xml:space="preserve"> при </w:t>
      </w:r>
      <w:proofErr w:type="spellStart"/>
      <w:r>
        <w:rPr>
          <w:rFonts w:ascii="Times New Roman CYR" w:hAnsi="Times New Roman CYR" w:cs="Times New Roman CYR"/>
          <w:sz w:val="24"/>
          <w:szCs w:val="24"/>
        </w:rPr>
        <w:t>пiдготовцi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звiту</w:t>
      </w:r>
      <w:proofErr w:type="spellEnd"/>
      <w:r>
        <w:rPr>
          <w:rFonts w:ascii="Times New Roman CYR" w:hAnsi="Times New Roman CYR" w:cs="Times New Roman CYR"/>
          <w:sz w:val="24"/>
          <w:szCs w:val="24"/>
        </w:rPr>
        <w:t xml:space="preserve"> про рух грошових </w:t>
      </w:r>
      <w:proofErr w:type="spellStart"/>
      <w:r>
        <w:rPr>
          <w:rFonts w:ascii="Times New Roman CYR" w:hAnsi="Times New Roman CYR" w:cs="Times New Roman CYR"/>
          <w:sz w:val="24"/>
          <w:szCs w:val="24"/>
        </w:rPr>
        <w:t>коштiв</w:t>
      </w:r>
      <w:proofErr w:type="spellEnd"/>
      <w:r>
        <w:rPr>
          <w:rFonts w:ascii="Times New Roman CYR" w:hAnsi="Times New Roman CYR" w:cs="Times New Roman CYR"/>
          <w:sz w:val="24"/>
          <w:szCs w:val="24"/>
        </w:rPr>
        <w:t xml:space="preserve">. Суми, обмеження щодо яких не дозволяють </w:t>
      </w:r>
      <w:proofErr w:type="spellStart"/>
      <w:r>
        <w:rPr>
          <w:rFonts w:ascii="Times New Roman CYR" w:hAnsi="Times New Roman CYR" w:cs="Times New Roman CYR"/>
          <w:sz w:val="24"/>
          <w:szCs w:val="24"/>
        </w:rPr>
        <w:t>обмiняти</w:t>
      </w:r>
      <w:proofErr w:type="spellEnd"/>
      <w:r>
        <w:rPr>
          <w:rFonts w:ascii="Times New Roman CYR" w:hAnsi="Times New Roman CYR" w:cs="Times New Roman CYR"/>
          <w:sz w:val="24"/>
          <w:szCs w:val="24"/>
        </w:rPr>
        <w:t xml:space="preserve"> їх або використати для розрахунку по зобов'язаннях протягом, </w:t>
      </w:r>
      <w:proofErr w:type="spellStart"/>
      <w:r>
        <w:rPr>
          <w:rFonts w:ascii="Times New Roman CYR" w:hAnsi="Times New Roman CYR" w:cs="Times New Roman CYR"/>
          <w:sz w:val="24"/>
          <w:szCs w:val="24"/>
        </w:rPr>
        <w:t>принаймнi</w:t>
      </w:r>
      <w:proofErr w:type="spellEnd"/>
      <w:r>
        <w:rPr>
          <w:rFonts w:ascii="Times New Roman CYR" w:hAnsi="Times New Roman CYR" w:cs="Times New Roman CYR"/>
          <w:sz w:val="24"/>
          <w:szCs w:val="24"/>
        </w:rPr>
        <w:t xml:space="preserve">, дванадцяти </w:t>
      </w:r>
      <w:proofErr w:type="spellStart"/>
      <w:r>
        <w:rPr>
          <w:rFonts w:ascii="Times New Roman CYR" w:hAnsi="Times New Roman CYR" w:cs="Times New Roman CYR"/>
          <w:sz w:val="24"/>
          <w:szCs w:val="24"/>
        </w:rPr>
        <w:t>мiсяцiв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пiсля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звiтної</w:t>
      </w:r>
      <w:proofErr w:type="spellEnd"/>
      <w:r>
        <w:rPr>
          <w:rFonts w:ascii="Times New Roman CYR" w:hAnsi="Times New Roman CYR" w:cs="Times New Roman CYR"/>
          <w:sz w:val="24"/>
          <w:szCs w:val="24"/>
        </w:rPr>
        <w:t xml:space="preserve"> дати, включено до складу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необоротних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w:t>
      </w:r>
    </w:p>
    <w:p w14:paraId="1BF5064F"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Податок на додану </w:t>
      </w:r>
      <w:proofErr w:type="spellStart"/>
      <w:r>
        <w:rPr>
          <w:rFonts w:ascii="Times New Roman CYR" w:hAnsi="Times New Roman CYR" w:cs="Times New Roman CYR"/>
          <w:sz w:val="24"/>
          <w:szCs w:val="24"/>
        </w:rPr>
        <w:t>вартiсть</w:t>
      </w:r>
      <w:proofErr w:type="spellEnd"/>
      <w:r>
        <w:rPr>
          <w:rFonts w:ascii="Times New Roman CYR" w:hAnsi="Times New Roman CYR" w:cs="Times New Roman CYR"/>
          <w:sz w:val="24"/>
          <w:szCs w:val="24"/>
        </w:rPr>
        <w:t xml:space="preserve"> (ПДВ). В </w:t>
      </w:r>
      <w:proofErr w:type="spellStart"/>
      <w:r>
        <w:rPr>
          <w:rFonts w:ascii="Times New Roman CYR" w:hAnsi="Times New Roman CYR" w:cs="Times New Roman CYR"/>
          <w:sz w:val="24"/>
          <w:szCs w:val="24"/>
        </w:rPr>
        <w:t>Українi</w:t>
      </w:r>
      <w:proofErr w:type="spellEnd"/>
      <w:r>
        <w:rPr>
          <w:rFonts w:ascii="Times New Roman CYR" w:hAnsi="Times New Roman CYR" w:cs="Times New Roman CYR"/>
          <w:sz w:val="24"/>
          <w:szCs w:val="24"/>
        </w:rPr>
        <w:t xml:space="preserve"> ПДВ стягується за двома ставками: 20% при продажу на </w:t>
      </w:r>
      <w:proofErr w:type="spellStart"/>
      <w:r>
        <w:rPr>
          <w:rFonts w:ascii="Times New Roman CYR" w:hAnsi="Times New Roman CYR" w:cs="Times New Roman CYR"/>
          <w:sz w:val="24"/>
          <w:szCs w:val="24"/>
        </w:rPr>
        <w:t>внутрiшньому</w:t>
      </w:r>
      <w:proofErr w:type="spellEnd"/>
      <w:r>
        <w:rPr>
          <w:rFonts w:ascii="Times New Roman CYR" w:hAnsi="Times New Roman CYR" w:cs="Times New Roman CYR"/>
          <w:sz w:val="24"/>
          <w:szCs w:val="24"/>
        </w:rPr>
        <w:t xml:space="preserve"> ринку країни та </w:t>
      </w:r>
      <w:proofErr w:type="spellStart"/>
      <w:r>
        <w:rPr>
          <w:rFonts w:ascii="Times New Roman CYR" w:hAnsi="Times New Roman CYR" w:cs="Times New Roman CYR"/>
          <w:sz w:val="24"/>
          <w:szCs w:val="24"/>
        </w:rPr>
        <w:t>iмпортi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товарiв</w:t>
      </w:r>
      <w:proofErr w:type="spellEnd"/>
      <w:r>
        <w:rPr>
          <w:rFonts w:ascii="Times New Roman CYR" w:hAnsi="Times New Roman CYR" w:cs="Times New Roman CYR"/>
          <w:sz w:val="24"/>
          <w:szCs w:val="24"/>
        </w:rPr>
        <w:t xml:space="preserve"> i послуг та 0% при </w:t>
      </w:r>
      <w:proofErr w:type="spellStart"/>
      <w:r>
        <w:rPr>
          <w:rFonts w:ascii="Times New Roman CYR" w:hAnsi="Times New Roman CYR" w:cs="Times New Roman CYR"/>
          <w:sz w:val="24"/>
          <w:szCs w:val="24"/>
        </w:rPr>
        <w:t>експортi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товарiв</w:t>
      </w:r>
      <w:proofErr w:type="spellEnd"/>
      <w:r>
        <w:rPr>
          <w:rFonts w:ascii="Times New Roman CYR" w:hAnsi="Times New Roman CYR" w:cs="Times New Roman CYR"/>
          <w:sz w:val="24"/>
          <w:szCs w:val="24"/>
        </w:rPr>
        <w:t xml:space="preserve"> i послуг. Зобов'язання з ПДВ платника податку </w:t>
      </w:r>
      <w:proofErr w:type="spellStart"/>
      <w:r>
        <w:rPr>
          <w:rFonts w:ascii="Times New Roman CYR" w:hAnsi="Times New Roman CYR" w:cs="Times New Roman CYR"/>
          <w:sz w:val="24"/>
          <w:szCs w:val="24"/>
        </w:rPr>
        <w:t>дорiвнює</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загальнiй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сумi</w:t>
      </w:r>
      <w:proofErr w:type="spellEnd"/>
      <w:r>
        <w:rPr>
          <w:rFonts w:ascii="Times New Roman CYR" w:hAnsi="Times New Roman CYR" w:cs="Times New Roman CYR"/>
          <w:sz w:val="24"/>
          <w:szCs w:val="24"/>
        </w:rPr>
        <w:t xml:space="preserve"> ПДВ, </w:t>
      </w:r>
      <w:proofErr w:type="spellStart"/>
      <w:r>
        <w:rPr>
          <w:rFonts w:ascii="Times New Roman CYR" w:hAnsi="Times New Roman CYR" w:cs="Times New Roman CYR"/>
          <w:sz w:val="24"/>
          <w:szCs w:val="24"/>
        </w:rPr>
        <w:t>акумульованiй</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звiтний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w:t>
      </w:r>
      <w:proofErr w:type="spellEnd"/>
      <w:r>
        <w:rPr>
          <w:rFonts w:ascii="Times New Roman CYR" w:hAnsi="Times New Roman CYR" w:cs="Times New Roman CYR"/>
          <w:sz w:val="24"/>
          <w:szCs w:val="24"/>
        </w:rPr>
        <w:t xml:space="preserve">, i виникає на дату, визначену касовим методом, для 2021 та 2020 </w:t>
      </w:r>
      <w:proofErr w:type="spellStart"/>
      <w:r>
        <w:rPr>
          <w:rFonts w:ascii="Times New Roman CYR" w:hAnsi="Times New Roman CYR" w:cs="Times New Roman CYR"/>
          <w:sz w:val="24"/>
          <w:szCs w:val="24"/>
        </w:rPr>
        <w:t>рокiв</w:t>
      </w:r>
      <w:proofErr w:type="spellEnd"/>
      <w:r>
        <w:rPr>
          <w:rFonts w:ascii="Times New Roman CYR" w:hAnsi="Times New Roman CYR" w:cs="Times New Roman CYR"/>
          <w:sz w:val="24"/>
          <w:szCs w:val="24"/>
        </w:rPr>
        <w:t xml:space="preserve">. Кредит з ПДВ - це сума, на яку платник податку має право зменшити свої зобов'язання з ПДВ за </w:t>
      </w:r>
      <w:proofErr w:type="spellStart"/>
      <w:r>
        <w:rPr>
          <w:rFonts w:ascii="Times New Roman CYR" w:hAnsi="Times New Roman CYR" w:cs="Times New Roman CYR"/>
          <w:sz w:val="24"/>
          <w:szCs w:val="24"/>
        </w:rPr>
        <w:t>звiтний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w:t>
      </w:r>
      <w:proofErr w:type="spellEnd"/>
      <w:r>
        <w:rPr>
          <w:rFonts w:ascii="Times New Roman CYR" w:hAnsi="Times New Roman CYR" w:cs="Times New Roman CYR"/>
          <w:sz w:val="24"/>
          <w:szCs w:val="24"/>
        </w:rPr>
        <w:t xml:space="preserve">. Право на кредит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ПДВ виникає у момент отримання податкової накладної з ПДВ, яка видається на дату </w:t>
      </w:r>
      <w:proofErr w:type="spellStart"/>
      <w:r>
        <w:rPr>
          <w:rFonts w:ascii="Times New Roman CYR" w:hAnsi="Times New Roman CYR" w:cs="Times New Roman CYR"/>
          <w:sz w:val="24"/>
          <w:szCs w:val="24"/>
        </w:rPr>
        <w:t>здiйснення</w:t>
      </w:r>
      <w:proofErr w:type="spellEnd"/>
      <w:r>
        <w:rPr>
          <w:rFonts w:ascii="Times New Roman CYR" w:hAnsi="Times New Roman CYR" w:cs="Times New Roman CYR"/>
          <w:sz w:val="24"/>
          <w:szCs w:val="24"/>
        </w:rPr>
        <w:t xml:space="preserve"> платежу постачальнику або на дату отримання </w:t>
      </w:r>
      <w:proofErr w:type="spellStart"/>
      <w:r>
        <w:rPr>
          <w:rFonts w:ascii="Times New Roman CYR" w:hAnsi="Times New Roman CYR" w:cs="Times New Roman CYR"/>
          <w:sz w:val="24"/>
          <w:szCs w:val="24"/>
        </w:rPr>
        <w:t>товарiв</w:t>
      </w:r>
      <w:proofErr w:type="spellEnd"/>
      <w:r>
        <w:rPr>
          <w:rFonts w:ascii="Times New Roman CYR" w:hAnsi="Times New Roman CYR" w:cs="Times New Roman CYR"/>
          <w:sz w:val="24"/>
          <w:szCs w:val="24"/>
        </w:rPr>
        <w:t xml:space="preserve"> або послуг, залежно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того, що </w:t>
      </w:r>
      <w:proofErr w:type="spellStart"/>
      <w:r>
        <w:rPr>
          <w:rFonts w:ascii="Times New Roman CYR" w:hAnsi="Times New Roman CYR" w:cs="Times New Roman CYR"/>
          <w:sz w:val="24"/>
          <w:szCs w:val="24"/>
        </w:rPr>
        <w:t>вiдбувається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ранiше</w:t>
      </w:r>
      <w:proofErr w:type="spellEnd"/>
      <w:r>
        <w:rPr>
          <w:rFonts w:ascii="Times New Roman CYR" w:hAnsi="Times New Roman CYR" w:cs="Times New Roman CYR"/>
          <w:sz w:val="24"/>
          <w:szCs w:val="24"/>
        </w:rPr>
        <w:t xml:space="preserve">. ПДВ, який </w:t>
      </w:r>
      <w:proofErr w:type="spellStart"/>
      <w:r>
        <w:rPr>
          <w:rFonts w:ascii="Times New Roman CYR" w:hAnsi="Times New Roman CYR" w:cs="Times New Roman CYR"/>
          <w:sz w:val="24"/>
          <w:szCs w:val="24"/>
        </w:rPr>
        <w:t>вiдноситься</w:t>
      </w:r>
      <w:proofErr w:type="spellEnd"/>
      <w:r>
        <w:rPr>
          <w:rFonts w:ascii="Times New Roman CYR" w:hAnsi="Times New Roman CYR" w:cs="Times New Roman CYR"/>
          <w:sz w:val="24"/>
          <w:szCs w:val="24"/>
        </w:rPr>
        <w:t xml:space="preserve"> до </w:t>
      </w:r>
      <w:proofErr w:type="spellStart"/>
      <w:r>
        <w:rPr>
          <w:rFonts w:ascii="Times New Roman CYR" w:hAnsi="Times New Roman CYR" w:cs="Times New Roman CYR"/>
          <w:sz w:val="24"/>
          <w:szCs w:val="24"/>
        </w:rPr>
        <w:t>операцiй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купiвлi</w:t>
      </w:r>
      <w:proofErr w:type="spellEnd"/>
      <w:r>
        <w:rPr>
          <w:rFonts w:ascii="Times New Roman CYR" w:hAnsi="Times New Roman CYR" w:cs="Times New Roman CYR"/>
          <w:sz w:val="24"/>
          <w:szCs w:val="24"/>
        </w:rPr>
        <w:t xml:space="preserve">-продажу, </w:t>
      </w:r>
      <w:proofErr w:type="spellStart"/>
      <w:r>
        <w:rPr>
          <w:rFonts w:ascii="Times New Roman CYR" w:hAnsi="Times New Roman CYR" w:cs="Times New Roman CYR"/>
          <w:sz w:val="24"/>
          <w:szCs w:val="24"/>
        </w:rPr>
        <w:t>вiдображається</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балансi</w:t>
      </w:r>
      <w:proofErr w:type="spellEnd"/>
      <w:r>
        <w:rPr>
          <w:rFonts w:ascii="Times New Roman CYR" w:hAnsi="Times New Roman CYR" w:cs="Times New Roman CYR"/>
          <w:sz w:val="24"/>
          <w:szCs w:val="24"/>
        </w:rPr>
        <w:t xml:space="preserve"> розгорнуто i розкривається окремо у </w:t>
      </w:r>
      <w:proofErr w:type="spellStart"/>
      <w:r>
        <w:rPr>
          <w:rFonts w:ascii="Times New Roman CYR" w:hAnsi="Times New Roman CYR" w:cs="Times New Roman CYR"/>
          <w:sz w:val="24"/>
          <w:szCs w:val="24"/>
        </w:rPr>
        <w:t>складi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i зобов'язань. У тих випадках, коли </w:t>
      </w:r>
      <w:proofErr w:type="spellStart"/>
      <w:r>
        <w:rPr>
          <w:rFonts w:ascii="Times New Roman CYR" w:hAnsi="Times New Roman CYR" w:cs="Times New Roman CYR"/>
          <w:sz w:val="24"/>
          <w:szCs w:val="24"/>
        </w:rPr>
        <w:t>пiд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знецiнення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дебiторської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заборгованостi</w:t>
      </w:r>
      <w:proofErr w:type="spellEnd"/>
      <w:r>
        <w:rPr>
          <w:rFonts w:ascii="Times New Roman CYR" w:hAnsi="Times New Roman CYR" w:cs="Times New Roman CYR"/>
          <w:sz w:val="24"/>
          <w:szCs w:val="24"/>
        </w:rPr>
        <w:t xml:space="preserve"> був створений резерв, збиток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знецiнення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облiковується</w:t>
      </w:r>
      <w:proofErr w:type="spellEnd"/>
      <w:r>
        <w:rPr>
          <w:rFonts w:ascii="Times New Roman CYR" w:hAnsi="Times New Roman CYR" w:cs="Times New Roman CYR"/>
          <w:sz w:val="24"/>
          <w:szCs w:val="24"/>
        </w:rPr>
        <w:t xml:space="preserve"> за валовою сумою </w:t>
      </w:r>
      <w:proofErr w:type="spellStart"/>
      <w:r>
        <w:rPr>
          <w:rFonts w:ascii="Times New Roman CYR" w:hAnsi="Times New Roman CYR" w:cs="Times New Roman CYR"/>
          <w:sz w:val="24"/>
          <w:szCs w:val="24"/>
        </w:rPr>
        <w:t>заборгованостi</w:t>
      </w:r>
      <w:proofErr w:type="spellEnd"/>
      <w:r>
        <w:rPr>
          <w:rFonts w:ascii="Times New Roman CYR" w:hAnsi="Times New Roman CYR" w:cs="Times New Roman CYR"/>
          <w:sz w:val="24"/>
          <w:szCs w:val="24"/>
        </w:rPr>
        <w:t>, включаючи ПДВ.</w:t>
      </w:r>
    </w:p>
    <w:p w14:paraId="21FFC969"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Капiтал</w:t>
      </w:r>
      <w:proofErr w:type="spellEnd"/>
      <w:r>
        <w:rPr>
          <w:rFonts w:ascii="Times New Roman CYR" w:hAnsi="Times New Roman CYR" w:cs="Times New Roman CYR"/>
          <w:sz w:val="24"/>
          <w:szCs w:val="24"/>
        </w:rPr>
        <w:t xml:space="preserve">. Учасники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мають право на </w:t>
      </w:r>
      <w:proofErr w:type="spellStart"/>
      <w:r>
        <w:rPr>
          <w:rFonts w:ascii="Times New Roman CYR" w:hAnsi="Times New Roman CYR" w:cs="Times New Roman CYR"/>
          <w:sz w:val="24"/>
          <w:szCs w:val="24"/>
        </w:rPr>
        <w:t>вiдшкодування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їхнiх</w:t>
      </w:r>
      <w:proofErr w:type="spellEnd"/>
      <w:r>
        <w:rPr>
          <w:rFonts w:ascii="Times New Roman CYR" w:hAnsi="Times New Roman CYR" w:cs="Times New Roman CYR"/>
          <w:sz w:val="24"/>
          <w:szCs w:val="24"/>
        </w:rPr>
        <w:t xml:space="preserve"> часток у статутному </w:t>
      </w:r>
      <w:proofErr w:type="spellStart"/>
      <w:r>
        <w:rPr>
          <w:rFonts w:ascii="Times New Roman CYR" w:hAnsi="Times New Roman CYR" w:cs="Times New Roman CYR"/>
          <w:sz w:val="24"/>
          <w:szCs w:val="24"/>
        </w:rPr>
        <w:t>капiталi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грошовiй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формi</w:t>
      </w:r>
      <w:proofErr w:type="spellEnd"/>
      <w:r>
        <w:rPr>
          <w:rFonts w:ascii="Times New Roman CYR" w:hAnsi="Times New Roman CYR" w:cs="Times New Roman CYR"/>
          <w:sz w:val="24"/>
          <w:szCs w:val="24"/>
        </w:rPr>
        <w:t xml:space="preserve">. Зобов'язання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з </w:t>
      </w:r>
      <w:proofErr w:type="spellStart"/>
      <w:r>
        <w:rPr>
          <w:rFonts w:ascii="Times New Roman CYR" w:hAnsi="Times New Roman CYR" w:cs="Times New Roman CYR"/>
          <w:sz w:val="24"/>
          <w:szCs w:val="24"/>
        </w:rPr>
        <w:t>вiдшкодування</w:t>
      </w:r>
      <w:proofErr w:type="spellEnd"/>
      <w:r>
        <w:rPr>
          <w:rFonts w:ascii="Times New Roman CYR" w:hAnsi="Times New Roman CYR" w:cs="Times New Roman CYR"/>
          <w:sz w:val="24"/>
          <w:szCs w:val="24"/>
        </w:rPr>
        <w:t xml:space="preserve"> призводить до виникнення </w:t>
      </w:r>
      <w:proofErr w:type="spellStart"/>
      <w:r>
        <w:rPr>
          <w:rFonts w:ascii="Times New Roman CYR" w:hAnsi="Times New Roman CYR" w:cs="Times New Roman CYR"/>
          <w:sz w:val="24"/>
          <w:szCs w:val="24"/>
        </w:rPr>
        <w:t>фiнансового</w:t>
      </w:r>
      <w:proofErr w:type="spellEnd"/>
      <w:r>
        <w:rPr>
          <w:rFonts w:ascii="Times New Roman CYR" w:hAnsi="Times New Roman CYR" w:cs="Times New Roman CYR"/>
          <w:sz w:val="24"/>
          <w:szCs w:val="24"/>
        </w:rPr>
        <w:t xml:space="preserve"> зобов'язання, сума якого </w:t>
      </w:r>
      <w:proofErr w:type="spellStart"/>
      <w:r>
        <w:rPr>
          <w:rFonts w:ascii="Times New Roman CYR" w:hAnsi="Times New Roman CYR" w:cs="Times New Roman CYR"/>
          <w:sz w:val="24"/>
          <w:szCs w:val="24"/>
        </w:rPr>
        <w:t>дорiвнює</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приведенiй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вартостi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вiдшкодування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навiть</w:t>
      </w:r>
      <w:proofErr w:type="spellEnd"/>
      <w:r>
        <w:rPr>
          <w:rFonts w:ascii="Times New Roman CYR" w:hAnsi="Times New Roman CYR" w:cs="Times New Roman CYR"/>
          <w:sz w:val="24"/>
          <w:szCs w:val="24"/>
        </w:rPr>
        <w:t xml:space="preserve"> якщо вказане зобов'язання залежить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намiру</w:t>
      </w:r>
      <w:proofErr w:type="spellEnd"/>
      <w:r>
        <w:rPr>
          <w:rFonts w:ascii="Times New Roman CYR" w:hAnsi="Times New Roman CYR" w:cs="Times New Roman CYR"/>
          <w:sz w:val="24"/>
          <w:szCs w:val="24"/>
        </w:rPr>
        <w:t xml:space="preserve"> учасника </w:t>
      </w:r>
      <w:proofErr w:type="spellStart"/>
      <w:r>
        <w:rPr>
          <w:rFonts w:ascii="Times New Roman CYR" w:hAnsi="Times New Roman CYR" w:cs="Times New Roman CYR"/>
          <w:sz w:val="24"/>
          <w:szCs w:val="24"/>
        </w:rPr>
        <w:t>реалiзувати</w:t>
      </w:r>
      <w:proofErr w:type="spellEnd"/>
      <w:r>
        <w:rPr>
          <w:rFonts w:ascii="Times New Roman CYR" w:hAnsi="Times New Roman CYR" w:cs="Times New Roman CYR"/>
          <w:sz w:val="24"/>
          <w:szCs w:val="24"/>
        </w:rPr>
        <w:t xml:space="preserve"> своє право. Проте у певних випадках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може </w:t>
      </w:r>
      <w:proofErr w:type="spellStart"/>
      <w:r>
        <w:rPr>
          <w:rFonts w:ascii="Times New Roman CYR" w:hAnsi="Times New Roman CYR" w:cs="Times New Roman CYR"/>
          <w:sz w:val="24"/>
          <w:szCs w:val="24"/>
        </w:rPr>
        <w:t>класифiкувати</w:t>
      </w:r>
      <w:proofErr w:type="spellEnd"/>
      <w:r>
        <w:rPr>
          <w:rFonts w:ascii="Times New Roman CYR" w:hAnsi="Times New Roman CYR" w:cs="Times New Roman CYR"/>
          <w:sz w:val="24"/>
          <w:szCs w:val="24"/>
        </w:rPr>
        <w:t xml:space="preserve"> свої </w:t>
      </w:r>
      <w:proofErr w:type="spellStart"/>
      <w:r>
        <w:rPr>
          <w:rFonts w:ascii="Times New Roman CYR" w:hAnsi="Times New Roman CYR" w:cs="Times New Roman CYR"/>
          <w:sz w:val="24"/>
          <w:szCs w:val="24"/>
        </w:rPr>
        <w:t>чистi</w:t>
      </w:r>
      <w:proofErr w:type="spellEnd"/>
      <w:r>
        <w:rPr>
          <w:rFonts w:ascii="Times New Roman CYR" w:hAnsi="Times New Roman CYR" w:cs="Times New Roman CYR"/>
          <w:sz w:val="24"/>
          <w:szCs w:val="24"/>
        </w:rPr>
        <w:t xml:space="preserve"> активи як </w:t>
      </w:r>
      <w:proofErr w:type="spellStart"/>
      <w:r>
        <w:rPr>
          <w:rFonts w:ascii="Times New Roman CYR" w:hAnsi="Times New Roman CYR" w:cs="Times New Roman CYR"/>
          <w:sz w:val="24"/>
          <w:szCs w:val="24"/>
        </w:rPr>
        <w:t>капiтал</w:t>
      </w:r>
      <w:proofErr w:type="spellEnd"/>
      <w:r>
        <w:rPr>
          <w:rFonts w:ascii="Times New Roman CYR" w:hAnsi="Times New Roman CYR" w:cs="Times New Roman CYR"/>
          <w:sz w:val="24"/>
          <w:szCs w:val="24"/>
        </w:rPr>
        <w:t xml:space="preserve">, якщо задоволено кожен з </w:t>
      </w:r>
      <w:proofErr w:type="spellStart"/>
      <w:r>
        <w:rPr>
          <w:rFonts w:ascii="Times New Roman CYR" w:hAnsi="Times New Roman CYR" w:cs="Times New Roman CYR"/>
          <w:sz w:val="24"/>
          <w:szCs w:val="24"/>
        </w:rPr>
        <w:t>критерiїв</w:t>
      </w:r>
      <w:proofErr w:type="spellEnd"/>
      <w:r>
        <w:rPr>
          <w:rFonts w:ascii="Times New Roman CYR" w:hAnsi="Times New Roman CYR" w:cs="Times New Roman CYR"/>
          <w:sz w:val="24"/>
          <w:szCs w:val="24"/>
        </w:rPr>
        <w:t xml:space="preserve">, передбачених </w:t>
      </w:r>
      <w:proofErr w:type="spellStart"/>
      <w:r>
        <w:rPr>
          <w:rFonts w:ascii="Times New Roman CYR" w:hAnsi="Times New Roman CYR" w:cs="Times New Roman CYR"/>
          <w:sz w:val="24"/>
          <w:szCs w:val="24"/>
        </w:rPr>
        <w:t>пп</w:t>
      </w:r>
      <w:proofErr w:type="spellEnd"/>
      <w:r>
        <w:rPr>
          <w:rFonts w:ascii="Times New Roman CYR" w:hAnsi="Times New Roman CYR" w:cs="Times New Roman CYR"/>
          <w:sz w:val="24"/>
          <w:szCs w:val="24"/>
        </w:rPr>
        <w:t xml:space="preserve">. 16A та 16Б МСБО 32. </w:t>
      </w:r>
    </w:p>
    <w:p w14:paraId="6CDE8A46"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виконує </w:t>
      </w:r>
      <w:proofErr w:type="spellStart"/>
      <w:r>
        <w:rPr>
          <w:rFonts w:ascii="Times New Roman CYR" w:hAnsi="Times New Roman CYR" w:cs="Times New Roman CYR"/>
          <w:sz w:val="24"/>
          <w:szCs w:val="24"/>
        </w:rPr>
        <w:t>критерiї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передбаченi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пп</w:t>
      </w:r>
      <w:proofErr w:type="spellEnd"/>
      <w:r>
        <w:rPr>
          <w:rFonts w:ascii="Times New Roman CYR" w:hAnsi="Times New Roman CYR" w:cs="Times New Roman CYR"/>
          <w:sz w:val="24"/>
          <w:szCs w:val="24"/>
        </w:rPr>
        <w:t xml:space="preserve">. 16A та 16Б МСБО 32, тому </w:t>
      </w:r>
      <w:proofErr w:type="spellStart"/>
      <w:r>
        <w:rPr>
          <w:rFonts w:ascii="Times New Roman CYR" w:hAnsi="Times New Roman CYR" w:cs="Times New Roman CYR"/>
          <w:sz w:val="24"/>
          <w:szCs w:val="24"/>
        </w:rPr>
        <w:t>чистi</w:t>
      </w:r>
      <w:proofErr w:type="spellEnd"/>
      <w:r>
        <w:rPr>
          <w:rFonts w:ascii="Times New Roman CYR" w:hAnsi="Times New Roman CYR" w:cs="Times New Roman CYR"/>
          <w:sz w:val="24"/>
          <w:szCs w:val="24"/>
        </w:rPr>
        <w:t xml:space="preserve"> активи,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належать учасникам, </w:t>
      </w:r>
      <w:proofErr w:type="spellStart"/>
      <w:r>
        <w:rPr>
          <w:rFonts w:ascii="Times New Roman CYR" w:hAnsi="Times New Roman CYR" w:cs="Times New Roman CYR"/>
          <w:sz w:val="24"/>
          <w:szCs w:val="24"/>
        </w:rPr>
        <w:t>вiдповiдають</w:t>
      </w:r>
      <w:proofErr w:type="spellEnd"/>
      <w:r>
        <w:rPr>
          <w:rFonts w:ascii="Times New Roman CYR" w:hAnsi="Times New Roman CYR" w:cs="Times New Roman CYR"/>
          <w:sz w:val="24"/>
          <w:szCs w:val="24"/>
        </w:rPr>
        <w:t xml:space="preserve"> визначенню </w:t>
      </w:r>
      <w:proofErr w:type="spellStart"/>
      <w:r>
        <w:rPr>
          <w:rFonts w:ascii="Times New Roman CYR" w:hAnsi="Times New Roman CYR" w:cs="Times New Roman CYR"/>
          <w:sz w:val="24"/>
          <w:szCs w:val="24"/>
        </w:rPr>
        <w:t>iнструментiв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капiталу</w:t>
      </w:r>
      <w:proofErr w:type="spellEnd"/>
      <w:r>
        <w:rPr>
          <w:rFonts w:ascii="Times New Roman CYR" w:hAnsi="Times New Roman CYR" w:cs="Times New Roman CYR"/>
          <w:sz w:val="24"/>
          <w:szCs w:val="24"/>
        </w:rPr>
        <w:t xml:space="preserve"> i,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класифiкованi</w:t>
      </w:r>
      <w:proofErr w:type="spellEnd"/>
      <w:r>
        <w:rPr>
          <w:rFonts w:ascii="Times New Roman CYR" w:hAnsi="Times New Roman CYR" w:cs="Times New Roman CYR"/>
          <w:sz w:val="24"/>
          <w:szCs w:val="24"/>
        </w:rPr>
        <w:t xml:space="preserve"> як власний </w:t>
      </w:r>
      <w:proofErr w:type="spellStart"/>
      <w:r>
        <w:rPr>
          <w:rFonts w:ascii="Times New Roman CYR" w:hAnsi="Times New Roman CYR" w:cs="Times New Roman CYR"/>
          <w:sz w:val="24"/>
          <w:szCs w:val="24"/>
        </w:rPr>
        <w:t>капiтал</w:t>
      </w:r>
      <w:proofErr w:type="spellEnd"/>
      <w:r>
        <w:rPr>
          <w:rFonts w:ascii="Times New Roman CYR" w:hAnsi="Times New Roman CYR" w:cs="Times New Roman CYR"/>
          <w:sz w:val="24"/>
          <w:szCs w:val="24"/>
        </w:rPr>
        <w:t xml:space="preserve">. </w:t>
      </w:r>
    </w:p>
    <w:p w14:paraId="306B840F"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Дивiденди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Дивiденди</w:t>
      </w:r>
      <w:proofErr w:type="spellEnd"/>
      <w:r>
        <w:rPr>
          <w:rFonts w:ascii="Times New Roman CYR" w:hAnsi="Times New Roman CYR" w:cs="Times New Roman CYR"/>
          <w:sz w:val="24"/>
          <w:szCs w:val="24"/>
        </w:rPr>
        <w:t xml:space="preserve"> визнаються у </w:t>
      </w:r>
      <w:proofErr w:type="spellStart"/>
      <w:r>
        <w:rPr>
          <w:rFonts w:ascii="Times New Roman CYR" w:hAnsi="Times New Roman CYR" w:cs="Times New Roman CYR"/>
          <w:sz w:val="24"/>
          <w:szCs w:val="24"/>
        </w:rPr>
        <w:t>складi</w:t>
      </w:r>
      <w:proofErr w:type="spellEnd"/>
      <w:r>
        <w:rPr>
          <w:rFonts w:ascii="Times New Roman CYR" w:hAnsi="Times New Roman CYR" w:cs="Times New Roman CYR"/>
          <w:sz w:val="24"/>
          <w:szCs w:val="24"/>
        </w:rPr>
        <w:t xml:space="preserve"> зобов'язань i вираховуються з </w:t>
      </w:r>
      <w:proofErr w:type="spellStart"/>
      <w:r>
        <w:rPr>
          <w:rFonts w:ascii="Times New Roman CYR" w:hAnsi="Times New Roman CYR" w:cs="Times New Roman CYR"/>
          <w:sz w:val="24"/>
          <w:szCs w:val="24"/>
        </w:rPr>
        <w:t>капiталу</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звiтну</w:t>
      </w:r>
      <w:proofErr w:type="spellEnd"/>
      <w:r>
        <w:rPr>
          <w:rFonts w:ascii="Times New Roman CYR" w:hAnsi="Times New Roman CYR" w:cs="Times New Roman CYR"/>
          <w:sz w:val="24"/>
          <w:szCs w:val="24"/>
        </w:rPr>
        <w:t xml:space="preserve"> дату, </w:t>
      </w:r>
      <w:proofErr w:type="spellStart"/>
      <w:r>
        <w:rPr>
          <w:rFonts w:ascii="Times New Roman CYR" w:hAnsi="Times New Roman CYR" w:cs="Times New Roman CYR"/>
          <w:sz w:val="24"/>
          <w:szCs w:val="24"/>
        </w:rPr>
        <w:t>тiльки</w:t>
      </w:r>
      <w:proofErr w:type="spellEnd"/>
      <w:r>
        <w:rPr>
          <w:rFonts w:ascii="Times New Roman CYR" w:hAnsi="Times New Roman CYR" w:cs="Times New Roman CYR"/>
          <w:sz w:val="24"/>
          <w:szCs w:val="24"/>
        </w:rPr>
        <w:t xml:space="preserve"> якщо вони </w:t>
      </w:r>
      <w:proofErr w:type="spellStart"/>
      <w:r>
        <w:rPr>
          <w:rFonts w:ascii="Times New Roman CYR" w:hAnsi="Times New Roman CYR" w:cs="Times New Roman CYR"/>
          <w:sz w:val="24"/>
          <w:szCs w:val="24"/>
        </w:rPr>
        <w:t>оголошенi</w:t>
      </w:r>
      <w:proofErr w:type="spellEnd"/>
      <w:r>
        <w:rPr>
          <w:rFonts w:ascii="Times New Roman CYR" w:hAnsi="Times New Roman CYR" w:cs="Times New Roman CYR"/>
          <w:sz w:val="24"/>
          <w:szCs w:val="24"/>
        </w:rPr>
        <w:t xml:space="preserve"> до чи станом на </w:t>
      </w:r>
      <w:proofErr w:type="spellStart"/>
      <w:r>
        <w:rPr>
          <w:rFonts w:ascii="Times New Roman CYR" w:hAnsi="Times New Roman CYR" w:cs="Times New Roman CYR"/>
          <w:sz w:val="24"/>
          <w:szCs w:val="24"/>
        </w:rPr>
        <w:t>звiтну</w:t>
      </w:r>
      <w:proofErr w:type="spellEnd"/>
      <w:r>
        <w:rPr>
          <w:rFonts w:ascii="Times New Roman CYR" w:hAnsi="Times New Roman CYR" w:cs="Times New Roman CYR"/>
          <w:sz w:val="24"/>
          <w:szCs w:val="24"/>
        </w:rPr>
        <w:t xml:space="preserve"> дату.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дивiденди</w:t>
      </w:r>
      <w:proofErr w:type="spellEnd"/>
      <w:r>
        <w:rPr>
          <w:rFonts w:ascii="Times New Roman CYR" w:hAnsi="Times New Roman CYR" w:cs="Times New Roman CYR"/>
          <w:sz w:val="24"/>
          <w:szCs w:val="24"/>
        </w:rPr>
        <w:t xml:space="preserve"> розкривається у </w:t>
      </w:r>
      <w:proofErr w:type="spellStart"/>
      <w:r>
        <w:rPr>
          <w:rFonts w:ascii="Times New Roman CYR" w:hAnsi="Times New Roman CYR" w:cs="Times New Roman CYR"/>
          <w:sz w:val="24"/>
          <w:szCs w:val="24"/>
        </w:rPr>
        <w:t>разi</w:t>
      </w:r>
      <w:proofErr w:type="spellEnd"/>
      <w:r>
        <w:rPr>
          <w:rFonts w:ascii="Times New Roman CYR" w:hAnsi="Times New Roman CYR" w:cs="Times New Roman CYR"/>
          <w:sz w:val="24"/>
          <w:szCs w:val="24"/>
        </w:rPr>
        <w:t xml:space="preserve">, якщо вони </w:t>
      </w:r>
      <w:proofErr w:type="spellStart"/>
      <w:r>
        <w:rPr>
          <w:rFonts w:ascii="Times New Roman CYR" w:hAnsi="Times New Roman CYR" w:cs="Times New Roman CYR"/>
          <w:sz w:val="24"/>
          <w:szCs w:val="24"/>
        </w:rPr>
        <w:t>заявленi</w:t>
      </w:r>
      <w:proofErr w:type="spellEnd"/>
      <w:r>
        <w:rPr>
          <w:rFonts w:ascii="Times New Roman CYR" w:hAnsi="Times New Roman CYR" w:cs="Times New Roman CYR"/>
          <w:sz w:val="24"/>
          <w:szCs w:val="24"/>
        </w:rPr>
        <w:t xml:space="preserve"> до </w:t>
      </w:r>
      <w:proofErr w:type="spellStart"/>
      <w:r>
        <w:rPr>
          <w:rFonts w:ascii="Times New Roman CYR" w:hAnsi="Times New Roman CYR" w:cs="Times New Roman CYR"/>
          <w:sz w:val="24"/>
          <w:szCs w:val="24"/>
        </w:rPr>
        <w:t>звiтної</w:t>
      </w:r>
      <w:proofErr w:type="spellEnd"/>
      <w:r>
        <w:rPr>
          <w:rFonts w:ascii="Times New Roman CYR" w:hAnsi="Times New Roman CYR" w:cs="Times New Roman CYR"/>
          <w:sz w:val="24"/>
          <w:szCs w:val="24"/>
        </w:rPr>
        <w:t xml:space="preserve"> дати або </w:t>
      </w:r>
      <w:proofErr w:type="spellStart"/>
      <w:r>
        <w:rPr>
          <w:rFonts w:ascii="Times New Roman CYR" w:hAnsi="Times New Roman CYR" w:cs="Times New Roman CYR"/>
          <w:sz w:val="24"/>
          <w:szCs w:val="24"/>
        </w:rPr>
        <w:t>заявленi</w:t>
      </w:r>
      <w:proofErr w:type="spellEnd"/>
      <w:r>
        <w:rPr>
          <w:rFonts w:ascii="Times New Roman CYR" w:hAnsi="Times New Roman CYR" w:cs="Times New Roman CYR"/>
          <w:sz w:val="24"/>
          <w:szCs w:val="24"/>
        </w:rPr>
        <w:t xml:space="preserve"> чи </w:t>
      </w:r>
      <w:proofErr w:type="spellStart"/>
      <w:r>
        <w:rPr>
          <w:rFonts w:ascii="Times New Roman CYR" w:hAnsi="Times New Roman CYR" w:cs="Times New Roman CYR"/>
          <w:sz w:val="24"/>
          <w:szCs w:val="24"/>
        </w:rPr>
        <w:t>оголошенi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пiсля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звiтної</w:t>
      </w:r>
      <w:proofErr w:type="spellEnd"/>
      <w:r>
        <w:rPr>
          <w:rFonts w:ascii="Times New Roman CYR" w:hAnsi="Times New Roman CYR" w:cs="Times New Roman CYR"/>
          <w:sz w:val="24"/>
          <w:szCs w:val="24"/>
        </w:rPr>
        <w:t xml:space="preserve"> дати, але до ухвалення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до випуску.</w:t>
      </w:r>
    </w:p>
    <w:p w14:paraId="27B60B31"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 xml:space="preserve">Кредиторська </w:t>
      </w:r>
      <w:proofErr w:type="spellStart"/>
      <w:r>
        <w:rPr>
          <w:rFonts w:ascii="Times New Roman CYR" w:hAnsi="Times New Roman CYR" w:cs="Times New Roman CYR"/>
          <w:sz w:val="24"/>
          <w:szCs w:val="24"/>
        </w:rPr>
        <w:t>заборгованiсть</w:t>
      </w:r>
      <w:proofErr w:type="spellEnd"/>
      <w:r>
        <w:rPr>
          <w:rFonts w:ascii="Times New Roman CYR" w:hAnsi="Times New Roman CYR" w:cs="Times New Roman CYR"/>
          <w:sz w:val="24"/>
          <w:szCs w:val="24"/>
        </w:rPr>
        <w:t xml:space="preserve"> за  основною </w:t>
      </w:r>
      <w:proofErr w:type="spellStart"/>
      <w:r>
        <w:rPr>
          <w:rFonts w:ascii="Times New Roman CYR" w:hAnsi="Times New Roman CYR" w:cs="Times New Roman CYR"/>
          <w:sz w:val="24"/>
          <w:szCs w:val="24"/>
        </w:rPr>
        <w:t>дiяльнiстю</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iнша</w:t>
      </w:r>
      <w:proofErr w:type="spellEnd"/>
      <w:r>
        <w:rPr>
          <w:rFonts w:ascii="Times New Roman CYR" w:hAnsi="Times New Roman CYR" w:cs="Times New Roman CYR"/>
          <w:sz w:val="24"/>
          <w:szCs w:val="24"/>
        </w:rPr>
        <w:t xml:space="preserve"> кредиторська </w:t>
      </w:r>
      <w:proofErr w:type="spellStart"/>
      <w:r>
        <w:rPr>
          <w:rFonts w:ascii="Times New Roman CYR" w:hAnsi="Times New Roman CYR" w:cs="Times New Roman CYR"/>
          <w:sz w:val="24"/>
          <w:szCs w:val="24"/>
        </w:rPr>
        <w:t>заборгованiсть</w:t>
      </w:r>
      <w:proofErr w:type="spellEnd"/>
      <w:r>
        <w:rPr>
          <w:rFonts w:ascii="Times New Roman CYR" w:hAnsi="Times New Roman CYR" w:cs="Times New Roman CYR"/>
          <w:sz w:val="24"/>
          <w:szCs w:val="24"/>
        </w:rPr>
        <w:t xml:space="preserve">. Кредиторська </w:t>
      </w:r>
      <w:proofErr w:type="spellStart"/>
      <w:r>
        <w:rPr>
          <w:rFonts w:ascii="Times New Roman CYR" w:hAnsi="Times New Roman CYR" w:cs="Times New Roman CYR"/>
          <w:sz w:val="24"/>
          <w:szCs w:val="24"/>
        </w:rPr>
        <w:t>заборгованiсть</w:t>
      </w:r>
      <w:proofErr w:type="spellEnd"/>
      <w:r>
        <w:rPr>
          <w:rFonts w:ascii="Times New Roman CYR" w:hAnsi="Times New Roman CYR" w:cs="Times New Roman CYR"/>
          <w:sz w:val="24"/>
          <w:szCs w:val="24"/>
        </w:rPr>
        <w:t xml:space="preserve"> за основною </w:t>
      </w:r>
      <w:proofErr w:type="spellStart"/>
      <w:r>
        <w:rPr>
          <w:rFonts w:ascii="Times New Roman CYR" w:hAnsi="Times New Roman CYR" w:cs="Times New Roman CYR"/>
          <w:sz w:val="24"/>
          <w:szCs w:val="24"/>
        </w:rPr>
        <w:t>дiяльнiстю</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iнша</w:t>
      </w:r>
      <w:proofErr w:type="spellEnd"/>
      <w:r>
        <w:rPr>
          <w:rFonts w:ascii="Times New Roman CYR" w:hAnsi="Times New Roman CYR" w:cs="Times New Roman CYR"/>
          <w:sz w:val="24"/>
          <w:szCs w:val="24"/>
        </w:rPr>
        <w:t xml:space="preserve"> кредиторська </w:t>
      </w:r>
      <w:proofErr w:type="spellStart"/>
      <w:r>
        <w:rPr>
          <w:rFonts w:ascii="Times New Roman CYR" w:hAnsi="Times New Roman CYR" w:cs="Times New Roman CYR"/>
          <w:sz w:val="24"/>
          <w:szCs w:val="24"/>
        </w:rPr>
        <w:t>заборгованiсть</w:t>
      </w:r>
      <w:proofErr w:type="spellEnd"/>
      <w:r>
        <w:rPr>
          <w:rFonts w:ascii="Times New Roman CYR" w:hAnsi="Times New Roman CYR" w:cs="Times New Roman CYR"/>
          <w:sz w:val="24"/>
          <w:szCs w:val="24"/>
        </w:rPr>
        <w:t xml:space="preserve"> визнається i спочатку </w:t>
      </w:r>
      <w:proofErr w:type="spellStart"/>
      <w:r>
        <w:rPr>
          <w:rFonts w:ascii="Times New Roman CYR" w:hAnsi="Times New Roman CYR" w:cs="Times New Roman CYR"/>
          <w:sz w:val="24"/>
          <w:szCs w:val="24"/>
        </w:rPr>
        <w:t>оцiнюється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w:t>
      </w:r>
      <w:proofErr w:type="spellStart"/>
      <w:r>
        <w:rPr>
          <w:rFonts w:ascii="Times New Roman CYR" w:hAnsi="Times New Roman CYR" w:cs="Times New Roman CYR"/>
          <w:sz w:val="24"/>
          <w:szCs w:val="24"/>
        </w:rPr>
        <w:t>полiтики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облiку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iнструментiв</w:t>
      </w:r>
      <w:proofErr w:type="spellEnd"/>
      <w:r>
        <w:rPr>
          <w:rFonts w:ascii="Times New Roman CYR" w:hAnsi="Times New Roman CYR" w:cs="Times New Roman CYR"/>
          <w:sz w:val="24"/>
          <w:szCs w:val="24"/>
        </w:rPr>
        <w:t xml:space="preserve">, описаної вище. У подальшому </w:t>
      </w:r>
      <w:proofErr w:type="spellStart"/>
      <w:r>
        <w:rPr>
          <w:rFonts w:ascii="Times New Roman CYR" w:hAnsi="Times New Roman CYR" w:cs="Times New Roman CYR"/>
          <w:sz w:val="24"/>
          <w:szCs w:val="24"/>
        </w:rPr>
        <w:t>iнструменти</w:t>
      </w:r>
      <w:proofErr w:type="spellEnd"/>
      <w:r>
        <w:rPr>
          <w:rFonts w:ascii="Times New Roman CYR" w:hAnsi="Times New Roman CYR" w:cs="Times New Roman CYR"/>
          <w:sz w:val="24"/>
          <w:szCs w:val="24"/>
        </w:rPr>
        <w:t xml:space="preserve"> з </w:t>
      </w:r>
      <w:proofErr w:type="spellStart"/>
      <w:r>
        <w:rPr>
          <w:rFonts w:ascii="Times New Roman CYR" w:hAnsi="Times New Roman CYR" w:cs="Times New Roman CYR"/>
          <w:sz w:val="24"/>
          <w:szCs w:val="24"/>
        </w:rPr>
        <w:t>фiксованим</w:t>
      </w:r>
      <w:proofErr w:type="spellEnd"/>
      <w:r>
        <w:rPr>
          <w:rFonts w:ascii="Times New Roman CYR" w:hAnsi="Times New Roman CYR" w:cs="Times New Roman CYR"/>
          <w:sz w:val="24"/>
          <w:szCs w:val="24"/>
        </w:rPr>
        <w:t xml:space="preserve"> строком погашення </w:t>
      </w:r>
      <w:proofErr w:type="spellStart"/>
      <w:r>
        <w:rPr>
          <w:rFonts w:ascii="Times New Roman CYR" w:hAnsi="Times New Roman CYR" w:cs="Times New Roman CYR"/>
          <w:sz w:val="24"/>
          <w:szCs w:val="24"/>
        </w:rPr>
        <w:t>переоцiнюються</w:t>
      </w:r>
      <w:proofErr w:type="spellEnd"/>
      <w:r>
        <w:rPr>
          <w:rFonts w:ascii="Times New Roman CYR" w:hAnsi="Times New Roman CYR" w:cs="Times New Roman CYR"/>
          <w:sz w:val="24"/>
          <w:szCs w:val="24"/>
        </w:rPr>
        <w:t xml:space="preserve"> за амортизованою </w:t>
      </w:r>
      <w:proofErr w:type="spellStart"/>
      <w:r>
        <w:rPr>
          <w:rFonts w:ascii="Times New Roman CYR" w:hAnsi="Times New Roman CYR" w:cs="Times New Roman CYR"/>
          <w:sz w:val="24"/>
          <w:szCs w:val="24"/>
        </w:rPr>
        <w:t>вартiстю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використанням методу ефективної процентної ставки. Амортизована </w:t>
      </w:r>
      <w:proofErr w:type="spellStart"/>
      <w:r>
        <w:rPr>
          <w:rFonts w:ascii="Times New Roman CYR" w:hAnsi="Times New Roman CYR" w:cs="Times New Roman CYR"/>
          <w:sz w:val="24"/>
          <w:szCs w:val="24"/>
        </w:rPr>
        <w:t>вартiсть</w:t>
      </w:r>
      <w:proofErr w:type="spellEnd"/>
      <w:r>
        <w:rPr>
          <w:rFonts w:ascii="Times New Roman CYR" w:hAnsi="Times New Roman CYR" w:cs="Times New Roman CYR"/>
          <w:sz w:val="24"/>
          <w:szCs w:val="24"/>
        </w:rPr>
        <w:t xml:space="preserve"> обчислюється з урахуванням витрат на проведення </w:t>
      </w:r>
      <w:proofErr w:type="spellStart"/>
      <w:r>
        <w:rPr>
          <w:rFonts w:ascii="Times New Roman CYR" w:hAnsi="Times New Roman CYR" w:cs="Times New Roman CYR"/>
          <w:sz w:val="24"/>
          <w:szCs w:val="24"/>
        </w:rPr>
        <w:t>операцiї</w:t>
      </w:r>
      <w:proofErr w:type="spellEnd"/>
      <w:r>
        <w:rPr>
          <w:rFonts w:ascii="Times New Roman CYR" w:hAnsi="Times New Roman CYR" w:cs="Times New Roman CYR"/>
          <w:sz w:val="24"/>
          <w:szCs w:val="24"/>
        </w:rPr>
        <w:t xml:space="preserve">, а також </w:t>
      </w:r>
      <w:proofErr w:type="spellStart"/>
      <w:r>
        <w:rPr>
          <w:rFonts w:ascii="Times New Roman CYR" w:hAnsi="Times New Roman CYR" w:cs="Times New Roman CYR"/>
          <w:sz w:val="24"/>
          <w:szCs w:val="24"/>
        </w:rPr>
        <w:t>всiх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премiй</w:t>
      </w:r>
      <w:proofErr w:type="spellEnd"/>
      <w:r>
        <w:rPr>
          <w:rFonts w:ascii="Times New Roman CYR" w:hAnsi="Times New Roman CYR" w:cs="Times New Roman CYR"/>
          <w:sz w:val="24"/>
          <w:szCs w:val="24"/>
        </w:rPr>
        <w:t xml:space="preserve"> або </w:t>
      </w:r>
      <w:proofErr w:type="spellStart"/>
      <w:r>
        <w:rPr>
          <w:rFonts w:ascii="Times New Roman CYR" w:hAnsi="Times New Roman CYR" w:cs="Times New Roman CYR"/>
          <w:sz w:val="24"/>
          <w:szCs w:val="24"/>
        </w:rPr>
        <w:t>дисконтiв</w:t>
      </w:r>
      <w:proofErr w:type="spellEnd"/>
      <w:r>
        <w:rPr>
          <w:rFonts w:ascii="Times New Roman CYR" w:hAnsi="Times New Roman CYR" w:cs="Times New Roman CYR"/>
          <w:sz w:val="24"/>
          <w:szCs w:val="24"/>
        </w:rPr>
        <w:t xml:space="preserve"> при розрахунку. </w:t>
      </w:r>
    </w:p>
    <w:p w14:paraId="0DD8252E"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Умовнi</w:t>
      </w:r>
      <w:proofErr w:type="spellEnd"/>
      <w:r>
        <w:rPr>
          <w:rFonts w:ascii="Times New Roman CYR" w:hAnsi="Times New Roman CYR" w:cs="Times New Roman CYR"/>
          <w:sz w:val="24"/>
          <w:szCs w:val="24"/>
        </w:rPr>
        <w:t xml:space="preserve"> активи та зобов'язання. Умовний актив не визнається у </w:t>
      </w:r>
      <w:proofErr w:type="spellStart"/>
      <w:r>
        <w:rPr>
          <w:rFonts w:ascii="Times New Roman CYR" w:hAnsi="Times New Roman CYR" w:cs="Times New Roman CYR"/>
          <w:sz w:val="24"/>
          <w:szCs w:val="24"/>
        </w:rPr>
        <w:t>фiнансовiй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нього розкривається у випадку </w:t>
      </w:r>
      <w:proofErr w:type="spellStart"/>
      <w:r>
        <w:rPr>
          <w:rFonts w:ascii="Times New Roman CYR" w:hAnsi="Times New Roman CYR" w:cs="Times New Roman CYR"/>
          <w:sz w:val="24"/>
          <w:szCs w:val="24"/>
        </w:rPr>
        <w:t>ймовiрностi</w:t>
      </w:r>
      <w:proofErr w:type="spellEnd"/>
      <w:r>
        <w:rPr>
          <w:rFonts w:ascii="Times New Roman CYR" w:hAnsi="Times New Roman CYR" w:cs="Times New Roman CYR"/>
          <w:sz w:val="24"/>
          <w:szCs w:val="24"/>
        </w:rPr>
        <w:t xml:space="preserve"> надходження </w:t>
      </w:r>
      <w:proofErr w:type="spellStart"/>
      <w:r>
        <w:rPr>
          <w:rFonts w:ascii="Times New Roman CYR" w:hAnsi="Times New Roman CYR" w:cs="Times New Roman CYR"/>
          <w:sz w:val="24"/>
          <w:szCs w:val="24"/>
        </w:rPr>
        <w:t>економiчних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вигiд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Умовнi</w:t>
      </w:r>
      <w:proofErr w:type="spellEnd"/>
      <w:r>
        <w:rPr>
          <w:rFonts w:ascii="Times New Roman CYR" w:hAnsi="Times New Roman CYR" w:cs="Times New Roman CYR"/>
          <w:sz w:val="24"/>
          <w:szCs w:val="24"/>
        </w:rPr>
        <w:t xml:space="preserve"> зобов'язання не визнаються у </w:t>
      </w:r>
      <w:proofErr w:type="spellStart"/>
      <w:r>
        <w:rPr>
          <w:rFonts w:ascii="Times New Roman CYR" w:hAnsi="Times New Roman CYR" w:cs="Times New Roman CYR"/>
          <w:sz w:val="24"/>
          <w:szCs w:val="24"/>
        </w:rPr>
        <w:t>фiнансовiй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крiм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випадкiв</w:t>
      </w:r>
      <w:proofErr w:type="spellEnd"/>
      <w:r>
        <w:rPr>
          <w:rFonts w:ascii="Times New Roman CYR" w:hAnsi="Times New Roman CYR" w:cs="Times New Roman CYR"/>
          <w:sz w:val="24"/>
          <w:szCs w:val="24"/>
        </w:rPr>
        <w:t xml:space="preserve">, коли </w:t>
      </w:r>
      <w:proofErr w:type="spellStart"/>
      <w:r>
        <w:rPr>
          <w:rFonts w:ascii="Times New Roman CYR" w:hAnsi="Times New Roman CYR" w:cs="Times New Roman CYR"/>
          <w:sz w:val="24"/>
          <w:szCs w:val="24"/>
        </w:rPr>
        <w:t>iснує</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ймовiрнiсть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вiдтоку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економiчних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ресурсiв</w:t>
      </w:r>
      <w:proofErr w:type="spellEnd"/>
      <w:r>
        <w:rPr>
          <w:rFonts w:ascii="Times New Roman CYR" w:hAnsi="Times New Roman CYR" w:cs="Times New Roman CYR"/>
          <w:sz w:val="24"/>
          <w:szCs w:val="24"/>
        </w:rPr>
        <w:t xml:space="preserve"> для того, щоб розрахуватися по зобов'язаннях, i їхню суму можна розрахувати з </w:t>
      </w:r>
      <w:proofErr w:type="spellStart"/>
      <w:r>
        <w:rPr>
          <w:rFonts w:ascii="Times New Roman CYR" w:hAnsi="Times New Roman CYR" w:cs="Times New Roman CYR"/>
          <w:sz w:val="24"/>
          <w:szCs w:val="24"/>
        </w:rPr>
        <w:t>достатнiм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рiвнем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точностi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умовнi</w:t>
      </w:r>
      <w:proofErr w:type="spellEnd"/>
      <w:r>
        <w:rPr>
          <w:rFonts w:ascii="Times New Roman CYR" w:hAnsi="Times New Roman CYR" w:cs="Times New Roman CYR"/>
          <w:sz w:val="24"/>
          <w:szCs w:val="24"/>
        </w:rPr>
        <w:t xml:space="preserve"> зобов'язання розкривається у </w:t>
      </w:r>
      <w:proofErr w:type="spellStart"/>
      <w:r>
        <w:rPr>
          <w:rFonts w:ascii="Times New Roman CYR" w:hAnsi="Times New Roman CYR" w:cs="Times New Roman CYR"/>
          <w:sz w:val="24"/>
          <w:szCs w:val="24"/>
        </w:rPr>
        <w:t>фiнансовiй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крiм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випадкiв</w:t>
      </w:r>
      <w:proofErr w:type="spellEnd"/>
      <w:r>
        <w:rPr>
          <w:rFonts w:ascii="Times New Roman CYR" w:hAnsi="Times New Roman CYR" w:cs="Times New Roman CYR"/>
          <w:sz w:val="24"/>
          <w:szCs w:val="24"/>
        </w:rPr>
        <w:t xml:space="preserve">, коли </w:t>
      </w:r>
      <w:proofErr w:type="spellStart"/>
      <w:r>
        <w:rPr>
          <w:rFonts w:ascii="Times New Roman CYR" w:hAnsi="Times New Roman CYR" w:cs="Times New Roman CYR"/>
          <w:sz w:val="24"/>
          <w:szCs w:val="24"/>
        </w:rPr>
        <w:t>ймовiрнiсть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вiдтоку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ресурсiв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передбачають </w:t>
      </w:r>
      <w:proofErr w:type="spellStart"/>
      <w:r>
        <w:rPr>
          <w:rFonts w:ascii="Times New Roman CYR" w:hAnsi="Times New Roman CYR" w:cs="Times New Roman CYR"/>
          <w:sz w:val="24"/>
          <w:szCs w:val="24"/>
        </w:rPr>
        <w:t>економiчнi</w:t>
      </w:r>
      <w:proofErr w:type="spellEnd"/>
      <w:r>
        <w:rPr>
          <w:rFonts w:ascii="Times New Roman CYR" w:hAnsi="Times New Roman CYR" w:cs="Times New Roman CYR"/>
          <w:sz w:val="24"/>
          <w:szCs w:val="24"/>
        </w:rPr>
        <w:t xml:space="preserve"> вигоди, є незначною. </w:t>
      </w:r>
    </w:p>
    <w:p w14:paraId="3817090A"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Визнання виручки.  Визнання доходу.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реалiзує</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електроенергiю</w:t>
      </w:r>
      <w:proofErr w:type="spellEnd"/>
      <w:r>
        <w:rPr>
          <w:rFonts w:ascii="Times New Roman CYR" w:hAnsi="Times New Roman CYR" w:cs="Times New Roman CYR"/>
          <w:sz w:val="24"/>
          <w:szCs w:val="24"/>
        </w:rPr>
        <w:t xml:space="preserve">, вироблену своїми </w:t>
      </w:r>
      <w:proofErr w:type="spellStart"/>
      <w:r>
        <w:rPr>
          <w:rFonts w:ascii="Times New Roman CYR" w:hAnsi="Times New Roman CYR" w:cs="Times New Roman CYR"/>
          <w:sz w:val="24"/>
          <w:szCs w:val="24"/>
        </w:rPr>
        <w:t>потужностями</w:t>
      </w:r>
      <w:proofErr w:type="spellEnd"/>
      <w:r>
        <w:rPr>
          <w:rFonts w:ascii="Times New Roman CYR" w:hAnsi="Times New Roman CYR" w:cs="Times New Roman CYR"/>
          <w:sz w:val="24"/>
          <w:szCs w:val="24"/>
        </w:rPr>
        <w:t xml:space="preserve">, ДП "Гарантований покупець", яка </w:t>
      </w:r>
      <w:proofErr w:type="spellStart"/>
      <w:r>
        <w:rPr>
          <w:rFonts w:ascii="Times New Roman CYR" w:hAnsi="Times New Roman CYR" w:cs="Times New Roman CYR"/>
          <w:sz w:val="24"/>
          <w:szCs w:val="24"/>
        </w:rPr>
        <w:t>дiє</w:t>
      </w:r>
      <w:proofErr w:type="spellEnd"/>
      <w:r>
        <w:rPr>
          <w:rFonts w:ascii="Times New Roman CYR" w:hAnsi="Times New Roman CYR" w:cs="Times New Roman CYR"/>
          <w:sz w:val="24"/>
          <w:szCs w:val="24"/>
        </w:rPr>
        <w:t xml:space="preserve"> як гарантований постачальник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з </w:t>
      </w:r>
      <w:proofErr w:type="spellStart"/>
      <w:r>
        <w:rPr>
          <w:rFonts w:ascii="Times New Roman CYR" w:hAnsi="Times New Roman CYR" w:cs="Times New Roman CYR"/>
          <w:sz w:val="24"/>
          <w:szCs w:val="24"/>
        </w:rPr>
        <w:t>вiдновлюваних</w:t>
      </w:r>
      <w:proofErr w:type="spellEnd"/>
      <w:r>
        <w:rPr>
          <w:rFonts w:ascii="Times New Roman CYR" w:hAnsi="Times New Roman CYR" w:cs="Times New Roman CYR"/>
          <w:sz w:val="24"/>
          <w:szCs w:val="24"/>
        </w:rPr>
        <w:t xml:space="preserve"> джерел за </w:t>
      </w:r>
      <w:proofErr w:type="spellStart"/>
      <w:r>
        <w:rPr>
          <w:rFonts w:ascii="Times New Roman CYR" w:hAnsi="Times New Roman CYR" w:cs="Times New Roman CYR"/>
          <w:sz w:val="24"/>
          <w:szCs w:val="24"/>
        </w:rPr>
        <w:t>пiльговим</w:t>
      </w:r>
      <w:proofErr w:type="spellEnd"/>
      <w:r>
        <w:rPr>
          <w:rFonts w:ascii="Times New Roman CYR" w:hAnsi="Times New Roman CYR" w:cs="Times New Roman CYR"/>
          <w:sz w:val="24"/>
          <w:szCs w:val="24"/>
        </w:rPr>
        <w:t xml:space="preserve"> тарифом. </w:t>
      </w:r>
      <w:proofErr w:type="spellStart"/>
      <w:r>
        <w:rPr>
          <w:rFonts w:ascii="Times New Roman CYR" w:hAnsi="Times New Roman CYR" w:cs="Times New Roman CYR"/>
          <w:sz w:val="24"/>
          <w:szCs w:val="24"/>
        </w:rPr>
        <w:t>Дохiд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реалiзацiї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 це </w:t>
      </w:r>
      <w:proofErr w:type="spellStart"/>
      <w:r>
        <w:rPr>
          <w:rFonts w:ascii="Times New Roman CYR" w:hAnsi="Times New Roman CYR" w:cs="Times New Roman CYR"/>
          <w:sz w:val="24"/>
          <w:szCs w:val="24"/>
        </w:rPr>
        <w:t>вартiсть</w:t>
      </w:r>
      <w:proofErr w:type="spellEnd"/>
      <w:r>
        <w:rPr>
          <w:rFonts w:ascii="Times New Roman CYR" w:hAnsi="Times New Roman CYR" w:cs="Times New Roman CYR"/>
          <w:sz w:val="24"/>
          <w:szCs w:val="24"/>
        </w:rPr>
        <w:t xml:space="preserve"> одиниць, поставлених протягом року, за вирахуванням </w:t>
      </w:r>
      <w:proofErr w:type="spellStart"/>
      <w:r>
        <w:rPr>
          <w:rFonts w:ascii="Times New Roman CYR" w:hAnsi="Times New Roman CYR" w:cs="Times New Roman CYR"/>
          <w:sz w:val="24"/>
          <w:szCs w:val="24"/>
        </w:rPr>
        <w:t>вiдшкодування</w:t>
      </w:r>
      <w:proofErr w:type="spellEnd"/>
      <w:r>
        <w:rPr>
          <w:rFonts w:ascii="Times New Roman CYR" w:hAnsi="Times New Roman CYR" w:cs="Times New Roman CYR"/>
          <w:sz w:val="24"/>
          <w:szCs w:val="24"/>
        </w:rPr>
        <w:t xml:space="preserve"> дисбалансу.</w:t>
      </w:r>
    </w:p>
    <w:p w14:paraId="66C2885E"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визнає </w:t>
      </w:r>
      <w:proofErr w:type="spellStart"/>
      <w:r>
        <w:rPr>
          <w:rFonts w:ascii="Times New Roman CYR" w:hAnsi="Times New Roman CYR" w:cs="Times New Roman CYR"/>
          <w:sz w:val="24"/>
          <w:szCs w:val="24"/>
        </w:rPr>
        <w:t>дохiд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продажу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в визначений момент часу. </w:t>
      </w:r>
      <w:proofErr w:type="spellStart"/>
      <w:r>
        <w:rPr>
          <w:rFonts w:ascii="Times New Roman CYR" w:hAnsi="Times New Roman CYR" w:cs="Times New Roman CYR"/>
          <w:sz w:val="24"/>
          <w:szCs w:val="24"/>
        </w:rPr>
        <w:t>Дохiд</w:t>
      </w:r>
      <w:proofErr w:type="spellEnd"/>
      <w:r>
        <w:rPr>
          <w:rFonts w:ascii="Times New Roman CYR" w:hAnsi="Times New Roman CYR" w:cs="Times New Roman CYR"/>
          <w:sz w:val="24"/>
          <w:szCs w:val="24"/>
        </w:rPr>
        <w:t xml:space="preserve"> визнається при </w:t>
      </w:r>
      <w:proofErr w:type="spellStart"/>
      <w:r>
        <w:rPr>
          <w:rFonts w:ascii="Times New Roman CYR" w:hAnsi="Times New Roman CYR" w:cs="Times New Roman CYR"/>
          <w:sz w:val="24"/>
          <w:szCs w:val="24"/>
        </w:rPr>
        <w:t>передачi</w:t>
      </w:r>
      <w:proofErr w:type="spellEnd"/>
      <w:r>
        <w:rPr>
          <w:rFonts w:ascii="Times New Roman CYR" w:hAnsi="Times New Roman CYR" w:cs="Times New Roman CYR"/>
          <w:sz w:val="24"/>
          <w:szCs w:val="24"/>
        </w:rPr>
        <w:t xml:space="preserve"> контролю над </w:t>
      </w:r>
      <w:proofErr w:type="spellStart"/>
      <w:r>
        <w:rPr>
          <w:rFonts w:ascii="Times New Roman CYR" w:hAnsi="Times New Roman CYR" w:cs="Times New Roman CYR"/>
          <w:sz w:val="24"/>
          <w:szCs w:val="24"/>
        </w:rPr>
        <w:t>електроенергiєю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Дохiд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реалiзацiї</w:t>
      </w:r>
      <w:proofErr w:type="spellEnd"/>
      <w:r>
        <w:rPr>
          <w:rFonts w:ascii="Times New Roman CYR" w:hAnsi="Times New Roman CYR" w:cs="Times New Roman CYR"/>
          <w:sz w:val="24"/>
          <w:szCs w:val="24"/>
        </w:rPr>
        <w:t xml:space="preserve"> електричної </w:t>
      </w:r>
      <w:proofErr w:type="spellStart"/>
      <w:r>
        <w:rPr>
          <w:rFonts w:ascii="Times New Roman CYR" w:hAnsi="Times New Roman CYR" w:cs="Times New Roman CYR"/>
          <w:sz w:val="24"/>
          <w:szCs w:val="24"/>
        </w:rPr>
        <w:t>енергiї</w:t>
      </w:r>
      <w:proofErr w:type="spellEnd"/>
      <w:r>
        <w:rPr>
          <w:rFonts w:ascii="Times New Roman CYR" w:hAnsi="Times New Roman CYR" w:cs="Times New Roman CYR"/>
          <w:sz w:val="24"/>
          <w:szCs w:val="24"/>
        </w:rPr>
        <w:t xml:space="preserve"> визнається в тому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в якому </w:t>
      </w:r>
      <w:proofErr w:type="spellStart"/>
      <w:r>
        <w:rPr>
          <w:rFonts w:ascii="Times New Roman CYR" w:hAnsi="Times New Roman CYR" w:cs="Times New Roman CYR"/>
          <w:sz w:val="24"/>
          <w:szCs w:val="24"/>
        </w:rPr>
        <w:t>електроенергiя</w:t>
      </w:r>
      <w:proofErr w:type="spellEnd"/>
      <w:r>
        <w:rPr>
          <w:rFonts w:ascii="Times New Roman CYR" w:hAnsi="Times New Roman CYR" w:cs="Times New Roman CYR"/>
          <w:sz w:val="24"/>
          <w:szCs w:val="24"/>
        </w:rPr>
        <w:t xml:space="preserve"> була </w:t>
      </w:r>
      <w:proofErr w:type="spellStart"/>
      <w:r>
        <w:rPr>
          <w:rFonts w:ascii="Times New Roman CYR" w:hAnsi="Times New Roman CYR" w:cs="Times New Roman CYR"/>
          <w:sz w:val="24"/>
          <w:szCs w:val="24"/>
        </w:rPr>
        <w:t>вiдпущена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кiнцевому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споживачевi</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основi</w:t>
      </w:r>
      <w:proofErr w:type="spellEnd"/>
      <w:r>
        <w:rPr>
          <w:rFonts w:ascii="Times New Roman CYR" w:hAnsi="Times New Roman CYR" w:cs="Times New Roman CYR"/>
          <w:sz w:val="24"/>
          <w:szCs w:val="24"/>
        </w:rPr>
        <w:t xml:space="preserve"> даних показань </w:t>
      </w:r>
      <w:proofErr w:type="spellStart"/>
      <w:r>
        <w:rPr>
          <w:rFonts w:ascii="Times New Roman CYR" w:hAnsi="Times New Roman CYR" w:cs="Times New Roman CYR"/>
          <w:sz w:val="24"/>
          <w:szCs w:val="24"/>
        </w:rPr>
        <w:t>лiчильникiв</w:t>
      </w:r>
      <w:proofErr w:type="spellEnd"/>
      <w:r>
        <w:rPr>
          <w:rFonts w:ascii="Times New Roman CYR" w:hAnsi="Times New Roman CYR" w:cs="Times New Roman CYR"/>
          <w:sz w:val="24"/>
          <w:szCs w:val="24"/>
        </w:rPr>
        <w:t>.</w:t>
      </w:r>
    </w:p>
    <w:p w14:paraId="4FF65FC8"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отримує </w:t>
      </w:r>
      <w:proofErr w:type="spellStart"/>
      <w:r>
        <w:rPr>
          <w:rFonts w:ascii="Times New Roman CYR" w:hAnsi="Times New Roman CYR" w:cs="Times New Roman CYR"/>
          <w:sz w:val="24"/>
          <w:szCs w:val="24"/>
        </w:rPr>
        <w:t>компенсацiю</w:t>
      </w:r>
      <w:proofErr w:type="spellEnd"/>
      <w:r>
        <w:rPr>
          <w:rFonts w:ascii="Times New Roman CYR" w:hAnsi="Times New Roman CYR" w:cs="Times New Roman CYR"/>
          <w:sz w:val="24"/>
          <w:szCs w:val="24"/>
        </w:rPr>
        <w:t xml:space="preserve"> за обмеження виробництва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ДП "</w:t>
      </w:r>
      <w:proofErr w:type="spellStart"/>
      <w:r>
        <w:rPr>
          <w:rFonts w:ascii="Times New Roman CYR" w:hAnsi="Times New Roman CYR" w:cs="Times New Roman CYR"/>
          <w:sz w:val="24"/>
          <w:szCs w:val="24"/>
        </w:rPr>
        <w:t>Нацiональна</w:t>
      </w:r>
      <w:proofErr w:type="spellEnd"/>
      <w:r>
        <w:rPr>
          <w:rFonts w:ascii="Times New Roman CYR" w:hAnsi="Times New Roman CYR" w:cs="Times New Roman CYR"/>
          <w:sz w:val="24"/>
          <w:szCs w:val="24"/>
        </w:rPr>
        <w:t xml:space="preserve"> енергетична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"Укренерго". </w:t>
      </w:r>
      <w:proofErr w:type="spellStart"/>
      <w:r>
        <w:rPr>
          <w:rFonts w:ascii="Times New Roman CYR" w:hAnsi="Times New Roman CYR" w:cs="Times New Roman CYR"/>
          <w:sz w:val="24"/>
          <w:szCs w:val="24"/>
        </w:rPr>
        <w:t>Компенсацiя</w:t>
      </w:r>
      <w:proofErr w:type="spellEnd"/>
      <w:r>
        <w:rPr>
          <w:rFonts w:ascii="Times New Roman CYR" w:hAnsi="Times New Roman CYR" w:cs="Times New Roman CYR"/>
          <w:sz w:val="24"/>
          <w:szCs w:val="24"/>
        </w:rPr>
        <w:t xml:space="preserve"> визначається на </w:t>
      </w:r>
      <w:proofErr w:type="spellStart"/>
      <w:r>
        <w:rPr>
          <w:rFonts w:ascii="Times New Roman CYR" w:hAnsi="Times New Roman CYR" w:cs="Times New Roman CYR"/>
          <w:sz w:val="24"/>
          <w:szCs w:val="24"/>
        </w:rPr>
        <w:t>основi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очiкуваного</w:t>
      </w:r>
      <w:proofErr w:type="spellEnd"/>
      <w:r>
        <w:rPr>
          <w:rFonts w:ascii="Times New Roman CYR" w:hAnsi="Times New Roman CYR" w:cs="Times New Roman CYR"/>
          <w:sz w:val="24"/>
          <w:szCs w:val="24"/>
        </w:rPr>
        <w:t xml:space="preserve"> виробництва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перiод</w:t>
      </w:r>
      <w:proofErr w:type="spellEnd"/>
      <w:r>
        <w:rPr>
          <w:rFonts w:ascii="Times New Roman CYR" w:hAnsi="Times New Roman CYR" w:cs="Times New Roman CYR"/>
          <w:sz w:val="24"/>
          <w:szCs w:val="24"/>
        </w:rPr>
        <w:t xml:space="preserve"> обмеження, розрахованого з використанням фактичного обсягу виробництва за </w:t>
      </w:r>
      <w:proofErr w:type="spellStart"/>
      <w:r>
        <w:rPr>
          <w:rFonts w:ascii="Times New Roman CYR" w:hAnsi="Times New Roman CYR" w:cs="Times New Roman CYR"/>
          <w:sz w:val="24"/>
          <w:szCs w:val="24"/>
        </w:rPr>
        <w:t>попереднiй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w:t>
      </w:r>
      <w:proofErr w:type="spellEnd"/>
      <w:r>
        <w:rPr>
          <w:rFonts w:ascii="Times New Roman CYR" w:hAnsi="Times New Roman CYR" w:cs="Times New Roman CYR"/>
          <w:sz w:val="24"/>
          <w:szCs w:val="24"/>
        </w:rPr>
        <w:t xml:space="preserve">, помноженого на поточну ставку "зеленого" тарифу.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визнає </w:t>
      </w:r>
      <w:proofErr w:type="spellStart"/>
      <w:r>
        <w:rPr>
          <w:rFonts w:ascii="Times New Roman CYR" w:hAnsi="Times New Roman CYR" w:cs="Times New Roman CYR"/>
          <w:sz w:val="24"/>
          <w:szCs w:val="24"/>
        </w:rPr>
        <w:t>компенсацiю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продажу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в визначений момент часу.</w:t>
      </w:r>
    </w:p>
    <w:p w14:paraId="39C54922"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Доходи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продажiв</w:t>
      </w:r>
      <w:proofErr w:type="spellEnd"/>
      <w:r>
        <w:rPr>
          <w:rFonts w:ascii="Times New Roman CYR" w:hAnsi="Times New Roman CYR" w:cs="Times New Roman CYR"/>
          <w:sz w:val="24"/>
          <w:szCs w:val="24"/>
        </w:rPr>
        <w:t xml:space="preserve"> визнаються в момент </w:t>
      </w:r>
      <w:proofErr w:type="spellStart"/>
      <w:r>
        <w:rPr>
          <w:rFonts w:ascii="Times New Roman CYR" w:hAnsi="Times New Roman CYR" w:cs="Times New Roman CYR"/>
          <w:sz w:val="24"/>
          <w:szCs w:val="24"/>
        </w:rPr>
        <w:t>передачi</w:t>
      </w:r>
      <w:proofErr w:type="spellEnd"/>
      <w:r>
        <w:rPr>
          <w:rFonts w:ascii="Times New Roman CYR" w:hAnsi="Times New Roman CYR" w:cs="Times New Roman CYR"/>
          <w:sz w:val="24"/>
          <w:szCs w:val="24"/>
        </w:rPr>
        <w:t xml:space="preserve"> контролю.</w:t>
      </w:r>
    </w:p>
    <w:p w14:paraId="60937025"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Визнання витрат. Витрати </w:t>
      </w:r>
      <w:proofErr w:type="spellStart"/>
      <w:r>
        <w:rPr>
          <w:rFonts w:ascii="Times New Roman CYR" w:hAnsi="Times New Roman CYR" w:cs="Times New Roman CYR"/>
          <w:sz w:val="24"/>
          <w:szCs w:val="24"/>
        </w:rPr>
        <w:t>облiковуються</w:t>
      </w:r>
      <w:proofErr w:type="spellEnd"/>
      <w:r>
        <w:rPr>
          <w:rFonts w:ascii="Times New Roman CYR" w:hAnsi="Times New Roman CYR" w:cs="Times New Roman CYR"/>
          <w:sz w:val="24"/>
          <w:szCs w:val="24"/>
        </w:rPr>
        <w:t xml:space="preserve"> за методом нарахування. </w:t>
      </w:r>
      <w:proofErr w:type="spellStart"/>
      <w:r>
        <w:rPr>
          <w:rFonts w:ascii="Times New Roman CYR" w:hAnsi="Times New Roman CYR" w:cs="Times New Roman CYR"/>
          <w:sz w:val="24"/>
          <w:szCs w:val="24"/>
        </w:rPr>
        <w:t>Собiвартiсть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реалiзованої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продукцiї</w:t>
      </w:r>
      <w:proofErr w:type="spellEnd"/>
      <w:r>
        <w:rPr>
          <w:rFonts w:ascii="Times New Roman CYR" w:hAnsi="Times New Roman CYR" w:cs="Times New Roman CYR"/>
          <w:sz w:val="24"/>
          <w:szCs w:val="24"/>
        </w:rPr>
        <w:t xml:space="preserve"> включає </w:t>
      </w:r>
      <w:proofErr w:type="spellStart"/>
      <w:r>
        <w:rPr>
          <w:rFonts w:ascii="Times New Roman CYR" w:hAnsi="Times New Roman CYR" w:cs="Times New Roman CYR"/>
          <w:sz w:val="24"/>
          <w:szCs w:val="24"/>
        </w:rPr>
        <w:t>амортизацiйнi</w:t>
      </w:r>
      <w:proofErr w:type="spellEnd"/>
      <w:r>
        <w:rPr>
          <w:rFonts w:ascii="Times New Roman CYR" w:hAnsi="Times New Roman CYR" w:cs="Times New Roman CYR"/>
          <w:sz w:val="24"/>
          <w:szCs w:val="24"/>
        </w:rPr>
        <w:t xml:space="preserve"> витрати, витрати на техобслуговування, витрати на персонал, </w:t>
      </w:r>
      <w:proofErr w:type="spellStart"/>
      <w:r>
        <w:rPr>
          <w:rFonts w:ascii="Times New Roman CYR" w:hAnsi="Times New Roman CYR" w:cs="Times New Roman CYR"/>
          <w:sz w:val="24"/>
          <w:szCs w:val="24"/>
        </w:rPr>
        <w:t>транспортнi</w:t>
      </w:r>
      <w:proofErr w:type="spellEnd"/>
      <w:r>
        <w:rPr>
          <w:rFonts w:ascii="Times New Roman CYR" w:hAnsi="Times New Roman CYR" w:cs="Times New Roman CYR"/>
          <w:sz w:val="24"/>
          <w:szCs w:val="24"/>
        </w:rPr>
        <w:t xml:space="preserve"> витрати та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вiдповiднi</w:t>
      </w:r>
      <w:proofErr w:type="spellEnd"/>
      <w:r>
        <w:rPr>
          <w:rFonts w:ascii="Times New Roman CYR" w:hAnsi="Times New Roman CYR" w:cs="Times New Roman CYR"/>
          <w:sz w:val="24"/>
          <w:szCs w:val="24"/>
        </w:rPr>
        <w:t xml:space="preserve"> видатки.</w:t>
      </w:r>
    </w:p>
    <w:p w14:paraId="134230A2"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Фiнансовi</w:t>
      </w:r>
      <w:proofErr w:type="spellEnd"/>
      <w:r>
        <w:rPr>
          <w:rFonts w:ascii="Times New Roman CYR" w:hAnsi="Times New Roman CYR" w:cs="Times New Roman CYR"/>
          <w:sz w:val="24"/>
          <w:szCs w:val="24"/>
        </w:rPr>
        <w:t xml:space="preserve"> доходи та витрати. </w:t>
      </w:r>
      <w:proofErr w:type="spellStart"/>
      <w:r>
        <w:rPr>
          <w:rFonts w:ascii="Times New Roman CYR" w:hAnsi="Times New Roman CYR" w:cs="Times New Roman CYR"/>
          <w:sz w:val="24"/>
          <w:szCs w:val="24"/>
        </w:rPr>
        <w:t>Фiнансовi</w:t>
      </w:r>
      <w:proofErr w:type="spellEnd"/>
      <w:r>
        <w:rPr>
          <w:rFonts w:ascii="Times New Roman CYR" w:hAnsi="Times New Roman CYR" w:cs="Times New Roman CYR"/>
          <w:sz w:val="24"/>
          <w:szCs w:val="24"/>
        </w:rPr>
        <w:t xml:space="preserve"> доходи i витрати включають </w:t>
      </w:r>
      <w:proofErr w:type="spellStart"/>
      <w:r>
        <w:rPr>
          <w:rFonts w:ascii="Times New Roman CYR" w:hAnsi="Times New Roman CYR" w:cs="Times New Roman CYR"/>
          <w:sz w:val="24"/>
          <w:szCs w:val="24"/>
        </w:rPr>
        <w:t>процентнi</w:t>
      </w:r>
      <w:proofErr w:type="spellEnd"/>
      <w:r>
        <w:rPr>
          <w:rFonts w:ascii="Times New Roman CYR" w:hAnsi="Times New Roman CYR" w:cs="Times New Roman CYR"/>
          <w:sz w:val="24"/>
          <w:szCs w:val="24"/>
        </w:rPr>
        <w:t xml:space="preserve"> витрати за позиковими коштами, доходи та збитки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виникнення i дострокового погашення </w:t>
      </w:r>
      <w:proofErr w:type="spellStart"/>
      <w:r>
        <w:rPr>
          <w:rFonts w:ascii="Times New Roman CYR" w:hAnsi="Times New Roman CYR" w:cs="Times New Roman CYR"/>
          <w:sz w:val="24"/>
          <w:szCs w:val="24"/>
        </w:rPr>
        <w:t>фiнансових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iнструментiв</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процентнi</w:t>
      </w:r>
      <w:proofErr w:type="spellEnd"/>
      <w:r>
        <w:rPr>
          <w:rFonts w:ascii="Times New Roman CYR" w:hAnsi="Times New Roman CYR" w:cs="Times New Roman CYR"/>
          <w:sz w:val="24"/>
          <w:szCs w:val="24"/>
        </w:rPr>
        <w:t xml:space="preserve"> доходи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iнвестованих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коштiв</w:t>
      </w:r>
      <w:proofErr w:type="spellEnd"/>
      <w:r>
        <w:rPr>
          <w:rFonts w:ascii="Times New Roman CYR" w:hAnsi="Times New Roman CYR" w:cs="Times New Roman CYR"/>
          <w:sz w:val="24"/>
          <w:szCs w:val="24"/>
        </w:rPr>
        <w:t xml:space="preserve">. </w:t>
      </w:r>
    </w:p>
    <w:p w14:paraId="6D506D9F"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Витрати за позиковими коштами, що </w:t>
      </w:r>
      <w:proofErr w:type="spellStart"/>
      <w:r>
        <w:rPr>
          <w:rFonts w:ascii="Times New Roman CYR" w:hAnsi="Times New Roman CYR" w:cs="Times New Roman CYR"/>
          <w:sz w:val="24"/>
          <w:szCs w:val="24"/>
        </w:rPr>
        <w:t>вiдносяться</w:t>
      </w:r>
      <w:proofErr w:type="spellEnd"/>
      <w:r>
        <w:rPr>
          <w:rFonts w:ascii="Times New Roman CYR" w:hAnsi="Times New Roman CYR" w:cs="Times New Roman CYR"/>
          <w:sz w:val="24"/>
          <w:szCs w:val="24"/>
        </w:rPr>
        <w:t xml:space="preserve"> до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для </w:t>
      </w:r>
      <w:proofErr w:type="spellStart"/>
      <w:r>
        <w:rPr>
          <w:rFonts w:ascii="Times New Roman CYR" w:hAnsi="Times New Roman CYR" w:cs="Times New Roman CYR"/>
          <w:sz w:val="24"/>
          <w:szCs w:val="24"/>
        </w:rPr>
        <w:t>будiвництва</w:t>
      </w:r>
      <w:proofErr w:type="spellEnd"/>
      <w:r>
        <w:rPr>
          <w:rFonts w:ascii="Times New Roman CYR" w:hAnsi="Times New Roman CYR" w:cs="Times New Roman CYR"/>
          <w:sz w:val="24"/>
          <w:szCs w:val="24"/>
        </w:rPr>
        <w:t xml:space="preserve"> яких вимагається тривалий </w:t>
      </w:r>
      <w:proofErr w:type="spellStart"/>
      <w:r>
        <w:rPr>
          <w:rFonts w:ascii="Times New Roman CYR" w:hAnsi="Times New Roman CYR" w:cs="Times New Roman CYR"/>
          <w:sz w:val="24"/>
          <w:szCs w:val="24"/>
        </w:rPr>
        <w:t>перiод</w:t>
      </w:r>
      <w:proofErr w:type="spellEnd"/>
      <w:r>
        <w:rPr>
          <w:rFonts w:ascii="Times New Roman CYR" w:hAnsi="Times New Roman CYR" w:cs="Times New Roman CYR"/>
          <w:sz w:val="24"/>
          <w:szCs w:val="24"/>
        </w:rPr>
        <w:t xml:space="preserve"> часу, </w:t>
      </w:r>
      <w:proofErr w:type="spellStart"/>
      <w:r>
        <w:rPr>
          <w:rFonts w:ascii="Times New Roman CYR" w:hAnsi="Times New Roman CYR" w:cs="Times New Roman CYR"/>
          <w:sz w:val="24"/>
          <w:szCs w:val="24"/>
        </w:rPr>
        <w:t>капiталiзуються</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складi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вартостi</w:t>
      </w:r>
      <w:proofErr w:type="spellEnd"/>
      <w:r>
        <w:rPr>
          <w:rFonts w:ascii="Times New Roman CYR" w:hAnsi="Times New Roman CYR" w:cs="Times New Roman CYR"/>
          <w:sz w:val="24"/>
          <w:szCs w:val="24"/>
        </w:rPr>
        <w:t xml:space="preserve"> цих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Всi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процентнi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витрати за позиковими коштами </w:t>
      </w:r>
      <w:proofErr w:type="spellStart"/>
      <w:r>
        <w:rPr>
          <w:rFonts w:ascii="Times New Roman CYR" w:hAnsi="Times New Roman CYR" w:cs="Times New Roman CYR"/>
          <w:sz w:val="24"/>
          <w:szCs w:val="24"/>
        </w:rPr>
        <w:t>вiдносяться</w:t>
      </w:r>
      <w:proofErr w:type="spellEnd"/>
      <w:r>
        <w:rPr>
          <w:rFonts w:ascii="Times New Roman CYR" w:hAnsi="Times New Roman CYR" w:cs="Times New Roman CYR"/>
          <w:sz w:val="24"/>
          <w:szCs w:val="24"/>
        </w:rPr>
        <w:t xml:space="preserve"> на витрати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використанням методу ефективної процентної ставки.</w:t>
      </w:r>
    </w:p>
    <w:p w14:paraId="418A647F"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Загальнi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специфiчнi</w:t>
      </w:r>
      <w:proofErr w:type="spellEnd"/>
      <w:r>
        <w:rPr>
          <w:rFonts w:ascii="Times New Roman CYR" w:hAnsi="Times New Roman CYR" w:cs="Times New Roman CYR"/>
          <w:sz w:val="24"/>
          <w:szCs w:val="24"/>
        </w:rPr>
        <w:t xml:space="preserve"> витрати на позики, включаючи </w:t>
      </w:r>
      <w:proofErr w:type="spellStart"/>
      <w:r>
        <w:rPr>
          <w:rFonts w:ascii="Times New Roman CYR" w:hAnsi="Times New Roman CYR" w:cs="Times New Roman CYR"/>
          <w:sz w:val="24"/>
          <w:szCs w:val="24"/>
        </w:rPr>
        <w:t>курсовi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рiзницi</w:t>
      </w:r>
      <w:proofErr w:type="spellEnd"/>
      <w:r>
        <w:rPr>
          <w:rFonts w:ascii="Times New Roman CYR" w:hAnsi="Times New Roman CYR" w:cs="Times New Roman CYR"/>
          <w:sz w:val="24"/>
          <w:szCs w:val="24"/>
        </w:rPr>
        <w:t xml:space="preserve">, що виникають на позиках в </w:t>
      </w:r>
      <w:proofErr w:type="spellStart"/>
      <w:r>
        <w:rPr>
          <w:rFonts w:ascii="Times New Roman CYR" w:hAnsi="Times New Roman CYR" w:cs="Times New Roman CYR"/>
          <w:sz w:val="24"/>
          <w:szCs w:val="24"/>
        </w:rPr>
        <w:t>iноземнiй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валютi</w:t>
      </w:r>
      <w:proofErr w:type="spellEnd"/>
      <w:r>
        <w:rPr>
          <w:rFonts w:ascii="Times New Roman CYR" w:hAnsi="Times New Roman CYR" w:cs="Times New Roman CYR"/>
          <w:sz w:val="24"/>
          <w:szCs w:val="24"/>
        </w:rPr>
        <w:t xml:space="preserve">, якщо вони розглядаються як коригування витрат на </w:t>
      </w:r>
      <w:proofErr w:type="spellStart"/>
      <w:r>
        <w:rPr>
          <w:rFonts w:ascii="Times New Roman CYR" w:hAnsi="Times New Roman CYR" w:cs="Times New Roman CYR"/>
          <w:sz w:val="24"/>
          <w:szCs w:val="24"/>
        </w:rPr>
        <w:t>вiдсотки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безпосередньо </w:t>
      </w:r>
      <w:proofErr w:type="spellStart"/>
      <w:r>
        <w:rPr>
          <w:rFonts w:ascii="Times New Roman CYR" w:hAnsi="Times New Roman CYR" w:cs="Times New Roman CYR"/>
          <w:sz w:val="24"/>
          <w:szCs w:val="24"/>
        </w:rPr>
        <w:t>пов'язанi</w:t>
      </w:r>
      <w:proofErr w:type="spellEnd"/>
      <w:r>
        <w:rPr>
          <w:rFonts w:ascii="Times New Roman CYR" w:hAnsi="Times New Roman CYR" w:cs="Times New Roman CYR"/>
          <w:sz w:val="24"/>
          <w:szCs w:val="24"/>
        </w:rPr>
        <w:t xml:space="preserve"> з придбанням, </w:t>
      </w:r>
      <w:proofErr w:type="spellStart"/>
      <w:r>
        <w:rPr>
          <w:rFonts w:ascii="Times New Roman CYR" w:hAnsi="Times New Roman CYR" w:cs="Times New Roman CYR"/>
          <w:sz w:val="24"/>
          <w:szCs w:val="24"/>
        </w:rPr>
        <w:t>будiвництвом</w:t>
      </w:r>
      <w:proofErr w:type="spellEnd"/>
      <w:r>
        <w:rPr>
          <w:rFonts w:ascii="Times New Roman CYR" w:hAnsi="Times New Roman CYR" w:cs="Times New Roman CYR"/>
          <w:sz w:val="24"/>
          <w:szCs w:val="24"/>
        </w:rPr>
        <w:t xml:space="preserve"> або виробництвом </w:t>
      </w:r>
      <w:proofErr w:type="spellStart"/>
      <w:r>
        <w:rPr>
          <w:rFonts w:ascii="Times New Roman CYR" w:hAnsi="Times New Roman CYR" w:cs="Times New Roman CYR"/>
          <w:sz w:val="24"/>
          <w:szCs w:val="24"/>
        </w:rPr>
        <w:t>квалiфiкацiйного</w:t>
      </w:r>
      <w:proofErr w:type="spellEnd"/>
      <w:r>
        <w:rPr>
          <w:rFonts w:ascii="Times New Roman CYR" w:hAnsi="Times New Roman CYR" w:cs="Times New Roman CYR"/>
          <w:sz w:val="24"/>
          <w:szCs w:val="24"/>
        </w:rPr>
        <w:t xml:space="preserve"> активу, </w:t>
      </w:r>
      <w:proofErr w:type="spellStart"/>
      <w:r>
        <w:rPr>
          <w:rFonts w:ascii="Times New Roman CYR" w:hAnsi="Times New Roman CYR" w:cs="Times New Roman CYR"/>
          <w:sz w:val="24"/>
          <w:szCs w:val="24"/>
        </w:rPr>
        <w:t>капiталiзуються</w:t>
      </w:r>
      <w:proofErr w:type="spellEnd"/>
      <w:r>
        <w:rPr>
          <w:rFonts w:ascii="Times New Roman CYR" w:hAnsi="Times New Roman CYR" w:cs="Times New Roman CYR"/>
          <w:sz w:val="24"/>
          <w:szCs w:val="24"/>
        </w:rPr>
        <w:t xml:space="preserve"> протягом </w:t>
      </w:r>
      <w:proofErr w:type="spellStart"/>
      <w:r>
        <w:rPr>
          <w:rFonts w:ascii="Times New Roman CYR" w:hAnsi="Times New Roman CYR" w:cs="Times New Roman CYR"/>
          <w:sz w:val="24"/>
          <w:szCs w:val="24"/>
        </w:rPr>
        <w:t>перiоду</w:t>
      </w:r>
      <w:proofErr w:type="spellEnd"/>
      <w:r>
        <w:rPr>
          <w:rFonts w:ascii="Times New Roman CYR" w:hAnsi="Times New Roman CYR" w:cs="Times New Roman CYR"/>
          <w:sz w:val="24"/>
          <w:szCs w:val="24"/>
        </w:rPr>
        <w:t xml:space="preserve"> часу який </w:t>
      </w:r>
      <w:proofErr w:type="spellStart"/>
      <w:r>
        <w:rPr>
          <w:rFonts w:ascii="Times New Roman CYR" w:hAnsi="Times New Roman CYR" w:cs="Times New Roman CYR"/>
          <w:sz w:val="24"/>
          <w:szCs w:val="24"/>
        </w:rPr>
        <w:t>необхiдний</w:t>
      </w:r>
      <w:proofErr w:type="spellEnd"/>
      <w:r>
        <w:rPr>
          <w:rFonts w:ascii="Times New Roman CYR" w:hAnsi="Times New Roman CYR" w:cs="Times New Roman CYR"/>
          <w:sz w:val="24"/>
          <w:szCs w:val="24"/>
        </w:rPr>
        <w:t xml:space="preserve"> для завершення та </w:t>
      </w:r>
      <w:proofErr w:type="spellStart"/>
      <w:r>
        <w:rPr>
          <w:rFonts w:ascii="Times New Roman CYR" w:hAnsi="Times New Roman CYR" w:cs="Times New Roman CYR"/>
          <w:sz w:val="24"/>
          <w:szCs w:val="24"/>
        </w:rPr>
        <w:t>пiдготовки</w:t>
      </w:r>
      <w:proofErr w:type="spellEnd"/>
      <w:r>
        <w:rPr>
          <w:rFonts w:ascii="Times New Roman CYR" w:hAnsi="Times New Roman CYR" w:cs="Times New Roman CYR"/>
          <w:sz w:val="24"/>
          <w:szCs w:val="24"/>
        </w:rPr>
        <w:t xml:space="preserve"> активу до використання або продажу за призначенням. </w:t>
      </w:r>
      <w:proofErr w:type="spellStart"/>
      <w:r>
        <w:rPr>
          <w:rFonts w:ascii="Times New Roman CYR" w:hAnsi="Times New Roman CYR" w:cs="Times New Roman CYR"/>
          <w:sz w:val="24"/>
          <w:szCs w:val="24"/>
        </w:rPr>
        <w:t>Квалiфiкованi</w:t>
      </w:r>
      <w:proofErr w:type="spellEnd"/>
      <w:r>
        <w:rPr>
          <w:rFonts w:ascii="Times New Roman CYR" w:hAnsi="Times New Roman CYR" w:cs="Times New Roman CYR"/>
          <w:sz w:val="24"/>
          <w:szCs w:val="24"/>
        </w:rPr>
        <w:t xml:space="preserve"> активи - це активи, для </w:t>
      </w:r>
      <w:proofErr w:type="spellStart"/>
      <w:r>
        <w:rPr>
          <w:rFonts w:ascii="Times New Roman CYR" w:hAnsi="Times New Roman CYR" w:cs="Times New Roman CYR"/>
          <w:sz w:val="24"/>
          <w:szCs w:val="24"/>
        </w:rPr>
        <w:t>пiдготовки</w:t>
      </w:r>
      <w:proofErr w:type="spellEnd"/>
      <w:r>
        <w:rPr>
          <w:rFonts w:ascii="Times New Roman CYR" w:hAnsi="Times New Roman CYR" w:cs="Times New Roman CYR"/>
          <w:sz w:val="24"/>
          <w:szCs w:val="24"/>
        </w:rPr>
        <w:t xml:space="preserve"> до використання або продажу яких обов'язково </w:t>
      </w:r>
      <w:proofErr w:type="spellStart"/>
      <w:r>
        <w:rPr>
          <w:rFonts w:ascii="Times New Roman CYR" w:hAnsi="Times New Roman CYR" w:cs="Times New Roman CYR"/>
          <w:sz w:val="24"/>
          <w:szCs w:val="24"/>
        </w:rPr>
        <w:t>потрiбен</w:t>
      </w:r>
      <w:proofErr w:type="spellEnd"/>
      <w:r>
        <w:rPr>
          <w:rFonts w:ascii="Times New Roman CYR" w:hAnsi="Times New Roman CYR" w:cs="Times New Roman CYR"/>
          <w:sz w:val="24"/>
          <w:szCs w:val="24"/>
        </w:rPr>
        <w:t xml:space="preserve"> значний </w:t>
      </w:r>
      <w:proofErr w:type="spellStart"/>
      <w:r>
        <w:rPr>
          <w:rFonts w:ascii="Times New Roman CYR" w:hAnsi="Times New Roman CYR" w:cs="Times New Roman CYR"/>
          <w:sz w:val="24"/>
          <w:szCs w:val="24"/>
        </w:rPr>
        <w:t>перiод</w:t>
      </w:r>
      <w:proofErr w:type="spellEnd"/>
      <w:r>
        <w:rPr>
          <w:rFonts w:ascii="Times New Roman CYR" w:hAnsi="Times New Roman CYR" w:cs="Times New Roman CYR"/>
          <w:sz w:val="24"/>
          <w:szCs w:val="24"/>
        </w:rPr>
        <w:t xml:space="preserve"> часу.</w:t>
      </w:r>
    </w:p>
    <w:p w14:paraId="753E402A"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Iнвестицiйний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дохiд</w:t>
      </w:r>
      <w:proofErr w:type="spellEnd"/>
      <w:r>
        <w:rPr>
          <w:rFonts w:ascii="Times New Roman CYR" w:hAnsi="Times New Roman CYR" w:cs="Times New Roman CYR"/>
          <w:sz w:val="24"/>
          <w:szCs w:val="24"/>
        </w:rPr>
        <w:t xml:space="preserve">, отриманий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тимчасового </w:t>
      </w:r>
      <w:proofErr w:type="spellStart"/>
      <w:r>
        <w:rPr>
          <w:rFonts w:ascii="Times New Roman CYR" w:hAnsi="Times New Roman CYR" w:cs="Times New Roman CYR"/>
          <w:sz w:val="24"/>
          <w:szCs w:val="24"/>
        </w:rPr>
        <w:t>iнвестування</w:t>
      </w:r>
      <w:proofErr w:type="spellEnd"/>
      <w:r>
        <w:rPr>
          <w:rFonts w:ascii="Times New Roman CYR" w:hAnsi="Times New Roman CYR" w:cs="Times New Roman CYR"/>
          <w:sz w:val="24"/>
          <w:szCs w:val="24"/>
        </w:rPr>
        <w:t xml:space="preserve"> конкретних позик, до їх витрати на </w:t>
      </w:r>
      <w:proofErr w:type="spellStart"/>
      <w:r>
        <w:rPr>
          <w:rFonts w:ascii="Times New Roman CYR" w:hAnsi="Times New Roman CYR" w:cs="Times New Roman CYR"/>
          <w:sz w:val="24"/>
          <w:szCs w:val="24"/>
        </w:rPr>
        <w:t>квалiфiкованi</w:t>
      </w:r>
      <w:proofErr w:type="spellEnd"/>
      <w:r>
        <w:rPr>
          <w:rFonts w:ascii="Times New Roman CYR" w:hAnsi="Times New Roman CYR" w:cs="Times New Roman CYR"/>
          <w:sz w:val="24"/>
          <w:szCs w:val="24"/>
        </w:rPr>
        <w:t xml:space="preserve"> активи, вираховується з витрат на позики,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пiдлягають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капiталiзацiї</w:t>
      </w:r>
      <w:proofErr w:type="spellEnd"/>
      <w:r>
        <w:rPr>
          <w:rFonts w:ascii="Times New Roman CYR" w:hAnsi="Times New Roman CYR" w:cs="Times New Roman CYR"/>
          <w:sz w:val="24"/>
          <w:szCs w:val="24"/>
        </w:rPr>
        <w:t>.</w:t>
      </w:r>
    </w:p>
    <w:p w14:paraId="703077E7"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Суми сплачених </w:t>
      </w:r>
      <w:proofErr w:type="spellStart"/>
      <w:r>
        <w:rPr>
          <w:rFonts w:ascii="Times New Roman CYR" w:hAnsi="Times New Roman CYR" w:cs="Times New Roman CYR"/>
          <w:sz w:val="24"/>
          <w:szCs w:val="24"/>
        </w:rPr>
        <w:t>вiдсоткiв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представленi</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роздiлi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фiнансових</w:t>
      </w:r>
      <w:proofErr w:type="spellEnd"/>
      <w:r>
        <w:rPr>
          <w:rFonts w:ascii="Times New Roman CYR" w:hAnsi="Times New Roman CYR" w:cs="Times New Roman CYR"/>
          <w:sz w:val="24"/>
          <w:szCs w:val="24"/>
        </w:rPr>
        <w:t xml:space="preserve"> грошових </w:t>
      </w:r>
      <w:proofErr w:type="spellStart"/>
      <w:r>
        <w:rPr>
          <w:rFonts w:ascii="Times New Roman CYR" w:hAnsi="Times New Roman CYR" w:cs="Times New Roman CYR"/>
          <w:sz w:val="24"/>
          <w:szCs w:val="24"/>
        </w:rPr>
        <w:t>потокiв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Звiту</w:t>
      </w:r>
      <w:proofErr w:type="spellEnd"/>
      <w:r>
        <w:rPr>
          <w:rFonts w:ascii="Times New Roman CYR" w:hAnsi="Times New Roman CYR" w:cs="Times New Roman CYR"/>
          <w:sz w:val="24"/>
          <w:szCs w:val="24"/>
        </w:rPr>
        <w:t xml:space="preserve"> про рух грошових </w:t>
      </w:r>
      <w:proofErr w:type="spellStart"/>
      <w:r>
        <w:rPr>
          <w:rFonts w:ascii="Times New Roman CYR" w:hAnsi="Times New Roman CYR" w:cs="Times New Roman CYR"/>
          <w:sz w:val="24"/>
          <w:szCs w:val="24"/>
        </w:rPr>
        <w:t>коштiв</w:t>
      </w:r>
      <w:proofErr w:type="spellEnd"/>
      <w:r>
        <w:rPr>
          <w:rFonts w:ascii="Times New Roman CYR" w:hAnsi="Times New Roman CYR" w:cs="Times New Roman CYR"/>
          <w:sz w:val="24"/>
          <w:szCs w:val="24"/>
        </w:rPr>
        <w:t>.</w:t>
      </w:r>
    </w:p>
    <w:p w14:paraId="0E74C172"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Процентнi</w:t>
      </w:r>
      <w:proofErr w:type="spellEnd"/>
      <w:r>
        <w:rPr>
          <w:rFonts w:ascii="Times New Roman CYR" w:hAnsi="Times New Roman CYR" w:cs="Times New Roman CYR"/>
          <w:sz w:val="24"/>
          <w:szCs w:val="24"/>
        </w:rPr>
        <w:t xml:space="preserve"> доходи визнаються по </w:t>
      </w:r>
      <w:proofErr w:type="spellStart"/>
      <w:r>
        <w:rPr>
          <w:rFonts w:ascii="Times New Roman CYR" w:hAnsi="Times New Roman CYR" w:cs="Times New Roman CYR"/>
          <w:sz w:val="24"/>
          <w:szCs w:val="24"/>
        </w:rPr>
        <w:t>мiрi</w:t>
      </w:r>
      <w:proofErr w:type="spellEnd"/>
      <w:r>
        <w:rPr>
          <w:rFonts w:ascii="Times New Roman CYR" w:hAnsi="Times New Roman CYR" w:cs="Times New Roman CYR"/>
          <w:sz w:val="24"/>
          <w:szCs w:val="24"/>
        </w:rPr>
        <w:t xml:space="preserve"> нарахування з урахуванням ефективної </w:t>
      </w:r>
      <w:proofErr w:type="spellStart"/>
      <w:r>
        <w:rPr>
          <w:rFonts w:ascii="Times New Roman CYR" w:hAnsi="Times New Roman CYR" w:cs="Times New Roman CYR"/>
          <w:sz w:val="24"/>
          <w:szCs w:val="24"/>
        </w:rPr>
        <w:t>доходностi</w:t>
      </w:r>
      <w:proofErr w:type="spellEnd"/>
      <w:r>
        <w:rPr>
          <w:rFonts w:ascii="Times New Roman CYR" w:hAnsi="Times New Roman CYR" w:cs="Times New Roman CYR"/>
          <w:sz w:val="24"/>
          <w:szCs w:val="24"/>
        </w:rPr>
        <w:t xml:space="preserve"> активу.</w:t>
      </w:r>
    </w:p>
    <w:p w14:paraId="302DF4E0"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
    <w:p w14:paraId="6E1813A2"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4.</w:t>
      </w:r>
      <w:r>
        <w:rPr>
          <w:rFonts w:ascii="Times New Roman CYR" w:hAnsi="Times New Roman CYR" w:cs="Times New Roman CYR"/>
          <w:sz w:val="24"/>
          <w:szCs w:val="24"/>
        </w:rPr>
        <w:tab/>
        <w:t xml:space="preserve">Опис обраної </w:t>
      </w:r>
      <w:proofErr w:type="spellStart"/>
      <w:r>
        <w:rPr>
          <w:rFonts w:ascii="Times New Roman CYR" w:hAnsi="Times New Roman CYR" w:cs="Times New Roman CYR"/>
          <w:sz w:val="24"/>
          <w:szCs w:val="24"/>
        </w:rPr>
        <w:t>полiтики</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фiнансування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особи, </w:t>
      </w:r>
      <w:proofErr w:type="spellStart"/>
      <w:r>
        <w:rPr>
          <w:rFonts w:ascii="Times New Roman CYR" w:hAnsi="Times New Roman CYR" w:cs="Times New Roman CYR"/>
          <w:sz w:val="24"/>
          <w:szCs w:val="24"/>
        </w:rPr>
        <w:t>достатнiсть</w:t>
      </w:r>
      <w:proofErr w:type="spellEnd"/>
      <w:r>
        <w:rPr>
          <w:rFonts w:ascii="Times New Roman CYR" w:hAnsi="Times New Roman CYR" w:cs="Times New Roman CYR"/>
          <w:sz w:val="24"/>
          <w:szCs w:val="24"/>
        </w:rPr>
        <w:t xml:space="preserve"> робочого </w:t>
      </w:r>
      <w:proofErr w:type="spellStart"/>
      <w:r>
        <w:rPr>
          <w:rFonts w:ascii="Times New Roman CYR" w:hAnsi="Times New Roman CYR" w:cs="Times New Roman CYR"/>
          <w:sz w:val="24"/>
          <w:szCs w:val="24"/>
        </w:rPr>
        <w:t>капiталу</w:t>
      </w:r>
      <w:proofErr w:type="spellEnd"/>
      <w:r>
        <w:rPr>
          <w:rFonts w:ascii="Times New Roman CYR" w:hAnsi="Times New Roman CYR" w:cs="Times New Roman CYR"/>
          <w:sz w:val="24"/>
          <w:szCs w:val="24"/>
        </w:rPr>
        <w:t xml:space="preserve"> для поточних потреб, </w:t>
      </w:r>
      <w:proofErr w:type="spellStart"/>
      <w:r>
        <w:rPr>
          <w:rFonts w:ascii="Times New Roman CYR" w:hAnsi="Times New Roman CYR" w:cs="Times New Roman CYR"/>
          <w:sz w:val="24"/>
          <w:szCs w:val="24"/>
        </w:rPr>
        <w:t>можливi</w:t>
      </w:r>
      <w:proofErr w:type="spellEnd"/>
      <w:r>
        <w:rPr>
          <w:rFonts w:ascii="Times New Roman CYR" w:hAnsi="Times New Roman CYR" w:cs="Times New Roman CYR"/>
          <w:sz w:val="24"/>
          <w:szCs w:val="24"/>
        </w:rPr>
        <w:t xml:space="preserve"> шляхи покращення </w:t>
      </w:r>
      <w:proofErr w:type="spellStart"/>
      <w:r>
        <w:rPr>
          <w:rFonts w:ascii="Times New Roman CYR" w:hAnsi="Times New Roman CYR" w:cs="Times New Roman CYR"/>
          <w:sz w:val="24"/>
          <w:szCs w:val="24"/>
        </w:rPr>
        <w:t>лiквiдностi</w:t>
      </w:r>
      <w:proofErr w:type="spellEnd"/>
      <w:r>
        <w:rPr>
          <w:rFonts w:ascii="Times New Roman CYR" w:hAnsi="Times New Roman CYR" w:cs="Times New Roman CYR"/>
          <w:sz w:val="24"/>
          <w:szCs w:val="24"/>
        </w:rPr>
        <w:t xml:space="preserve">. </w:t>
      </w:r>
    </w:p>
    <w:p w14:paraId="2CB61B06"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 xml:space="preserve">Для </w:t>
      </w:r>
      <w:proofErr w:type="spellStart"/>
      <w:r>
        <w:rPr>
          <w:rFonts w:ascii="Times New Roman CYR" w:hAnsi="Times New Roman CYR" w:cs="Times New Roman CYR"/>
          <w:sz w:val="24"/>
          <w:szCs w:val="24"/>
        </w:rPr>
        <w:t>цiлей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капiталом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капiтал</w:t>
      </w:r>
      <w:proofErr w:type="spellEnd"/>
      <w:r>
        <w:rPr>
          <w:rFonts w:ascii="Times New Roman CYR" w:hAnsi="Times New Roman CYR" w:cs="Times New Roman CYR"/>
          <w:sz w:val="24"/>
          <w:szCs w:val="24"/>
        </w:rPr>
        <w:t xml:space="preserve"> включає в себе:</w:t>
      </w:r>
    </w:p>
    <w:p w14:paraId="613781AE"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Статутний;  </w:t>
      </w:r>
    </w:p>
    <w:p w14:paraId="2976DB83"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Нерозподiлений</w:t>
      </w:r>
      <w:proofErr w:type="spellEnd"/>
      <w:r>
        <w:rPr>
          <w:rFonts w:ascii="Times New Roman CYR" w:hAnsi="Times New Roman CYR" w:cs="Times New Roman CYR"/>
          <w:sz w:val="24"/>
          <w:szCs w:val="24"/>
        </w:rPr>
        <w:t xml:space="preserve"> прибуток (накопичений збиток).</w:t>
      </w:r>
    </w:p>
    <w:p w14:paraId="4FCFE843"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Головною метою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капiталом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є </w:t>
      </w:r>
      <w:proofErr w:type="spellStart"/>
      <w:r>
        <w:rPr>
          <w:rFonts w:ascii="Times New Roman CYR" w:hAnsi="Times New Roman CYR" w:cs="Times New Roman CYR"/>
          <w:sz w:val="24"/>
          <w:szCs w:val="24"/>
        </w:rPr>
        <w:t>пiдтримка</w:t>
      </w:r>
      <w:proofErr w:type="spellEnd"/>
      <w:r>
        <w:rPr>
          <w:rFonts w:ascii="Times New Roman CYR" w:hAnsi="Times New Roman CYR" w:cs="Times New Roman CYR"/>
          <w:sz w:val="24"/>
          <w:szCs w:val="24"/>
        </w:rPr>
        <w:t xml:space="preserve"> достатньої </w:t>
      </w:r>
      <w:proofErr w:type="spellStart"/>
      <w:r>
        <w:rPr>
          <w:rFonts w:ascii="Times New Roman CYR" w:hAnsi="Times New Roman CYR" w:cs="Times New Roman CYR"/>
          <w:sz w:val="24"/>
          <w:szCs w:val="24"/>
        </w:rPr>
        <w:t>кредитоспроможностi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забезпеченостi</w:t>
      </w:r>
      <w:proofErr w:type="spellEnd"/>
      <w:r>
        <w:rPr>
          <w:rFonts w:ascii="Times New Roman CYR" w:hAnsi="Times New Roman CYR" w:cs="Times New Roman CYR"/>
          <w:sz w:val="24"/>
          <w:szCs w:val="24"/>
        </w:rPr>
        <w:t xml:space="preserve"> власними коштами з метою збереження </w:t>
      </w:r>
      <w:proofErr w:type="spellStart"/>
      <w:r>
        <w:rPr>
          <w:rFonts w:ascii="Times New Roman CYR" w:hAnsi="Times New Roman CYR" w:cs="Times New Roman CYR"/>
          <w:sz w:val="24"/>
          <w:szCs w:val="24"/>
        </w:rPr>
        <w:t>можливостi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продовжувати свою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як безперервно </w:t>
      </w:r>
      <w:proofErr w:type="spellStart"/>
      <w:r>
        <w:rPr>
          <w:rFonts w:ascii="Times New Roman CYR" w:hAnsi="Times New Roman CYR" w:cs="Times New Roman CYR"/>
          <w:sz w:val="24"/>
          <w:szCs w:val="24"/>
        </w:rPr>
        <w:t>дiючого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пiдприємства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Полiтика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стосовно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капiталом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нацiлена</w:t>
      </w:r>
      <w:proofErr w:type="spellEnd"/>
      <w:r>
        <w:rPr>
          <w:rFonts w:ascii="Times New Roman CYR" w:hAnsi="Times New Roman CYR" w:cs="Times New Roman CYR"/>
          <w:sz w:val="24"/>
          <w:szCs w:val="24"/>
        </w:rPr>
        <w:t xml:space="preserve"> на забезпечення i </w:t>
      </w:r>
      <w:proofErr w:type="spellStart"/>
      <w:r>
        <w:rPr>
          <w:rFonts w:ascii="Times New Roman CYR" w:hAnsi="Times New Roman CYR" w:cs="Times New Roman CYR"/>
          <w:sz w:val="24"/>
          <w:szCs w:val="24"/>
        </w:rPr>
        <w:t>пiдтримку</w:t>
      </w:r>
      <w:proofErr w:type="spellEnd"/>
      <w:r>
        <w:rPr>
          <w:rFonts w:ascii="Times New Roman CYR" w:hAnsi="Times New Roman CYR" w:cs="Times New Roman CYR"/>
          <w:sz w:val="24"/>
          <w:szCs w:val="24"/>
        </w:rPr>
        <w:t xml:space="preserve"> оптимальної структури </w:t>
      </w:r>
      <w:proofErr w:type="spellStart"/>
      <w:r>
        <w:rPr>
          <w:rFonts w:ascii="Times New Roman CYR" w:hAnsi="Times New Roman CYR" w:cs="Times New Roman CYR"/>
          <w:sz w:val="24"/>
          <w:szCs w:val="24"/>
        </w:rPr>
        <w:t>капiталу</w:t>
      </w:r>
      <w:proofErr w:type="spellEnd"/>
      <w:r>
        <w:rPr>
          <w:rFonts w:ascii="Times New Roman CYR" w:hAnsi="Times New Roman CYR" w:cs="Times New Roman CYR"/>
          <w:sz w:val="24"/>
          <w:szCs w:val="24"/>
        </w:rPr>
        <w:t xml:space="preserve"> для зменшення загальних витрат на </w:t>
      </w:r>
      <w:proofErr w:type="spellStart"/>
      <w:r>
        <w:rPr>
          <w:rFonts w:ascii="Times New Roman CYR" w:hAnsi="Times New Roman CYR" w:cs="Times New Roman CYR"/>
          <w:sz w:val="24"/>
          <w:szCs w:val="24"/>
        </w:rPr>
        <w:t>капiтал</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гнучкостi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необхiдних</w:t>
      </w:r>
      <w:proofErr w:type="spellEnd"/>
      <w:r>
        <w:rPr>
          <w:rFonts w:ascii="Times New Roman CYR" w:hAnsi="Times New Roman CYR" w:cs="Times New Roman CYR"/>
          <w:sz w:val="24"/>
          <w:szCs w:val="24"/>
        </w:rPr>
        <w:t xml:space="preserve"> для доступу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до </w:t>
      </w:r>
      <w:proofErr w:type="spellStart"/>
      <w:r>
        <w:rPr>
          <w:rFonts w:ascii="Times New Roman CYR" w:hAnsi="Times New Roman CYR" w:cs="Times New Roman CYR"/>
          <w:sz w:val="24"/>
          <w:szCs w:val="24"/>
        </w:rPr>
        <w:t>ринкiв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капiталу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Керiвництво</w:t>
      </w:r>
      <w:proofErr w:type="spellEnd"/>
      <w:r>
        <w:rPr>
          <w:rFonts w:ascii="Times New Roman CYR" w:hAnsi="Times New Roman CYR" w:cs="Times New Roman CYR"/>
          <w:sz w:val="24"/>
          <w:szCs w:val="24"/>
        </w:rPr>
        <w:t xml:space="preserve"> намагається </w:t>
      </w:r>
      <w:proofErr w:type="spellStart"/>
      <w:r>
        <w:rPr>
          <w:rFonts w:ascii="Times New Roman CYR" w:hAnsi="Times New Roman CYR" w:cs="Times New Roman CYR"/>
          <w:sz w:val="24"/>
          <w:szCs w:val="24"/>
        </w:rPr>
        <w:t>зберiгати</w:t>
      </w:r>
      <w:proofErr w:type="spellEnd"/>
      <w:r>
        <w:rPr>
          <w:rFonts w:ascii="Times New Roman CYR" w:hAnsi="Times New Roman CYR" w:cs="Times New Roman CYR"/>
          <w:sz w:val="24"/>
          <w:szCs w:val="24"/>
        </w:rPr>
        <w:t xml:space="preserve"> баланс </w:t>
      </w:r>
      <w:proofErr w:type="spellStart"/>
      <w:r>
        <w:rPr>
          <w:rFonts w:ascii="Times New Roman CYR" w:hAnsi="Times New Roman CYR" w:cs="Times New Roman CYR"/>
          <w:sz w:val="24"/>
          <w:szCs w:val="24"/>
        </w:rPr>
        <w:t>мiж</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бiльш</w:t>
      </w:r>
      <w:proofErr w:type="spellEnd"/>
      <w:r>
        <w:rPr>
          <w:rFonts w:ascii="Times New Roman CYR" w:hAnsi="Times New Roman CYR" w:cs="Times New Roman CYR"/>
          <w:sz w:val="24"/>
          <w:szCs w:val="24"/>
        </w:rPr>
        <w:t xml:space="preserve"> високою </w:t>
      </w:r>
      <w:proofErr w:type="spellStart"/>
      <w:r>
        <w:rPr>
          <w:rFonts w:ascii="Times New Roman CYR" w:hAnsi="Times New Roman CYR" w:cs="Times New Roman CYR"/>
          <w:sz w:val="24"/>
          <w:szCs w:val="24"/>
        </w:rPr>
        <w:t>дохiднiстю</w:t>
      </w:r>
      <w:proofErr w:type="spellEnd"/>
      <w:r>
        <w:rPr>
          <w:rFonts w:ascii="Times New Roman CYR" w:hAnsi="Times New Roman CYR" w:cs="Times New Roman CYR"/>
          <w:sz w:val="24"/>
          <w:szCs w:val="24"/>
        </w:rPr>
        <w:t xml:space="preserve">, яку можна досягти при вищому </w:t>
      </w:r>
      <w:proofErr w:type="spellStart"/>
      <w:r>
        <w:rPr>
          <w:rFonts w:ascii="Times New Roman CYR" w:hAnsi="Times New Roman CYR" w:cs="Times New Roman CYR"/>
          <w:sz w:val="24"/>
          <w:szCs w:val="24"/>
        </w:rPr>
        <w:t>рiвнi</w:t>
      </w:r>
      <w:proofErr w:type="spellEnd"/>
      <w:r>
        <w:rPr>
          <w:rFonts w:ascii="Times New Roman CYR" w:hAnsi="Times New Roman CYR" w:cs="Times New Roman CYR"/>
          <w:sz w:val="24"/>
          <w:szCs w:val="24"/>
        </w:rPr>
        <w:t xml:space="preserve"> позикових </w:t>
      </w:r>
      <w:proofErr w:type="spellStart"/>
      <w:r>
        <w:rPr>
          <w:rFonts w:ascii="Times New Roman CYR" w:hAnsi="Times New Roman CYR" w:cs="Times New Roman CYR"/>
          <w:sz w:val="24"/>
          <w:szCs w:val="24"/>
        </w:rPr>
        <w:t>коштiв</w:t>
      </w:r>
      <w:proofErr w:type="spellEnd"/>
      <w:r>
        <w:rPr>
          <w:rFonts w:ascii="Times New Roman CYR" w:hAnsi="Times New Roman CYR" w:cs="Times New Roman CYR"/>
          <w:sz w:val="24"/>
          <w:szCs w:val="24"/>
        </w:rPr>
        <w:t xml:space="preserve">, та перевагами i </w:t>
      </w:r>
      <w:proofErr w:type="spellStart"/>
      <w:r>
        <w:rPr>
          <w:rFonts w:ascii="Times New Roman CYR" w:hAnsi="Times New Roman CYR" w:cs="Times New Roman CYR"/>
          <w:sz w:val="24"/>
          <w:szCs w:val="24"/>
        </w:rPr>
        <w:t>стабiльнiстю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забезпечує </w:t>
      </w:r>
      <w:proofErr w:type="spellStart"/>
      <w:r>
        <w:rPr>
          <w:rFonts w:ascii="Times New Roman CYR" w:hAnsi="Times New Roman CYR" w:cs="Times New Roman CYR"/>
          <w:sz w:val="24"/>
          <w:szCs w:val="24"/>
        </w:rPr>
        <w:t>стiйка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позицiя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капiталу</w:t>
      </w:r>
      <w:proofErr w:type="spellEnd"/>
      <w:r>
        <w:rPr>
          <w:rFonts w:ascii="Times New Roman CYR" w:hAnsi="Times New Roman CYR" w:cs="Times New Roman CYR"/>
          <w:sz w:val="24"/>
          <w:szCs w:val="24"/>
        </w:rPr>
        <w:t>.</w:t>
      </w:r>
    </w:p>
    <w:p w14:paraId="760E2A9A"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розглядає </w:t>
      </w:r>
      <w:proofErr w:type="spellStart"/>
      <w:r>
        <w:rPr>
          <w:rFonts w:ascii="Times New Roman CYR" w:hAnsi="Times New Roman CYR" w:cs="Times New Roman CYR"/>
          <w:sz w:val="24"/>
          <w:szCs w:val="24"/>
        </w:rPr>
        <w:t>капiтал</w:t>
      </w:r>
      <w:proofErr w:type="spellEnd"/>
      <w:r>
        <w:rPr>
          <w:rFonts w:ascii="Times New Roman CYR" w:hAnsi="Times New Roman CYR" w:cs="Times New Roman CYR"/>
          <w:sz w:val="24"/>
          <w:szCs w:val="24"/>
        </w:rPr>
        <w:t xml:space="preserve"> та позики у </w:t>
      </w:r>
      <w:proofErr w:type="spellStart"/>
      <w:r>
        <w:rPr>
          <w:rFonts w:ascii="Times New Roman CYR" w:hAnsi="Times New Roman CYR" w:cs="Times New Roman CYR"/>
          <w:sz w:val="24"/>
          <w:szCs w:val="24"/>
        </w:rPr>
        <w:t>якостi</w:t>
      </w:r>
      <w:proofErr w:type="spellEnd"/>
      <w:r>
        <w:rPr>
          <w:rFonts w:ascii="Times New Roman CYR" w:hAnsi="Times New Roman CYR" w:cs="Times New Roman CYR"/>
          <w:sz w:val="24"/>
          <w:szCs w:val="24"/>
        </w:rPr>
        <w:t xml:space="preserve"> важливих </w:t>
      </w:r>
      <w:proofErr w:type="spellStart"/>
      <w:r>
        <w:rPr>
          <w:rFonts w:ascii="Times New Roman CYR" w:hAnsi="Times New Roman CYR" w:cs="Times New Roman CYR"/>
          <w:sz w:val="24"/>
          <w:szCs w:val="24"/>
        </w:rPr>
        <w:t>компонентiв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фiнансування</w:t>
      </w:r>
      <w:proofErr w:type="spellEnd"/>
      <w:r>
        <w:rPr>
          <w:rFonts w:ascii="Times New Roman CYR" w:hAnsi="Times New Roman CYR" w:cs="Times New Roman CYR"/>
          <w:sz w:val="24"/>
          <w:szCs w:val="24"/>
        </w:rPr>
        <w:t xml:space="preserve"> i, як </w:t>
      </w:r>
      <w:proofErr w:type="spellStart"/>
      <w:r>
        <w:rPr>
          <w:rFonts w:ascii="Times New Roman CYR" w:hAnsi="Times New Roman CYR" w:cs="Times New Roman CYR"/>
          <w:sz w:val="24"/>
          <w:szCs w:val="24"/>
        </w:rPr>
        <w:t>наслiдок</w:t>
      </w:r>
      <w:proofErr w:type="spellEnd"/>
      <w:r>
        <w:rPr>
          <w:rFonts w:ascii="Times New Roman CYR" w:hAnsi="Times New Roman CYR" w:cs="Times New Roman CYR"/>
          <w:sz w:val="24"/>
          <w:szCs w:val="24"/>
        </w:rPr>
        <w:t xml:space="preserve">, як частину своєї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з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капiталом</w:t>
      </w:r>
      <w:proofErr w:type="spellEnd"/>
      <w:r>
        <w:rPr>
          <w:rFonts w:ascii="Times New Roman CYR" w:hAnsi="Times New Roman CYR" w:cs="Times New Roman CYR"/>
          <w:sz w:val="24"/>
          <w:szCs w:val="24"/>
        </w:rPr>
        <w:t>.</w:t>
      </w:r>
    </w:p>
    <w:p w14:paraId="1885551A"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Для </w:t>
      </w:r>
      <w:proofErr w:type="spellStart"/>
      <w:r>
        <w:rPr>
          <w:rFonts w:ascii="Times New Roman CYR" w:hAnsi="Times New Roman CYR" w:cs="Times New Roman CYR"/>
          <w:sz w:val="24"/>
          <w:szCs w:val="24"/>
        </w:rPr>
        <w:t>пiдтримування</w:t>
      </w:r>
      <w:proofErr w:type="spellEnd"/>
      <w:r>
        <w:rPr>
          <w:rFonts w:ascii="Times New Roman CYR" w:hAnsi="Times New Roman CYR" w:cs="Times New Roman CYR"/>
          <w:sz w:val="24"/>
          <w:szCs w:val="24"/>
        </w:rPr>
        <w:t xml:space="preserve"> або коригування структури </w:t>
      </w:r>
      <w:proofErr w:type="spellStart"/>
      <w:r>
        <w:rPr>
          <w:rFonts w:ascii="Times New Roman CYR" w:hAnsi="Times New Roman CYR" w:cs="Times New Roman CYR"/>
          <w:sz w:val="24"/>
          <w:szCs w:val="24"/>
        </w:rPr>
        <w:t>капiталу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може коригувати суму </w:t>
      </w:r>
      <w:proofErr w:type="spellStart"/>
      <w:r>
        <w:rPr>
          <w:rFonts w:ascii="Times New Roman CYR" w:hAnsi="Times New Roman CYR" w:cs="Times New Roman CYR"/>
          <w:sz w:val="24"/>
          <w:szCs w:val="24"/>
        </w:rPr>
        <w:t>дивiдендiв</w:t>
      </w:r>
      <w:proofErr w:type="spellEnd"/>
      <w:r>
        <w:rPr>
          <w:rFonts w:ascii="Times New Roman CYR" w:hAnsi="Times New Roman CYR" w:cs="Times New Roman CYR"/>
          <w:sz w:val="24"/>
          <w:szCs w:val="24"/>
        </w:rPr>
        <w:t xml:space="preserve">, що виплачуються власникам, повертати їм </w:t>
      </w:r>
      <w:proofErr w:type="spellStart"/>
      <w:r>
        <w:rPr>
          <w:rFonts w:ascii="Times New Roman CYR" w:hAnsi="Times New Roman CYR" w:cs="Times New Roman CYR"/>
          <w:sz w:val="24"/>
          <w:szCs w:val="24"/>
        </w:rPr>
        <w:t>капiтал</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збiльшувати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розмiр</w:t>
      </w:r>
      <w:proofErr w:type="spellEnd"/>
      <w:r>
        <w:rPr>
          <w:rFonts w:ascii="Times New Roman CYR" w:hAnsi="Times New Roman CYR" w:cs="Times New Roman CYR"/>
          <w:sz w:val="24"/>
          <w:szCs w:val="24"/>
        </w:rPr>
        <w:t xml:space="preserve"> статутного </w:t>
      </w:r>
      <w:proofErr w:type="spellStart"/>
      <w:r>
        <w:rPr>
          <w:rFonts w:ascii="Times New Roman CYR" w:hAnsi="Times New Roman CYR" w:cs="Times New Roman CYR"/>
          <w:sz w:val="24"/>
          <w:szCs w:val="24"/>
        </w:rPr>
        <w:t>капiталу</w:t>
      </w:r>
      <w:proofErr w:type="spellEnd"/>
      <w:r>
        <w:rPr>
          <w:rFonts w:ascii="Times New Roman CYR" w:hAnsi="Times New Roman CYR" w:cs="Times New Roman CYR"/>
          <w:sz w:val="24"/>
          <w:szCs w:val="24"/>
        </w:rPr>
        <w:t xml:space="preserve"> або продавати активи для зменшення суми боргу.  </w:t>
      </w:r>
    </w:p>
    <w:p w14:paraId="4E1E835D"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Сума </w:t>
      </w:r>
      <w:proofErr w:type="spellStart"/>
      <w:r>
        <w:rPr>
          <w:rFonts w:ascii="Times New Roman CYR" w:hAnsi="Times New Roman CYR" w:cs="Times New Roman CYR"/>
          <w:sz w:val="24"/>
          <w:szCs w:val="24"/>
        </w:rPr>
        <w:t>капiталу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яким </w:t>
      </w:r>
      <w:proofErr w:type="spellStart"/>
      <w:r>
        <w:rPr>
          <w:rFonts w:ascii="Times New Roman CYR" w:hAnsi="Times New Roman CYR" w:cs="Times New Roman CYR"/>
          <w:sz w:val="24"/>
          <w:szCs w:val="24"/>
        </w:rPr>
        <w:t>здiйснює</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станом на 31 грудня 2022 року, має </w:t>
      </w:r>
      <w:proofErr w:type="spellStart"/>
      <w:r>
        <w:rPr>
          <w:rFonts w:ascii="Times New Roman CYR" w:hAnsi="Times New Roman CYR" w:cs="Times New Roman CYR"/>
          <w:sz w:val="24"/>
          <w:szCs w:val="24"/>
        </w:rPr>
        <w:t>вiд'ємне</w:t>
      </w:r>
      <w:proofErr w:type="spellEnd"/>
      <w:r>
        <w:rPr>
          <w:rFonts w:ascii="Times New Roman CYR" w:hAnsi="Times New Roman CYR" w:cs="Times New Roman CYR"/>
          <w:sz w:val="24"/>
          <w:szCs w:val="24"/>
        </w:rPr>
        <w:t xml:space="preserve"> значення 2 970 874 тисяч гривень. </w:t>
      </w:r>
    </w:p>
    <w:p w14:paraId="03A2541D"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ризиком </w:t>
      </w:r>
      <w:proofErr w:type="spellStart"/>
      <w:r>
        <w:rPr>
          <w:rFonts w:ascii="Times New Roman CYR" w:hAnsi="Times New Roman CYR" w:cs="Times New Roman CYR"/>
          <w:sz w:val="24"/>
          <w:szCs w:val="24"/>
        </w:rPr>
        <w:t>капiталу</w:t>
      </w:r>
      <w:proofErr w:type="spellEnd"/>
      <w:r>
        <w:rPr>
          <w:rFonts w:ascii="Times New Roman CYR" w:hAnsi="Times New Roman CYR" w:cs="Times New Roman CYR"/>
          <w:sz w:val="24"/>
          <w:szCs w:val="24"/>
        </w:rPr>
        <w:t xml:space="preserve">, головним чином, стосується виконання вимог українського законодавства та нормативних вимог НКРЕКП, загальнодержавного регулятивного органу в </w:t>
      </w:r>
      <w:proofErr w:type="spellStart"/>
      <w:r>
        <w:rPr>
          <w:rFonts w:ascii="Times New Roman CYR" w:hAnsi="Times New Roman CYR" w:cs="Times New Roman CYR"/>
          <w:sz w:val="24"/>
          <w:szCs w:val="24"/>
        </w:rPr>
        <w:t>галузi</w:t>
      </w:r>
      <w:proofErr w:type="spellEnd"/>
      <w:r>
        <w:rPr>
          <w:rFonts w:ascii="Times New Roman CYR" w:hAnsi="Times New Roman CYR" w:cs="Times New Roman CYR"/>
          <w:sz w:val="24"/>
          <w:szCs w:val="24"/>
        </w:rPr>
        <w:t xml:space="preserve"> електроенергетики, виконанню кредитних </w:t>
      </w:r>
      <w:proofErr w:type="spellStart"/>
      <w:r>
        <w:rPr>
          <w:rFonts w:ascii="Times New Roman CYR" w:hAnsi="Times New Roman CYR" w:cs="Times New Roman CYR"/>
          <w:sz w:val="24"/>
          <w:szCs w:val="24"/>
        </w:rPr>
        <w:t>ковенант</w:t>
      </w:r>
      <w:proofErr w:type="spellEnd"/>
      <w:r>
        <w:rPr>
          <w:rFonts w:ascii="Times New Roman CYR" w:hAnsi="Times New Roman CYR" w:cs="Times New Roman CYR"/>
          <w:sz w:val="24"/>
          <w:szCs w:val="24"/>
        </w:rPr>
        <w:t xml:space="preserve">. </w:t>
      </w:r>
    </w:p>
    <w:p w14:paraId="0581A166"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Цiлi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полiтика</w:t>
      </w:r>
      <w:proofErr w:type="spellEnd"/>
      <w:r>
        <w:rPr>
          <w:rFonts w:ascii="Times New Roman CYR" w:hAnsi="Times New Roman CYR" w:cs="Times New Roman CYR"/>
          <w:sz w:val="24"/>
          <w:szCs w:val="24"/>
        </w:rPr>
        <w:t xml:space="preserve"> та процедури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капiталом</w:t>
      </w:r>
      <w:proofErr w:type="spellEnd"/>
      <w:r>
        <w:rPr>
          <w:rFonts w:ascii="Times New Roman CYR" w:hAnsi="Times New Roman CYR" w:cs="Times New Roman CYR"/>
          <w:sz w:val="24"/>
          <w:szCs w:val="24"/>
        </w:rPr>
        <w:t xml:space="preserve"> протягом </w:t>
      </w:r>
      <w:proofErr w:type="spellStart"/>
      <w:r>
        <w:rPr>
          <w:rFonts w:ascii="Times New Roman CYR" w:hAnsi="Times New Roman CYR" w:cs="Times New Roman CYR"/>
          <w:sz w:val="24"/>
          <w:szCs w:val="24"/>
        </w:rPr>
        <w:t>перiоду</w:t>
      </w:r>
      <w:proofErr w:type="spellEnd"/>
      <w:r>
        <w:rPr>
          <w:rFonts w:ascii="Times New Roman CYR" w:hAnsi="Times New Roman CYR" w:cs="Times New Roman CYR"/>
          <w:sz w:val="24"/>
          <w:szCs w:val="24"/>
        </w:rPr>
        <w:t xml:space="preserve">, що </w:t>
      </w:r>
      <w:proofErr w:type="spellStart"/>
      <w:r>
        <w:rPr>
          <w:rFonts w:ascii="Times New Roman CYR" w:hAnsi="Times New Roman CYR" w:cs="Times New Roman CYR"/>
          <w:sz w:val="24"/>
          <w:szCs w:val="24"/>
        </w:rPr>
        <w:t>закiнчився</w:t>
      </w:r>
      <w:proofErr w:type="spellEnd"/>
      <w:r>
        <w:rPr>
          <w:rFonts w:ascii="Times New Roman CYR" w:hAnsi="Times New Roman CYR" w:cs="Times New Roman CYR"/>
          <w:sz w:val="24"/>
          <w:szCs w:val="24"/>
        </w:rPr>
        <w:t xml:space="preserve"> 31 грудня 2022 року, не </w:t>
      </w:r>
      <w:proofErr w:type="spellStart"/>
      <w:r>
        <w:rPr>
          <w:rFonts w:ascii="Times New Roman CYR" w:hAnsi="Times New Roman CYR" w:cs="Times New Roman CYR"/>
          <w:sz w:val="24"/>
          <w:szCs w:val="24"/>
        </w:rPr>
        <w:t>змiнювалися</w:t>
      </w:r>
      <w:proofErr w:type="spellEnd"/>
      <w:r>
        <w:rPr>
          <w:rFonts w:ascii="Times New Roman CYR" w:hAnsi="Times New Roman CYR" w:cs="Times New Roman CYR"/>
          <w:sz w:val="24"/>
          <w:szCs w:val="24"/>
        </w:rPr>
        <w:t>.</w:t>
      </w:r>
    </w:p>
    <w:p w14:paraId="591976C2"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
    <w:p w14:paraId="40EDCCDD"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5. Опис </w:t>
      </w:r>
      <w:proofErr w:type="spellStart"/>
      <w:r>
        <w:rPr>
          <w:rFonts w:ascii="Times New Roman CYR" w:hAnsi="Times New Roman CYR" w:cs="Times New Roman CYR"/>
          <w:sz w:val="24"/>
          <w:szCs w:val="24"/>
        </w:rPr>
        <w:t>полiтики</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дослiджень</w:t>
      </w:r>
      <w:proofErr w:type="spellEnd"/>
      <w:r>
        <w:rPr>
          <w:rFonts w:ascii="Times New Roman CYR" w:hAnsi="Times New Roman CYR" w:cs="Times New Roman CYR"/>
          <w:sz w:val="24"/>
          <w:szCs w:val="24"/>
        </w:rPr>
        <w:t xml:space="preserve"> та розробок, сума витрат на </w:t>
      </w:r>
      <w:proofErr w:type="spellStart"/>
      <w:r>
        <w:rPr>
          <w:rFonts w:ascii="Times New Roman CYR" w:hAnsi="Times New Roman CYR" w:cs="Times New Roman CYR"/>
          <w:sz w:val="24"/>
          <w:szCs w:val="24"/>
        </w:rPr>
        <w:t>дослiдження</w:t>
      </w:r>
      <w:proofErr w:type="spellEnd"/>
      <w:r>
        <w:rPr>
          <w:rFonts w:ascii="Times New Roman CYR" w:hAnsi="Times New Roman CYR" w:cs="Times New Roman CYR"/>
          <w:sz w:val="24"/>
          <w:szCs w:val="24"/>
        </w:rPr>
        <w:t xml:space="preserve"> та розробку за </w:t>
      </w:r>
      <w:proofErr w:type="spellStart"/>
      <w:r>
        <w:rPr>
          <w:rFonts w:ascii="Times New Roman CYR" w:hAnsi="Times New Roman CYR" w:cs="Times New Roman CYR"/>
          <w:sz w:val="24"/>
          <w:szCs w:val="24"/>
        </w:rPr>
        <w:t>звiтний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рiк</w:t>
      </w:r>
      <w:proofErr w:type="spellEnd"/>
      <w:r>
        <w:rPr>
          <w:rFonts w:ascii="Times New Roman CYR" w:hAnsi="Times New Roman CYR" w:cs="Times New Roman CYR"/>
          <w:sz w:val="24"/>
          <w:szCs w:val="24"/>
        </w:rPr>
        <w:t xml:space="preserve">. </w:t>
      </w:r>
    </w:p>
    <w:p w14:paraId="7DD912B2"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Протягом </w:t>
      </w:r>
      <w:proofErr w:type="spellStart"/>
      <w:r>
        <w:rPr>
          <w:rFonts w:ascii="Times New Roman CYR" w:hAnsi="Times New Roman CYR" w:cs="Times New Roman CYR"/>
          <w:sz w:val="24"/>
          <w:szCs w:val="24"/>
        </w:rPr>
        <w:t>звiтного</w:t>
      </w:r>
      <w:proofErr w:type="spellEnd"/>
      <w:r>
        <w:rPr>
          <w:rFonts w:ascii="Times New Roman CYR" w:hAnsi="Times New Roman CYR" w:cs="Times New Roman CYR"/>
          <w:sz w:val="24"/>
          <w:szCs w:val="24"/>
        </w:rPr>
        <w:t xml:space="preserve"> року </w:t>
      </w:r>
      <w:proofErr w:type="spellStart"/>
      <w:r>
        <w:rPr>
          <w:rFonts w:ascii="Times New Roman CYR" w:hAnsi="Times New Roman CYR" w:cs="Times New Roman CYR"/>
          <w:sz w:val="24"/>
          <w:szCs w:val="24"/>
        </w:rPr>
        <w:t>дослiджень</w:t>
      </w:r>
      <w:proofErr w:type="spellEnd"/>
      <w:r>
        <w:rPr>
          <w:rFonts w:ascii="Times New Roman CYR" w:hAnsi="Times New Roman CYR" w:cs="Times New Roman CYR"/>
          <w:sz w:val="24"/>
          <w:szCs w:val="24"/>
        </w:rPr>
        <w:t xml:space="preserve"> та розробок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не </w:t>
      </w:r>
      <w:proofErr w:type="spellStart"/>
      <w:r>
        <w:rPr>
          <w:rFonts w:ascii="Times New Roman CYR" w:hAnsi="Times New Roman CYR" w:cs="Times New Roman CYR"/>
          <w:sz w:val="24"/>
          <w:szCs w:val="24"/>
        </w:rPr>
        <w:t>здiйснювала</w:t>
      </w:r>
      <w:proofErr w:type="spellEnd"/>
      <w:r>
        <w:rPr>
          <w:rFonts w:ascii="Times New Roman CYR" w:hAnsi="Times New Roman CYR" w:cs="Times New Roman CYR"/>
          <w:sz w:val="24"/>
          <w:szCs w:val="24"/>
        </w:rPr>
        <w:t>.</w:t>
      </w:r>
    </w:p>
    <w:p w14:paraId="0BAF43C2"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6.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продуктiв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товарiв</w:t>
      </w:r>
      <w:proofErr w:type="spellEnd"/>
      <w:r>
        <w:rPr>
          <w:rFonts w:ascii="Times New Roman CYR" w:hAnsi="Times New Roman CYR" w:cs="Times New Roman CYR"/>
          <w:sz w:val="24"/>
          <w:szCs w:val="24"/>
        </w:rPr>
        <w:t xml:space="preserve"> або послуг) особи:</w:t>
      </w:r>
    </w:p>
    <w:p w14:paraId="5DC71E26"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 опис </w:t>
      </w:r>
      <w:proofErr w:type="spellStart"/>
      <w:r>
        <w:rPr>
          <w:rFonts w:ascii="Times New Roman CYR" w:hAnsi="Times New Roman CYR" w:cs="Times New Roman CYR"/>
          <w:sz w:val="24"/>
          <w:szCs w:val="24"/>
        </w:rPr>
        <w:t>продуктiв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товарiв</w:t>
      </w:r>
      <w:proofErr w:type="spellEnd"/>
      <w:r>
        <w:rPr>
          <w:rFonts w:ascii="Times New Roman CYR" w:hAnsi="Times New Roman CYR" w:cs="Times New Roman CYR"/>
          <w:sz w:val="24"/>
          <w:szCs w:val="24"/>
        </w:rPr>
        <w:t xml:space="preserve"> та/або послуг),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виробляє/надає особа;</w:t>
      </w:r>
    </w:p>
    <w:p w14:paraId="3ADC8C3E"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Основною </w:t>
      </w:r>
      <w:proofErr w:type="spellStart"/>
      <w:r>
        <w:rPr>
          <w:rFonts w:ascii="Times New Roman CYR" w:hAnsi="Times New Roman CYR" w:cs="Times New Roman CYR"/>
          <w:sz w:val="24"/>
          <w:szCs w:val="24"/>
        </w:rPr>
        <w:t>дiяльнiстю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є </w:t>
      </w:r>
      <w:proofErr w:type="spellStart"/>
      <w:r>
        <w:rPr>
          <w:rFonts w:ascii="Times New Roman CYR" w:hAnsi="Times New Roman CYR" w:cs="Times New Roman CYR"/>
          <w:sz w:val="24"/>
          <w:szCs w:val="24"/>
        </w:rPr>
        <w:t>генерацiя</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реалiзацiя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виробленої </w:t>
      </w:r>
      <w:proofErr w:type="spellStart"/>
      <w:r>
        <w:rPr>
          <w:rFonts w:ascii="Times New Roman CYR" w:hAnsi="Times New Roman CYR" w:cs="Times New Roman CYR"/>
          <w:sz w:val="24"/>
          <w:szCs w:val="24"/>
        </w:rPr>
        <w:t>вiтроелектростанцiями</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Українi</w:t>
      </w:r>
      <w:proofErr w:type="spellEnd"/>
      <w:r>
        <w:rPr>
          <w:rFonts w:ascii="Times New Roman CYR" w:hAnsi="Times New Roman CYR" w:cs="Times New Roman CYR"/>
          <w:sz w:val="24"/>
          <w:szCs w:val="24"/>
        </w:rPr>
        <w:t xml:space="preserve">. </w:t>
      </w:r>
    </w:p>
    <w:p w14:paraId="39FD0AB4"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 </w:t>
      </w:r>
      <w:proofErr w:type="spellStart"/>
      <w:r>
        <w:rPr>
          <w:rFonts w:ascii="Times New Roman CYR" w:hAnsi="Times New Roman CYR" w:cs="Times New Roman CYR"/>
          <w:sz w:val="24"/>
          <w:szCs w:val="24"/>
        </w:rPr>
        <w:t>кiнця</w:t>
      </w:r>
      <w:proofErr w:type="spellEnd"/>
      <w:r>
        <w:rPr>
          <w:rFonts w:ascii="Times New Roman CYR" w:hAnsi="Times New Roman CYR" w:cs="Times New Roman CYR"/>
          <w:sz w:val="24"/>
          <w:szCs w:val="24"/>
        </w:rPr>
        <w:t xml:space="preserve"> лютого 2022 року та по дату цього </w:t>
      </w:r>
      <w:proofErr w:type="spellStart"/>
      <w:r>
        <w:rPr>
          <w:rFonts w:ascii="Times New Roman CYR" w:hAnsi="Times New Roman CYR" w:cs="Times New Roman CYR"/>
          <w:sz w:val="24"/>
          <w:szCs w:val="24"/>
        </w:rPr>
        <w:t>звiту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станцiя</w:t>
      </w:r>
      <w:proofErr w:type="spellEnd"/>
      <w:r>
        <w:rPr>
          <w:rFonts w:ascii="Times New Roman CYR" w:hAnsi="Times New Roman CYR" w:cs="Times New Roman CYR"/>
          <w:sz w:val="24"/>
          <w:szCs w:val="24"/>
        </w:rPr>
        <w:t xml:space="preserve"> знаходиться на </w:t>
      </w:r>
      <w:proofErr w:type="spellStart"/>
      <w:r>
        <w:rPr>
          <w:rFonts w:ascii="Times New Roman CYR" w:hAnsi="Times New Roman CYR" w:cs="Times New Roman CYR"/>
          <w:sz w:val="24"/>
          <w:szCs w:val="24"/>
        </w:rPr>
        <w:t>територiї</w:t>
      </w:r>
      <w:proofErr w:type="spellEnd"/>
      <w:r>
        <w:rPr>
          <w:rFonts w:ascii="Times New Roman CYR" w:hAnsi="Times New Roman CYR" w:cs="Times New Roman CYR"/>
          <w:sz w:val="24"/>
          <w:szCs w:val="24"/>
        </w:rPr>
        <w:t xml:space="preserve">, тимчасово </w:t>
      </w:r>
      <w:proofErr w:type="spellStart"/>
      <w:r>
        <w:rPr>
          <w:rFonts w:ascii="Times New Roman CYR" w:hAnsi="Times New Roman CYR" w:cs="Times New Roman CYR"/>
          <w:sz w:val="24"/>
          <w:szCs w:val="24"/>
        </w:rPr>
        <w:t>непiдконтрольної</w:t>
      </w:r>
      <w:proofErr w:type="spellEnd"/>
      <w:r>
        <w:rPr>
          <w:rFonts w:ascii="Times New Roman CYR" w:hAnsi="Times New Roman CYR" w:cs="Times New Roman CYR"/>
          <w:sz w:val="24"/>
          <w:szCs w:val="24"/>
        </w:rPr>
        <w:t xml:space="preserve"> урядом України. 24 лютого 2022 року за розпорядженням диспетчерської служби НЕК Укренерго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призупинила виробництво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крiм</w:t>
      </w:r>
      <w:proofErr w:type="spellEnd"/>
      <w:r>
        <w:rPr>
          <w:rFonts w:ascii="Times New Roman CYR" w:hAnsi="Times New Roman CYR" w:cs="Times New Roman CYR"/>
          <w:sz w:val="24"/>
          <w:szCs w:val="24"/>
        </w:rPr>
        <w:t xml:space="preserve"> того, були </w:t>
      </w:r>
      <w:proofErr w:type="spellStart"/>
      <w:r>
        <w:rPr>
          <w:rFonts w:ascii="Times New Roman CYR" w:hAnsi="Times New Roman CYR" w:cs="Times New Roman CYR"/>
          <w:sz w:val="24"/>
          <w:szCs w:val="24"/>
        </w:rPr>
        <w:t>пошкодженi</w:t>
      </w:r>
      <w:proofErr w:type="spellEnd"/>
      <w:r>
        <w:rPr>
          <w:rFonts w:ascii="Times New Roman CYR" w:hAnsi="Times New Roman CYR" w:cs="Times New Roman CYR"/>
          <w:sz w:val="24"/>
          <w:szCs w:val="24"/>
        </w:rPr>
        <w:t xml:space="preserve"> з'єднання електропередавальних мереж, що унеможливило передачу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w:t>
      </w:r>
    </w:p>
    <w:p w14:paraId="3B906F9C"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2) обсяги виробництва (у натуральному та грошовому </w:t>
      </w:r>
      <w:proofErr w:type="spellStart"/>
      <w:r>
        <w:rPr>
          <w:rFonts w:ascii="Times New Roman CYR" w:hAnsi="Times New Roman CYR" w:cs="Times New Roman CYR"/>
          <w:sz w:val="24"/>
          <w:szCs w:val="24"/>
        </w:rPr>
        <w:t>виразi</w:t>
      </w:r>
      <w:proofErr w:type="spellEnd"/>
      <w:r>
        <w:rPr>
          <w:rFonts w:ascii="Times New Roman CYR" w:hAnsi="Times New Roman CYR" w:cs="Times New Roman CYR"/>
          <w:sz w:val="24"/>
          <w:szCs w:val="24"/>
        </w:rPr>
        <w:t>);</w:t>
      </w:r>
    </w:p>
    <w:p w14:paraId="2F1693CE"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обсяги виробництва у натуральному </w:t>
      </w:r>
      <w:proofErr w:type="spellStart"/>
      <w:r>
        <w:rPr>
          <w:rFonts w:ascii="Times New Roman CYR" w:hAnsi="Times New Roman CYR" w:cs="Times New Roman CYR"/>
          <w:sz w:val="24"/>
          <w:szCs w:val="24"/>
        </w:rPr>
        <w:t>виразi</w:t>
      </w:r>
      <w:proofErr w:type="spellEnd"/>
      <w:r>
        <w:rPr>
          <w:rFonts w:ascii="Times New Roman CYR" w:hAnsi="Times New Roman CYR" w:cs="Times New Roman CYR"/>
          <w:sz w:val="24"/>
          <w:szCs w:val="24"/>
        </w:rPr>
        <w:t xml:space="preserve"> – 115 807 216 </w:t>
      </w:r>
      <w:proofErr w:type="spellStart"/>
      <w:r>
        <w:rPr>
          <w:rFonts w:ascii="Times New Roman CYR" w:hAnsi="Times New Roman CYR" w:cs="Times New Roman CYR"/>
          <w:sz w:val="24"/>
          <w:szCs w:val="24"/>
        </w:rPr>
        <w:t>кВтг</w:t>
      </w:r>
      <w:proofErr w:type="spellEnd"/>
    </w:p>
    <w:p w14:paraId="10312167"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lang w:val="ru-RU"/>
        </w:rPr>
      </w:pPr>
      <w:r>
        <w:rPr>
          <w:rFonts w:ascii="Times New Roman CYR" w:hAnsi="Times New Roman CYR" w:cs="Times New Roman CYR"/>
          <w:sz w:val="24"/>
          <w:szCs w:val="24"/>
        </w:rPr>
        <w:t xml:space="preserve">обсяги виробництва у грошовому </w:t>
      </w:r>
      <w:proofErr w:type="spellStart"/>
      <w:r>
        <w:rPr>
          <w:rFonts w:ascii="Times New Roman CYR" w:hAnsi="Times New Roman CYR" w:cs="Times New Roman CYR"/>
          <w:sz w:val="24"/>
          <w:szCs w:val="24"/>
        </w:rPr>
        <w:t>виразi</w:t>
      </w:r>
      <w:proofErr w:type="spellEnd"/>
      <w:r>
        <w:rPr>
          <w:rFonts w:ascii="Times New Roman CYR" w:hAnsi="Times New Roman CYR" w:cs="Times New Roman CYR"/>
          <w:sz w:val="24"/>
          <w:szCs w:val="24"/>
        </w:rPr>
        <w:t xml:space="preserve"> – 403 043,85 тис. грн без ПДВ</w:t>
      </w:r>
    </w:p>
    <w:p w14:paraId="47DB1E8B"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3) </w:t>
      </w:r>
      <w:proofErr w:type="spellStart"/>
      <w:r>
        <w:rPr>
          <w:rFonts w:ascii="Times New Roman CYR" w:hAnsi="Times New Roman CYR" w:cs="Times New Roman CYR"/>
          <w:sz w:val="24"/>
          <w:szCs w:val="24"/>
        </w:rPr>
        <w:t>середньореалiзацiйнi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продуктiв</w:t>
      </w:r>
      <w:proofErr w:type="spellEnd"/>
      <w:r>
        <w:rPr>
          <w:rFonts w:ascii="Times New Roman CYR" w:hAnsi="Times New Roman CYR" w:cs="Times New Roman CYR"/>
          <w:sz w:val="24"/>
          <w:szCs w:val="24"/>
        </w:rPr>
        <w:t>;</w:t>
      </w:r>
    </w:p>
    <w:p w14:paraId="3C2FA831"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w:t>
      </w:r>
      <w:r>
        <w:rPr>
          <w:rFonts w:ascii="Times New Roman" w:hAnsi="Times New Roman"/>
          <w:sz w:val="24"/>
          <w:szCs w:val="24"/>
        </w:rPr>
        <w:t> </w:t>
      </w:r>
      <w:r>
        <w:rPr>
          <w:rFonts w:ascii="Times New Roman CYR" w:hAnsi="Times New Roman CYR" w:cs="Times New Roman CYR"/>
          <w:sz w:val="24"/>
          <w:szCs w:val="24"/>
        </w:rPr>
        <w:t>480 грн за МВт</w:t>
      </w:r>
    </w:p>
    <w:p w14:paraId="0B5436A5"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4) загальна сума виручки;</w:t>
      </w:r>
    </w:p>
    <w:p w14:paraId="38C11F6C"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381</w:t>
      </w:r>
      <w:r>
        <w:rPr>
          <w:rFonts w:ascii="Times New Roman" w:hAnsi="Times New Roman"/>
          <w:sz w:val="24"/>
          <w:szCs w:val="24"/>
        </w:rPr>
        <w:t> </w:t>
      </w:r>
      <w:r>
        <w:rPr>
          <w:rFonts w:ascii="Times New Roman CYR" w:hAnsi="Times New Roman CYR" w:cs="Times New Roman CYR"/>
          <w:sz w:val="24"/>
          <w:szCs w:val="24"/>
        </w:rPr>
        <w:t>090 тис грн (з урахуванням послуги зі зменшення навантаження НЕК "УКРЕНЕРГО" та послуги по небалансам ДП "ГАРАНТОВАНИЙ ПОКУПЕЦЬ").</w:t>
      </w:r>
    </w:p>
    <w:p w14:paraId="63DF5703"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5) загальна сума експорту, частка експорту в загальному </w:t>
      </w:r>
      <w:proofErr w:type="spellStart"/>
      <w:r>
        <w:rPr>
          <w:rFonts w:ascii="Times New Roman CYR" w:hAnsi="Times New Roman CYR" w:cs="Times New Roman CYR"/>
          <w:sz w:val="24"/>
          <w:szCs w:val="24"/>
        </w:rPr>
        <w:t>обсязi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продажiв</w:t>
      </w:r>
      <w:proofErr w:type="spellEnd"/>
      <w:r>
        <w:rPr>
          <w:rFonts w:ascii="Times New Roman CYR" w:hAnsi="Times New Roman CYR" w:cs="Times New Roman CYR"/>
          <w:sz w:val="24"/>
          <w:szCs w:val="24"/>
        </w:rPr>
        <w:t>;</w:t>
      </w:r>
    </w:p>
    <w:p w14:paraId="0A19F3B2"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загальна сума експорту - 0 тис. грн., частка експорту в загальному </w:t>
      </w:r>
      <w:proofErr w:type="spellStart"/>
      <w:r>
        <w:rPr>
          <w:rFonts w:ascii="Times New Roman CYR" w:hAnsi="Times New Roman CYR" w:cs="Times New Roman CYR"/>
          <w:sz w:val="24"/>
          <w:szCs w:val="24"/>
        </w:rPr>
        <w:t>обсязi</w:t>
      </w:r>
      <w:proofErr w:type="spellEnd"/>
      <w:r>
        <w:rPr>
          <w:rFonts w:ascii="Times New Roman CYR" w:hAnsi="Times New Roman CYR" w:cs="Times New Roman CYR"/>
          <w:sz w:val="24"/>
          <w:szCs w:val="24"/>
        </w:rPr>
        <w:t xml:space="preserve"> наданих послуг - 0%</w:t>
      </w:r>
    </w:p>
    <w:p w14:paraId="20A6B2D5"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6) </w:t>
      </w:r>
      <w:proofErr w:type="spellStart"/>
      <w:r>
        <w:rPr>
          <w:rFonts w:ascii="Times New Roman CYR" w:hAnsi="Times New Roman CYR" w:cs="Times New Roman CYR"/>
          <w:sz w:val="24"/>
          <w:szCs w:val="24"/>
        </w:rPr>
        <w:t>залежнiсть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сезонних </w:t>
      </w:r>
      <w:proofErr w:type="spellStart"/>
      <w:r>
        <w:rPr>
          <w:rFonts w:ascii="Times New Roman CYR" w:hAnsi="Times New Roman CYR" w:cs="Times New Roman CYR"/>
          <w:sz w:val="24"/>
          <w:szCs w:val="24"/>
        </w:rPr>
        <w:t>змiн</w:t>
      </w:r>
      <w:proofErr w:type="spellEnd"/>
      <w:r>
        <w:rPr>
          <w:rFonts w:ascii="Times New Roman CYR" w:hAnsi="Times New Roman CYR" w:cs="Times New Roman CYR"/>
          <w:sz w:val="24"/>
          <w:szCs w:val="24"/>
        </w:rPr>
        <w:t>;</w:t>
      </w:r>
    </w:p>
    <w:p w14:paraId="36274D93"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прямої </w:t>
      </w:r>
      <w:proofErr w:type="spellStart"/>
      <w:r>
        <w:rPr>
          <w:rFonts w:ascii="Times New Roman CYR" w:hAnsi="Times New Roman CYR" w:cs="Times New Roman CYR"/>
          <w:sz w:val="24"/>
          <w:szCs w:val="24"/>
        </w:rPr>
        <w:t>залежностi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сезонних </w:t>
      </w:r>
      <w:proofErr w:type="spellStart"/>
      <w:r>
        <w:rPr>
          <w:rFonts w:ascii="Times New Roman CYR" w:hAnsi="Times New Roman CYR" w:cs="Times New Roman CYR"/>
          <w:sz w:val="24"/>
          <w:szCs w:val="24"/>
        </w:rPr>
        <w:t>змiн</w:t>
      </w:r>
      <w:proofErr w:type="spellEnd"/>
      <w:r>
        <w:rPr>
          <w:rFonts w:ascii="Times New Roman CYR" w:hAnsi="Times New Roman CYR" w:cs="Times New Roman CYR"/>
          <w:sz w:val="24"/>
          <w:szCs w:val="24"/>
        </w:rPr>
        <w:t xml:space="preserve"> немає </w:t>
      </w:r>
    </w:p>
    <w:p w14:paraId="1CD7E316"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7) </w:t>
      </w:r>
      <w:proofErr w:type="spellStart"/>
      <w:r>
        <w:rPr>
          <w:rFonts w:ascii="Times New Roman CYR" w:hAnsi="Times New Roman CYR" w:cs="Times New Roman CYR"/>
          <w:sz w:val="24"/>
          <w:szCs w:val="24"/>
        </w:rPr>
        <w:t>основнi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клiєнти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бiльше</w:t>
      </w:r>
      <w:proofErr w:type="spellEnd"/>
      <w:r>
        <w:rPr>
          <w:rFonts w:ascii="Times New Roman CYR" w:hAnsi="Times New Roman CYR" w:cs="Times New Roman CYR"/>
          <w:sz w:val="24"/>
          <w:szCs w:val="24"/>
        </w:rPr>
        <w:t xml:space="preserve"> 5 % у </w:t>
      </w:r>
      <w:proofErr w:type="spellStart"/>
      <w:r>
        <w:rPr>
          <w:rFonts w:ascii="Times New Roman CYR" w:hAnsi="Times New Roman CYR" w:cs="Times New Roman CYR"/>
          <w:sz w:val="24"/>
          <w:szCs w:val="24"/>
        </w:rPr>
        <w:t>загальнiй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сумi</w:t>
      </w:r>
      <w:proofErr w:type="spellEnd"/>
      <w:r>
        <w:rPr>
          <w:rFonts w:ascii="Times New Roman CYR" w:hAnsi="Times New Roman CYR" w:cs="Times New Roman CYR"/>
          <w:sz w:val="24"/>
          <w:szCs w:val="24"/>
        </w:rPr>
        <w:t xml:space="preserve"> виручки);</w:t>
      </w:r>
    </w:p>
    <w:p w14:paraId="212F7EF0"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ДП "Гарантований покупець"</w:t>
      </w:r>
    </w:p>
    <w:p w14:paraId="36257CA7"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8) ринки збуту та країни, в яких особою </w:t>
      </w:r>
      <w:proofErr w:type="spellStart"/>
      <w:r>
        <w:rPr>
          <w:rFonts w:ascii="Times New Roman CYR" w:hAnsi="Times New Roman CYR" w:cs="Times New Roman CYR"/>
          <w:sz w:val="24"/>
          <w:szCs w:val="24"/>
        </w:rPr>
        <w:t>здiйснюється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w:t>
      </w:r>
    </w:p>
    <w:p w14:paraId="572BE6BD"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Україна</w:t>
      </w:r>
    </w:p>
    <w:p w14:paraId="4A3FB2DB"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9) канали збуту;</w:t>
      </w:r>
    </w:p>
    <w:p w14:paraId="08BD5F5E"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ДП "Гарантований покупець" </w:t>
      </w:r>
    </w:p>
    <w:p w14:paraId="64004A86"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10) </w:t>
      </w:r>
      <w:proofErr w:type="spellStart"/>
      <w:r>
        <w:rPr>
          <w:rFonts w:ascii="Times New Roman CYR" w:hAnsi="Times New Roman CYR" w:cs="Times New Roman CYR"/>
          <w:sz w:val="24"/>
          <w:szCs w:val="24"/>
        </w:rPr>
        <w:t>основнi</w:t>
      </w:r>
      <w:proofErr w:type="spellEnd"/>
      <w:r>
        <w:rPr>
          <w:rFonts w:ascii="Times New Roman CYR" w:hAnsi="Times New Roman CYR" w:cs="Times New Roman CYR"/>
          <w:sz w:val="24"/>
          <w:szCs w:val="24"/>
        </w:rPr>
        <w:t xml:space="preserve"> постачальники та види </w:t>
      </w:r>
      <w:proofErr w:type="spellStart"/>
      <w:r>
        <w:rPr>
          <w:rFonts w:ascii="Times New Roman CYR" w:hAnsi="Times New Roman CYR" w:cs="Times New Roman CYR"/>
          <w:sz w:val="24"/>
          <w:szCs w:val="24"/>
        </w:rPr>
        <w:t>товарiв</w:t>
      </w:r>
      <w:proofErr w:type="spellEnd"/>
      <w:r>
        <w:rPr>
          <w:rFonts w:ascii="Times New Roman CYR" w:hAnsi="Times New Roman CYR" w:cs="Times New Roman CYR"/>
          <w:sz w:val="24"/>
          <w:szCs w:val="24"/>
        </w:rPr>
        <w:t xml:space="preserve"> та/або послуг,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вони постачають/надають </w:t>
      </w:r>
      <w:proofErr w:type="spellStart"/>
      <w:r>
        <w:rPr>
          <w:rFonts w:ascii="Times New Roman CYR" w:hAnsi="Times New Roman CYR" w:cs="Times New Roman CYR"/>
          <w:sz w:val="24"/>
          <w:szCs w:val="24"/>
        </w:rPr>
        <w:t>особi</w:t>
      </w:r>
      <w:proofErr w:type="spellEnd"/>
      <w:r>
        <w:rPr>
          <w:rFonts w:ascii="Times New Roman CYR" w:hAnsi="Times New Roman CYR" w:cs="Times New Roman CYR"/>
          <w:sz w:val="24"/>
          <w:szCs w:val="24"/>
        </w:rPr>
        <w:t xml:space="preserve">, країни з яких </w:t>
      </w:r>
      <w:proofErr w:type="spellStart"/>
      <w:r>
        <w:rPr>
          <w:rFonts w:ascii="Times New Roman CYR" w:hAnsi="Times New Roman CYR" w:cs="Times New Roman CYR"/>
          <w:sz w:val="24"/>
          <w:szCs w:val="24"/>
        </w:rPr>
        <w:t>здiйснюється</w:t>
      </w:r>
      <w:proofErr w:type="spellEnd"/>
      <w:r>
        <w:rPr>
          <w:rFonts w:ascii="Times New Roman CYR" w:hAnsi="Times New Roman CYR" w:cs="Times New Roman CYR"/>
          <w:sz w:val="24"/>
          <w:szCs w:val="24"/>
        </w:rPr>
        <w:t xml:space="preserve"> постачання/надання </w:t>
      </w:r>
      <w:proofErr w:type="spellStart"/>
      <w:r>
        <w:rPr>
          <w:rFonts w:ascii="Times New Roman CYR" w:hAnsi="Times New Roman CYR" w:cs="Times New Roman CYR"/>
          <w:sz w:val="24"/>
          <w:szCs w:val="24"/>
        </w:rPr>
        <w:t>товарiв</w:t>
      </w:r>
      <w:proofErr w:type="spellEnd"/>
      <w:r>
        <w:rPr>
          <w:rFonts w:ascii="Times New Roman CYR" w:hAnsi="Times New Roman CYR" w:cs="Times New Roman CYR"/>
          <w:sz w:val="24"/>
          <w:szCs w:val="24"/>
        </w:rPr>
        <w:t>/послуг;</w:t>
      </w:r>
    </w:p>
    <w:p w14:paraId="7A37EB6A"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Беручи до уваги, що </w:t>
      </w:r>
      <w:proofErr w:type="spellStart"/>
      <w:r>
        <w:rPr>
          <w:rFonts w:ascii="Times New Roman CYR" w:hAnsi="Times New Roman CYR" w:cs="Times New Roman CYR"/>
          <w:sz w:val="24"/>
          <w:szCs w:val="24"/>
        </w:rPr>
        <w:t>станцiя</w:t>
      </w:r>
      <w:proofErr w:type="spellEnd"/>
      <w:r>
        <w:rPr>
          <w:rFonts w:ascii="Times New Roman CYR" w:hAnsi="Times New Roman CYR" w:cs="Times New Roman CYR"/>
          <w:sz w:val="24"/>
          <w:szCs w:val="24"/>
        </w:rPr>
        <w:t xml:space="preserve"> зупинила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у зв'язку з повномасштабним вторгненням, </w:t>
      </w:r>
      <w:proofErr w:type="spellStart"/>
      <w:r>
        <w:rPr>
          <w:rFonts w:ascii="Times New Roman CYR" w:hAnsi="Times New Roman CYR" w:cs="Times New Roman CYR"/>
          <w:sz w:val="24"/>
          <w:szCs w:val="24"/>
        </w:rPr>
        <w:t>основнi</w:t>
      </w:r>
      <w:proofErr w:type="spellEnd"/>
      <w:r>
        <w:rPr>
          <w:rFonts w:ascii="Times New Roman CYR" w:hAnsi="Times New Roman CYR" w:cs="Times New Roman CYR"/>
          <w:sz w:val="24"/>
          <w:szCs w:val="24"/>
        </w:rPr>
        <w:t xml:space="preserve"> постачальники </w:t>
      </w:r>
      <w:proofErr w:type="spellStart"/>
      <w:r>
        <w:rPr>
          <w:rFonts w:ascii="Times New Roman CYR" w:hAnsi="Times New Roman CYR" w:cs="Times New Roman CYR"/>
          <w:sz w:val="24"/>
          <w:szCs w:val="24"/>
        </w:rPr>
        <w:t>вiдсутнi</w:t>
      </w:r>
      <w:proofErr w:type="spellEnd"/>
    </w:p>
    <w:p w14:paraId="4E4F418F"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11) </w:t>
      </w:r>
      <w:proofErr w:type="spellStart"/>
      <w:r>
        <w:rPr>
          <w:rFonts w:ascii="Times New Roman CYR" w:hAnsi="Times New Roman CYR" w:cs="Times New Roman CYR"/>
          <w:sz w:val="24"/>
          <w:szCs w:val="24"/>
        </w:rPr>
        <w:t>особливостi</w:t>
      </w:r>
      <w:proofErr w:type="spellEnd"/>
      <w:r>
        <w:rPr>
          <w:rFonts w:ascii="Times New Roman CYR" w:hAnsi="Times New Roman CYR" w:cs="Times New Roman CYR"/>
          <w:sz w:val="24"/>
          <w:szCs w:val="24"/>
        </w:rPr>
        <w:t xml:space="preserve"> стану розвитку </w:t>
      </w:r>
      <w:proofErr w:type="spellStart"/>
      <w:r>
        <w:rPr>
          <w:rFonts w:ascii="Times New Roman CYR" w:hAnsi="Times New Roman CYR" w:cs="Times New Roman CYR"/>
          <w:sz w:val="24"/>
          <w:szCs w:val="24"/>
        </w:rPr>
        <w:t>галузi</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якiй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здiйснює</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особа;</w:t>
      </w:r>
    </w:p>
    <w:p w14:paraId="5192F51F"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Галузевi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подiї</w:t>
      </w:r>
      <w:proofErr w:type="spellEnd"/>
      <w:r>
        <w:rPr>
          <w:rFonts w:ascii="Times New Roman CYR" w:hAnsi="Times New Roman CYR" w:cs="Times New Roman CYR"/>
          <w:sz w:val="24"/>
          <w:szCs w:val="24"/>
        </w:rPr>
        <w:t xml:space="preserve"> </w:t>
      </w:r>
    </w:p>
    <w:p w14:paraId="0DD28EDD"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Ринок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Український ринок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передбачає </w:t>
      </w:r>
      <w:proofErr w:type="spellStart"/>
      <w:r>
        <w:rPr>
          <w:rFonts w:ascii="Times New Roman CYR" w:hAnsi="Times New Roman CYR" w:cs="Times New Roman CYR"/>
          <w:sz w:val="24"/>
          <w:szCs w:val="24"/>
        </w:rPr>
        <w:t>рiзнi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механiзми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купiвлi</w:t>
      </w:r>
      <w:proofErr w:type="spellEnd"/>
      <w:r>
        <w:rPr>
          <w:rFonts w:ascii="Times New Roman CYR" w:hAnsi="Times New Roman CYR" w:cs="Times New Roman CYR"/>
          <w:sz w:val="24"/>
          <w:szCs w:val="24"/>
        </w:rPr>
        <w:t xml:space="preserve">-продажу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а саме </w:t>
      </w:r>
      <w:proofErr w:type="spellStart"/>
      <w:r>
        <w:rPr>
          <w:rFonts w:ascii="Times New Roman CYR" w:hAnsi="Times New Roman CYR" w:cs="Times New Roman CYR"/>
          <w:sz w:val="24"/>
          <w:szCs w:val="24"/>
        </w:rPr>
        <w:t>прямi</w:t>
      </w:r>
      <w:proofErr w:type="spellEnd"/>
      <w:r>
        <w:rPr>
          <w:rFonts w:ascii="Times New Roman CYR" w:hAnsi="Times New Roman CYR" w:cs="Times New Roman CYR"/>
          <w:sz w:val="24"/>
          <w:szCs w:val="24"/>
        </w:rPr>
        <w:t xml:space="preserve"> договори, ринок на добу наперед, </w:t>
      </w:r>
      <w:proofErr w:type="spellStart"/>
      <w:r>
        <w:rPr>
          <w:rFonts w:ascii="Times New Roman CYR" w:hAnsi="Times New Roman CYR" w:cs="Times New Roman CYR"/>
          <w:sz w:val="24"/>
          <w:szCs w:val="24"/>
        </w:rPr>
        <w:t>внутрiшньодобовий</w:t>
      </w:r>
      <w:proofErr w:type="spellEnd"/>
      <w:r>
        <w:rPr>
          <w:rFonts w:ascii="Times New Roman CYR" w:hAnsi="Times New Roman CYR" w:cs="Times New Roman CYR"/>
          <w:sz w:val="24"/>
          <w:szCs w:val="24"/>
        </w:rPr>
        <w:t xml:space="preserve"> ринок, балансуючий ринок i ринок </w:t>
      </w:r>
      <w:proofErr w:type="spellStart"/>
      <w:r>
        <w:rPr>
          <w:rFonts w:ascii="Times New Roman CYR" w:hAnsi="Times New Roman CYR" w:cs="Times New Roman CYR"/>
          <w:sz w:val="24"/>
          <w:szCs w:val="24"/>
        </w:rPr>
        <w:t>допомiжних</w:t>
      </w:r>
      <w:proofErr w:type="spellEnd"/>
      <w:r>
        <w:rPr>
          <w:rFonts w:ascii="Times New Roman CYR" w:hAnsi="Times New Roman CYR" w:cs="Times New Roman CYR"/>
          <w:sz w:val="24"/>
          <w:szCs w:val="24"/>
        </w:rPr>
        <w:t xml:space="preserve"> послуг. Ринок прямих </w:t>
      </w:r>
      <w:proofErr w:type="spellStart"/>
      <w:r>
        <w:rPr>
          <w:rFonts w:ascii="Times New Roman CYR" w:hAnsi="Times New Roman CYR" w:cs="Times New Roman CYR"/>
          <w:sz w:val="24"/>
          <w:szCs w:val="24"/>
        </w:rPr>
        <w:t>договорiв</w:t>
      </w:r>
      <w:proofErr w:type="spellEnd"/>
      <w:r>
        <w:rPr>
          <w:rFonts w:ascii="Times New Roman CYR" w:hAnsi="Times New Roman CYR" w:cs="Times New Roman CYR"/>
          <w:sz w:val="24"/>
          <w:szCs w:val="24"/>
        </w:rPr>
        <w:t xml:space="preserve"> - це продаж електричної </w:t>
      </w:r>
      <w:proofErr w:type="spellStart"/>
      <w:r>
        <w:rPr>
          <w:rFonts w:ascii="Times New Roman CYR" w:hAnsi="Times New Roman CYR" w:cs="Times New Roman CYR"/>
          <w:sz w:val="24"/>
          <w:szCs w:val="24"/>
        </w:rPr>
        <w:t>енергiї</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основi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двостороннiх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договорiв</w:t>
      </w:r>
      <w:proofErr w:type="spellEnd"/>
      <w:r>
        <w:rPr>
          <w:rFonts w:ascii="Times New Roman CYR" w:hAnsi="Times New Roman CYR" w:cs="Times New Roman CYR"/>
          <w:sz w:val="24"/>
          <w:szCs w:val="24"/>
        </w:rPr>
        <w:t xml:space="preserve">, укладених на </w:t>
      </w:r>
      <w:proofErr w:type="spellStart"/>
      <w:r>
        <w:rPr>
          <w:rFonts w:ascii="Times New Roman CYR" w:hAnsi="Times New Roman CYR" w:cs="Times New Roman CYR"/>
          <w:sz w:val="24"/>
          <w:szCs w:val="24"/>
        </w:rPr>
        <w:t>термiн</w:t>
      </w:r>
      <w:proofErr w:type="spellEnd"/>
      <w:r>
        <w:rPr>
          <w:rFonts w:ascii="Times New Roman CYR" w:hAnsi="Times New Roman CYR" w:cs="Times New Roman CYR"/>
          <w:sz w:val="24"/>
          <w:szCs w:val="24"/>
        </w:rPr>
        <w:t xml:space="preserve"> до одного року. Ринок на добу наперед та </w:t>
      </w:r>
      <w:proofErr w:type="spellStart"/>
      <w:r>
        <w:rPr>
          <w:rFonts w:ascii="Times New Roman CYR" w:hAnsi="Times New Roman CYR" w:cs="Times New Roman CYR"/>
          <w:sz w:val="24"/>
          <w:szCs w:val="24"/>
        </w:rPr>
        <w:t>внутрiшньодобовий</w:t>
      </w:r>
      <w:proofErr w:type="spellEnd"/>
      <w:r>
        <w:rPr>
          <w:rFonts w:ascii="Times New Roman CYR" w:hAnsi="Times New Roman CYR" w:cs="Times New Roman CYR"/>
          <w:sz w:val="24"/>
          <w:szCs w:val="24"/>
        </w:rPr>
        <w:t xml:space="preserve"> ринок передбачають продаж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для якого </w:t>
      </w:r>
      <w:proofErr w:type="spellStart"/>
      <w:r>
        <w:rPr>
          <w:rFonts w:ascii="Times New Roman CYR" w:hAnsi="Times New Roman CYR" w:cs="Times New Roman CYR"/>
          <w:sz w:val="24"/>
          <w:szCs w:val="24"/>
        </w:rPr>
        <w:t>перiодом</w:t>
      </w:r>
      <w:proofErr w:type="spellEnd"/>
      <w:r>
        <w:rPr>
          <w:rFonts w:ascii="Times New Roman CYR" w:hAnsi="Times New Roman CYR" w:cs="Times New Roman CYR"/>
          <w:sz w:val="24"/>
          <w:szCs w:val="24"/>
        </w:rPr>
        <w:t xml:space="preserve"> покриття є наступна доба; на цих ринках </w:t>
      </w:r>
      <w:proofErr w:type="spellStart"/>
      <w:r>
        <w:rPr>
          <w:rFonts w:ascii="Times New Roman CYR" w:hAnsi="Times New Roman CYR" w:cs="Times New Roman CYR"/>
          <w:sz w:val="24"/>
          <w:szCs w:val="24"/>
        </w:rPr>
        <w:t>усi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операцiї</w:t>
      </w:r>
      <w:proofErr w:type="spellEnd"/>
      <w:r>
        <w:rPr>
          <w:rFonts w:ascii="Times New Roman CYR" w:hAnsi="Times New Roman CYR" w:cs="Times New Roman CYR"/>
          <w:sz w:val="24"/>
          <w:szCs w:val="24"/>
        </w:rPr>
        <w:t xml:space="preserve"> погоджуються з оператором системи </w:t>
      </w:r>
      <w:proofErr w:type="spellStart"/>
      <w:r>
        <w:rPr>
          <w:rFonts w:ascii="Times New Roman CYR" w:hAnsi="Times New Roman CYR" w:cs="Times New Roman CYR"/>
          <w:sz w:val="24"/>
          <w:szCs w:val="24"/>
        </w:rPr>
        <w:t>передачi</w:t>
      </w:r>
      <w:proofErr w:type="spellEnd"/>
      <w:r>
        <w:rPr>
          <w:rFonts w:ascii="Times New Roman CYR" w:hAnsi="Times New Roman CYR" w:cs="Times New Roman CYR"/>
          <w:sz w:val="24"/>
          <w:szCs w:val="24"/>
        </w:rPr>
        <w:t xml:space="preserve"> Державне </w:t>
      </w:r>
      <w:proofErr w:type="spellStart"/>
      <w:r>
        <w:rPr>
          <w:rFonts w:ascii="Times New Roman CYR" w:hAnsi="Times New Roman CYR" w:cs="Times New Roman CYR"/>
          <w:sz w:val="24"/>
          <w:szCs w:val="24"/>
        </w:rPr>
        <w:t>пiдприємство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Нацiональна</w:t>
      </w:r>
      <w:proofErr w:type="spellEnd"/>
      <w:r>
        <w:rPr>
          <w:rFonts w:ascii="Times New Roman CYR" w:hAnsi="Times New Roman CYR" w:cs="Times New Roman CYR"/>
          <w:sz w:val="24"/>
          <w:szCs w:val="24"/>
        </w:rPr>
        <w:t xml:space="preserve"> енергетична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Укренерго (</w:t>
      </w:r>
      <w:proofErr w:type="spellStart"/>
      <w:r>
        <w:rPr>
          <w:rFonts w:ascii="Times New Roman CYR" w:hAnsi="Times New Roman CYR" w:cs="Times New Roman CYR"/>
          <w:sz w:val="24"/>
          <w:szCs w:val="24"/>
        </w:rPr>
        <w:t>далi</w:t>
      </w:r>
      <w:proofErr w:type="spellEnd"/>
      <w:r>
        <w:rPr>
          <w:rFonts w:ascii="Times New Roman CYR" w:hAnsi="Times New Roman CYR" w:cs="Times New Roman CYR"/>
          <w:sz w:val="24"/>
          <w:szCs w:val="24"/>
        </w:rPr>
        <w:t xml:space="preserve"> НЕК "Укренерго"). </w:t>
      </w:r>
      <w:proofErr w:type="spellStart"/>
      <w:r>
        <w:rPr>
          <w:rFonts w:ascii="Times New Roman CYR" w:hAnsi="Times New Roman CYR" w:cs="Times New Roman CYR"/>
          <w:sz w:val="24"/>
          <w:szCs w:val="24"/>
        </w:rPr>
        <w:t>Цiноутворення</w:t>
      </w:r>
      <w:proofErr w:type="spellEnd"/>
      <w:r>
        <w:rPr>
          <w:rFonts w:ascii="Times New Roman CYR" w:hAnsi="Times New Roman CYR" w:cs="Times New Roman CYR"/>
          <w:sz w:val="24"/>
          <w:szCs w:val="24"/>
        </w:rPr>
        <w:t xml:space="preserve"> на ринку на добу наперед базується на </w:t>
      </w:r>
      <w:proofErr w:type="spellStart"/>
      <w:r>
        <w:rPr>
          <w:rFonts w:ascii="Times New Roman CYR" w:hAnsi="Times New Roman CYR" w:cs="Times New Roman CYR"/>
          <w:sz w:val="24"/>
          <w:szCs w:val="24"/>
        </w:rPr>
        <w:t>попитi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пропозицiї</w:t>
      </w:r>
      <w:proofErr w:type="spellEnd"/>
      <w:r>
        <w:rPr>
          <w:rFonts w:ascii="Times New Roman CYR" w:hAnsi="Times New Roman CYR" w:cs="Times New Roman CYR"/>
          <w:sz w:val="24"/>
          <w:szCs w:val="24"/>
        </w:rPr>
        <w:t xml:space="preserve">, обмежених </w:t>
      </w:r>
      <w:proofErr w:type="spellStart"/>
      <w:r>
        <w:rPr>
          <w:rFonts w:ascii="Times New Roman CYR" w:hAnsi="Times New Roman CYR" w:cs="Times New Roman CYR"/>
          <w:sz w:val="24"/>
          <w:szCs w:val="24"/>
        </w:rPr>
        <w:t>цiновими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лiмiтами</w:t>
      </w:r>
      <w:proofErr w:type="spellEnd"/>
      <w:r>
        <w:rPr>
          <w:rFonts w:ascii="Times New Roman CYR" w:hAnsi="Times New Roman CYR" w:cs="Times New Roman CYR"/>
          <w:sz w:val="24"/>
          <w:szCs w:val="24"/>
        </w:rPr>
        <w:t xml:space="preserve"> (встановленою Урядом України максимальною </w:t>
      </w:r>
      <w:proofErr w:type="spellStart"/>
      <w:r>
        <w:rPr>
          <w:rFonts w:ascii="Times New Roman CYR" w:hAnsi="Times New Roman CYR" w:cs="Times New Roman CYR"/>
          <w:sz w:val="24"/>
          <w:szCs w:val="24"/>
        </w:rPr>
        <w:t>цiною</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електроенергiю</w:t>
      </w:r>
      <w:proofErr w:type="spellEnd"/>
      <w:r>
        <w:rPr>
          <w:rFonts w:ascii="Times New Roman CYR" w:hAnsi="Times New Roman CYR" w:cs="Times New Roman CYR"/>
          <w:sz w:val="24"/>
          <w:szCs w:val="24"/>
        </w:rPr>
        <w:t xml:space="preserve"> на ринку). Балансуючий ринок є ринком </w:t>
      </w:r>
      <w:proofErr w:type="spellStart"/>
      <w:r>
        <w:rPr>
          <w:rFonts w:ascii="Times New Roman CYR" w:hAnsi="Times New Roman CYR" w:cs="Times New Roman CYR"/>
          <w:sz w:val="24"/>
          <w:szCs w:val="24"/>
        </w:rPr>
        <w:t>вiдхилень</w:t>
      </w:r>
      <w:proofErr w:type="spellEnd"/>
      <w:r>
        <w:rPr>
          <w:rFonts w:ascii="Times New Roman CYR" w:hAnsi="Times New Roman CYR" w:cs="Times New Roman CYR"/>
          <w:sz w:val="24"/>
          <w:szCs w:val="24"/>
        </w:rPr>
        <w:t xml:space="preserve"> фактичного погодинного виробництва та споживання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запланованого контрактного </w:t>
      </w:r>
      <w:proofErr w:type="spellStart"/>
      <w:r>
        <w:rPr>
          <w:rFonts w:ascii="Times New Roman CYR" w:hAnsi="Times New Roman CYR" w:cs="Times New Roman CYR"/>
          <w:sz w:val="24"/>
          <w:szCs w:val="24"/>
        </w:rPr>
        <w:t>графiка</w:t>
      </w:r>
      <w:proofErr w:type="spellEnd"/>
      <w:r>
        <w:rPr>
          <w:rFonts w:ascii="Times New Roman CYR" w:hAnsi="Times New Roman CYR" w:cs="Times New Roman CYR"/>
          <w:sz w:val="24"/>
          <w:szCs w:val="24"/>
        </w:rPr>
        <w:t xml:space="preserve">; його, як i ринок </w:t>
      </w:r>
      <w:proofErr w:type="spellStart"/>
      <w:r>
        <w:rPr>
          <w:rFonts w:ascii="Times New Roman CYR" w:hAnsi="Times New Roman CYR" w:cs="Times New Roman CYR"/>
          <w:sz w:val="24"/>
          <w:szCs w:val="24"/>
        </w:rPr>
        <w:t>допомiжних</w:t>
      </w:r>
      <w:proofErr w:type="spellEnd"/>
      <w:r>
        <w:rPr>
          <w:rFonts w:ascii="Times New Roman CYR" w:hAnsi="Times New Roman CYR" w:cs="Times New Roman CYR"/>
          <w:sz w:val="24"/>
          <w:szCs w:val="24"/>
        </w:rPr>
        <w:t xml:space="preserve"> послуг, створено з метою забезпечення </w:t>
      </w:r>
      <w:proofErr w:type="spellStart"/>
      <w:r>
        <w:rPr>
          <w:rFonts w:ascii="Times New Roman CYR" w:hAnsi="Times New Roman CYR" w:cs="Times New Roman CYR"/>
          <w:sz w:val="24"/>
          <w:szCs w:val="24"/>
        </w:rPr>
        <w:t>наявностi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достатнiх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обсягiв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для балансування виробництва та </w:t>
      </w:r>
      <w:proofErr w:type="spellStart"/>
      <w:r>
        <w:rPr>
          <w:rFonts w:ascii="Times New Roman CYR" w:hAnsi="Times New Roman CYR" w:cs="Times New Roman CYR"/>
          <w:sz w:val="24"/>
          <w:szCs w:val="24"/>
        </w:rPr>
        <w:t>iмпорту</w:t>
      </w:r>
      <w:proofErr w:type="spellEnd"/>
      <w:r>
        <w:rPr>
          <w:rFonts w:ascii="Times New Roman CYR" w:hAnsi="Times New Roman CYR" w:cs="Times New Roman CYR"/>
          <w:sz w:val="24"/>
          <w:szCs w:val="24"/>
        </w:rPr>
        <w:t xml:space="preserve">/експорту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режимi</w:t>
      </w:r>
      <w:proofErr w:type="spellEnd"/>
      <w:r>
        <w:rPr>
          <w:rFonts w:ascii="Times New Roman CYR" w:hAnsi="Times New Roman CYR" w:cs="Times New Roman CYR"/>
          <w:sz w:val="24"/>
          <w:szCs w:val="24"/>
        </w:rPr>
        <w:t xml:space="preserve"> реального часу,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перевантаженнями в </w:t>
      </w:r>
      <w:proofErr w:type="spellStart"/>
      <w:r>
        <w:rPr>
          <w:rFonts w:ascii="Times New Roman CYR" w:hAnsi="Times New Roman CYR" w:cs="Times New Roman CYR"/>
          <w:sz w:val="24"/>
          <w:szCs w:val="24"/>
        </w:rPr>
        <w:t>Об'єднанiй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енергосистемi</w:t>
      </w:r>
      <w:proofErr w:type="spellEnd"/>
      <w:r>
        <w:rPr>
          <w:rFonts w:ascii="Times New Roman CYR" w:hAnsi="Times New Roman CYR" w:cs="Times New Roman CYR"/>
          <w:sz w:val="24"/>
          <w:szCs w:val="24"/>
        </w:rPr>
        <w:t xml:space="preserve"> ("ОЕС") України, а також </w:t>
      </w:r>
      <w:proofErr w:type="spellStart"/>
      <w:r>
        <w:rPr>
          <w:rFonts w:ascii="Times New Roman CYR" w:hAnsi="Times New Roman CYR" w:cs="Times New Roman CYR"/>
          <w:sz w:val="24"/>
          <w:szCs w:val="24"/>
        </w:rPr>
        <w:t>фiнансових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розрахункiв</w:t>
      </w:r>
      <w:proofErr w:type="spellEnd"/>
      <w:r>
        <w:rPr>
          <w:rFonts w:ascii="Times New Roman CYR" w:hAnsi="Times New Roman CYR" w:cs="Times New Roman CYR"/>
          <w:sz w:val="24"/>
          <w:szCs w:val="24"/>
        </w:rPr>
        <w:t xml:space="preserve"> за небаланси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працює за довгостроковими договорами </w:t>
      </w:r>
      <w:proofErr w:type="spellStart"/>
      <w:r>
        <w:rPr>
          <w:rFonts w:ascii="Times New Roman CYR" w:hAnsi="Times New Roman CYR" w:cs="Times New Roman CYR"/>
          <w:sz w:val="24"/>
          <w:szCs w:val="24"/>
        </w:rPr>
        <w:t>купiвлi</w:t>
      </w:r>
      <w:proofErr w:type="spellEnd"/>
      <w:r>
        <w:rPr>
          <w:rFonts w:ascii="Times New Roman CYR" w:hAnsi="Times New Roman CYR" w:cs="Times New Roman CYR"/>
          <w:sz w:val="24"/>
          <w:szCs w:val="24"/>
        </w:rPr>
        <w:t xml:space="preserve">-продажу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(ДКПЕ) з ДП "Гарантований покупець", яке є державним </w:t>
      </w:r>
      <w:proofErr w:type="spellStart"/>
      <w:r>
        <w:rPr>
          <w:rFonts w:ascii="Times New Roman CYR" w:hAnsi="Times New Roman CYR" w:cs="Times New Roman CYR"/>
          <w:sz w:val="24"/>
          <w:szCs w:val="24"/>
        </w:rPr>
        <w:t>пiдприємством</w:t>
      </w:r>
      <w:proofErr w:type="spellEnd"/>
      <w:r>
        <w:rPr>
          <w:rFonts w:ascii="Times New Roman CYR" w:hAnsi="Times New Roman CYR" w:cs="Times New Roman CYR"/>
          <w:sz w:val="24"/>
          <w:szCs w:val="24"/>
        </w:rPr>
        <w:t xml:space="preserve">, за зеленими тарифами (ЗТ). Станом на 31 грудня 2022 року та на дату </w:t>
      </w:r>
      <w:proofErr w:type="spellStart"/>
      <w:r>
        <w:rPr>
          <w:rFonts w:ascii="Times New Roman CYR" w:hAnsi="Times New Roman CYR" w:cs="Times New Roman CYR"/>
          <w:sz w:val="24"/>
          <w:szCs w:val="24"/>
        </w:rPr>
        <w:t>пiдписання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цiєї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має укладений довгостроковий </w:t>
      </w:r>
      <w:proofErr w:type="spellStart"/>
      <w:r>
        <w:rPr>
          <w:rFonts w:ascii="Times New Roman CYR" w:hAnsi="Times New Roman CYR" w:cs="Times New Roman CYR"/>
          <w:sz w:val="24"/>
          <w:szCs w:val="24"/>
        </w:rPr>
        <w:t>договiр</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купiвлi</w:t>
      </w:r>
      <w:proofErr w:type="spellEnd"/>
      <w:r>
        <w:rPr>
          <w:rFonts w:ascii="Times New Roman CYR" w:hAnsi="Times New Roman CYR" w:cs="Times New Roman CYR"/>
          <w:sz w:val="24"/>
          <w:szCs w:val="24"/>
        </w:rPr>
        <w:t xml:space="preserve">-продажу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до 1 </w:t>
      </w:r>
      <w:proofErr w:type="spellStart"/>
      <w:r>
        <w:rPr>
          <w:rFonts w:ascii="Times New Roman CYR" w:hAnsi="Times New Roman CYR" w:cs="Times New Roman CYR"/>
          <w:sz w:val="24"/>
          <w:szCs w:val="24"/>
        </w:rPr>
        <w:t>сiчня</w:t>
      </w:r>
      <w:proofErr w:type="spellEnd"/>
      <w:r>
        <w:rPr>
          <w:rFonts w:ascii="Times New Roman CYR" w:hAnsi="Times New Roman CYR" w:cs="Times New Roman CYR"/>
          <w:sz w:val="24"/>
          <w:szCs w:val="24"/>
        </w:rPr>
        <w:t xml:space="preserve"> 2030 року, що </w:t>
      </w:r>
      <w:proofErr w:type="spellStart"/>
      <w:r>
        <w:rPr>
          <w:rFonts w:ascii="Times New Roman CYR" w:hAnsi="Times New Roman CYR" w:cs="Times New Roman CYR"/>
          <w:sz w:val="24"/>
          <w:szCs w:val="24"/>
        </w:rPr>
        <w:t>вiдповiдає</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термiну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дiї</w:t>
      </w:r>
      <w:proofErr w:type="spellEnd"/>
      <w:r>
        <w:rPr>
          <w:rFonts w:ascii="Times New Roman CYR" w:hAnsi="Times New Roman CYR" w:cs="Times New Roman CYR"/>
          <w:sz w:val="24"/>
          <w:szCs w:val="24"/>
        </w:rPr>
        <w:t xml:space="preserve"> українського режиму </w:t>
      </w:r>
      <w:proofErr w:type="spellStart"/>
      <w:r>
        <w:rPr>
          <w:rFonts w:ascii="Times New Roman CYR" w:hAnsi="Times New Roman CYR" w:cs="Times New Roman CYR"/>
          <w:sz w:val="24"/>
          <w:szCs w:val="24"/>
        </w:rPr>
        <w:t>фiксованого</w:t>
      </w:r>
      <w:proofErr w:type="spellEnd"/>
      <w:r>
        <w:rPr>
          <w:rFonts w:ascii="Times New Roman CYR" w:hAnsi="Times New Roman CYR" w:cs="Times New Roman CYR"/>
          <w:sz w:val="24"/>
          <w:szCs w:val="24"/>
        </w:rPr>
        <w:t xml:space="preserve"> ЗТ.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ДКПЕ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початковi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тарифнi</w:t>
      </w:r>
      <w:proofErr w:type="spellEnd"/>
      <w:r>
        <w:rPr>
          <w:rFonts w:ascii="Times New Roman CYR" w:hAnsi="Times New Roman CYR" w:cs="Times New Roman CYR"/>
          <w:sz w:val="24"/>
          <w:szCs w:val="24"/>
        </w:rPr>
        <w:t xml:space="preserve"> ставки для </w:t>
      </w:r>
      <w:proofErr w:type="spellStart"/>
      <w:r>
        <w:rPr>
          <w:rFonts w:ascii="Times New Roman CYR" w:hAnsi="Times New Roman CYR" w:cs="Times New Roman CYR"/>
          <w:sz w:val="24"/>
          <w:szCs w:val="24"/>
        </w:rPr>
        <w:t>проєктiв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вiтрової</w:t>
      </w:r>
      <w:proofErr w:type="spellEnd"/>
      <w:r>
        <w:rPr>
          <w:rFonts w:ascii="Times New Roman CYR" w:hAnsi="Times New Roman CYR" w:cs="Times New Roman CYR"/>
          <w:sz w:val="24"/>
          <w:szCs w:val="24"/>
        </w:rPr>
        <w:t xml:space="preserve"> енергетики визначаються в межах </w:t>
      </w:r>
      <w:proofErr w:type="spellStart"/>
      <w:r>
        <w:rPr>
          <w:rFonts w:ascii="Times New Roman CYR" w:hAnsi="Times New Roman CYR" w:cs="Times New Roman CYR"/>
          <w:sz w:val="24"/>
          <w:szCs w:val="24"/>
        </w:rPr>
        <w:t>фiксованого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деномiнованого</w:t>
      </w:r>
      <w:proofErr w:type="spellEnd"/>
      <w:r>
        <w:rPr>
          <w:rFonts w:ascii="Times New Roman CYR" w:hAnsi="Times New Roman CYR" w:cs="Times New Roman CYR"/>
          <w:sz w:val="24"/>
          <w:szCs w:val="24"/>
        </w:rPr>
        <w:t xml:space="preserve"> в євро ЗТ. </w:t>
      </w:r>
    </w:p>
    <w:p w14:paraId="61BF7DA3"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До </w:t>
      </w:r>
      <w:proofErr w:type="spellStart"/>
      <w:r>
        <w:rPr>
          <w:rFonts w:ascii="Times New Roman CYR" w:hAnsi="Times New Roman CYR" w:cs="Times New Roman CYR"/>
          <w:sz w:val="24"/>
          <w:szCs w:val="24"/>
        </w:rPr>
        <w:t>росiйської</w:t>
      </w:r>
      <w:proofErr w:type="spellEnd"/>
      <w:r>
        <w:rPr>
          <w:rFonts w:ascii="Times New Roman CYR" w:hAnsi="Times New Roman CYR" w:cs="Times New Roman CYR"/>
          <w:sz w:val="24"/>
          <w:szCs w:val="24"/>
        </w:rPr>
        <w:t xml:space="preserve"> збройної </w:t>
      </w:r>
      <w:proofErr w:type="spellStart"/>
      <w:r>
        <w:rPr>
          <w:rFonts w:ascii="Times New Roman CYR" w:hAnsi="Times New Roman CYR" w:cs="Times New Roman CYR"/>
          <w:sz w:val="24"/>
          <w:szCs w:val="24"/>
        </w:rPr>
        <w:t>агресiї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Нацiональна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комiсiя</w:t>
      </w:r>
      <w:proofErr w:type="spellEnd"/>
      <w:r>
        <w:rPr>
          <w:rFonts w:ascii="Times New Roman CYR" w:hAnsi="Times New Roman CYR" w:cs="Times New Roman CYR"/>
          <w:sz w:val="24"/>
          <w:szCs w:val="24"/>
        </w:rPr>
        <w:t xml:space="preserve">, що </w:t>
      </w:r>
      <w:proofErr w:type="spellStart"/>
      <w:r>
        <w:rPr>
          <w:rFonts w:ascii="Times New Roman CYR" w:hAnsi="Times New Roman CYR" w:cs="Times New Roman CYR"/>
          <w:sz w:val="24"/>
          <w:szCs w:val="24"/>
        </w:rPr>
        <w:t>здiйснює</w:t>
      </w:r>
      <w:proofErr w:type="spellEnd"/>
      <w:r>
        <w:rPr>
          <w:rFonts w:ascii="Times New Roman CYR" w:hAnsi="Times New Roman CYR" w:cs="Times New Roman CYR"/>
          <w:sz w:val="24"/>
          <w:szCs w:val="24"/>
        </w:rPr>
        <w:t xml:space="preserve"> державне регулювання у сферах енергетики та комунальних послуг щоквартально коригувала чинний ЗТ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курсу </w:t>
      </w:r>
      <w:proofErr w:type="spellStart"/>
      <w:r>
        <w:rPr>
          <w:rFonts w:ascii="Times New Roman CYR" w:hAnsi="Times New Roman CYR" w:cs="Times New Roman CYR"/>
          <w:sz w:val="24"/>
          <w:szCs w:val="24"/>
        </w:rPr>
        <w:t>гривнi</w:t>
      </w:r>
      <w:proofErr w:type="spellEnd"/>
      <w:r>
        <w:rPr>
          <w:rFonts w:ascii="Times New Roman CYR" w:hAnsi="Times New Roman CYR" w:cs="Times New Roman CYR"/>
          <w:sz w:val="24"/>
          <w:szCs w:val="24"/>
        </w:rPr>
        <w:t xml:space="preserve"> до євро. </w:t>
      </w:r>
    </w:p>
    <w:p w14:paraId="0A43CFC1"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постанови №363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31 березня 2022 року НКРЕКП призупинила коригування чинного ЗТ за </w:t>
      </w:r>
      <w:proofErr w:type="spellStart"/>
      <w:r>
        <w:rPr>
          <w:rFonts w:ascii="Times New Roman CYR" w:hAnsi="Times New Roman CYR" w:cs="Times New Roman CYR"/>
          <w:sz w:val="24"/>
          <w:szCs w:val="24"/>
        </w:rPr>
        <w:t>обмiнним</w:t>
      </w:r>
      <w:proofErr w:type="spellEnd"/>
      <w:r>
        <w:rPr>
          <w:rFonts w:ascii="Times New Roman CYR" w:hAnsi="Times New Roman CYR" w:cs="Times New Roman CYR"/>
          <w:sz w:val="24"/>
          <w:szCs w:val="24"/>
        </w:rPr>
        <w:t xml:space="preserve"> курсом </w:t>
      </w:r>
      <w:proofErr w:type="spellStart"/>
      <w:r>
        <w:rPr>
          <w:rFonts w:ascii="Times New Roman CYR" w:hAnsi="Times New Roman CYR" w:cs="Times New Roman CYR"/>
          <w:sz w:val="24"/>
          <w:szCs w:val="24"/>
        </w:rPr>
        <w:t>гривнi</w:t>
      </w:r>
      <w:proofErr w:type="spellEnd"/>
      <w:r>
        <w:rPr>
          <w:rFonts w:ascii="Times New Roman CYR" w:hAnsi="Times New Roman CYR" w:cs="Times New Roman CYR"/>
          <w:sz w:val="24"/>
          <w:szCs w:val="24"/>
        </w:rPr>
        <w:t xml:space="preserve"> до євро до </w:t>
      </w:r>
      <w:proofErr w:type="spellStart"/>
      <w:r>
        <w:rPr>
          <w:rFonts w:ascii="Times New Roman CYR" w:hAnsi="Times New Roman CYR" w:cs="Times New Roman CYR"/>
          <w:sz w:val="24"/>
          <w:szCs w:val="24"/>
        </w:rPr>
        <w:t>закiнчення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дiї</w:t>
      </w:r>
      <w:proofErr w:type="spellEnd"/>
      <w:r>
        <w:rPr>
          <w:rFonts w:ascii="Times New Roman CYR" w:hAnsi="Times New Roman CYR" w:cs="Times New Roman CYR"/>
          <w:sz w:val="24"/>
          <w:szCs w:val="24"/>
        </w:rPr>
        <w:t xml:space="preserve"> воєнного стану. Таким чином, зелений тариф було </w:t>
      </w:r>
      <w:proofErr w:type="spellStart"/>
      <w:r>
        <w:rPr>
          <w:rFonts w:ascii="Times New Roman CYR" w:hAnsi="Times New Roman CYR" w:cs="Times New Roman CYR"/>
          <w:sz w:val="24"/>
          <w:szCs w:val="24"/>
        </w:rPr>
        <w:t>зафiксовано</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рiвнi</w:t>
      </w:r>
      <w:proofErr w:type="spellEnd"/>
      <w:r>
        <w:rPr>
          <w:rFonts w:ascii="Times New Roman CYR" w:hAnsi="Times New Roman CYR" w:cs="Times New Roman CYR"/>
          <w:sz w:val="24"/>
          <w:szCs w:val="24"/>
        </w:rPr>
        <w:t xml:space="preserve"> 1 </w:t>
      </w:r>
      <w:proofErr w:type="spellStart"/>
      <w:r>
        <w:rPr>
          <w:rFonts w:ascii="Times New Roman CYR" w:hAnsi="Times New Roman CYR" w:cs="Times New Roman CYR"/>
          <w:sz w:val="24"/>
          <w:szCs w:val="24"/>
        </w:rPr>
        <w:t>сiчня</w:t>
      </w:r>
      <w:proofErr w:type="spellEnd"/>
      <w:r>
        <w:rPr>
          <w:rFonts w:ascii="Times New Roman CYR" w:hAnsi="Times New Roman CYR" w:cs="Times New Roman CYR"/>
          <w:sz w:val="24"/>
          <w:szCs w:val="24"/>
        </w:rPr>
        <w:t xml:space="preserve"> 2022 року. Станом на 30 вересня 2022 року НКРЕКП </w:t>
      </w:r>
      <w:proofErr w:type="spellStart"/>
      <w:r>
        <w:rPr>
          <w:rFonts w:ascii="Times New Roman CYR" w:hAnsi="Times New Roman CYR" w:cs="Times New Roman CYR"/>
          <w:sz w:val="24"/>
          <w:szCs w:val="24"/>
        </w:rPr>
        <w:t>вiдновила</w:t>
      </w:r>
      <w:proofErr w:type="spellEnd"/>
      <w:r>
        <w:rPr>
          <w:rFonts w:ascii="Times New Roman CYR" w:hAnsi="Times New Roman CYR" w:cs="Times New Roman CYR"/>
          <w:sz w:val="24"/>
          <w:szCs w:val="24"/>
        </w:rPr>
        <w:t xml:space="preserve"> коригування ЗТ за курсом </w:t>
      </w:r>
      <w:proofErr w:type="spellStart"/>
      <w:r>
        <w:rPr>
          <w:rFonts w:ascii="Times New Roman CYR" w:hAnsi="Times New Roman CYR" w:cs="Times New Roman CYR"/>
          <w:sz w:val="24"/>
          <w:szCs w:val="24"/>
        </w:rPr>
        <w:t>гривнi</w:t>
      </w:r>
      <w:proofErr w:type="spellEnd"/>
      <w:r>
        <w:rPr>
          <w:rFonts w:ascii="Times New Roman CYR" w:hAnsi="Times New Roman CYR" w:cs="Times New Roman CYR"/>
          <w:sz w:val="24"/>
          <w:szCs w:val="24"/>
        </w:rPr>
        <w:t xml:space="preserve"> до євро з 4 кварталу 2022 року.</w:t>
      </w:r>
    </w:p>
    <w:p w14:paraId="6685C40D"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Станом на 31 грудня 2022 року зелений тариф для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становив 113 євро за МВт-год (на 31 грудня 2021 року: 113 євро за МВт-год). </w:t>
      </w:r>
    </w:p>
    <w:p w14:paraId="34BF159E"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Збройна </w:t>
      </w:r>
      <w:proofErr w:type="spellStart"/>
      <w:r>
        <w:rPr>
          <w:rFonts w:ascii="Times New Roman CYR" w:hAnsi="Times New Roman CYR" w:cs="Times New Roman CYR"/>
          <w:sz w:val="24"/>
          <w:szCs w:val="24"/>
        </w:rPr>
        <w:t>агресiя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Росiї</w:t>
      </w:r>
      <w:proofErr w:type="spellEnd"/>
      <w:r>
        <w:rPr>
          <w:rFonts w:ascii="Times New Roman CYR" w:hAnsi="Times New Roman CYR" w:cs="Times New Roman CYR"/>
          <w:sz w:val="24"/>
          <w:szCs w:val="24"/>
        </w:rPr>
        <w:t xml:space="preserve"> поставила українську енергосистему перед величезними викликами. Протягом перших </w:t>
      </w:r>
      <w:proofErr w:type="spellStart"/>
      <w:r>
        <w:rPr>
          <w:rFonts w:ascii="Times New Roman CYR" w:hAnsi="Times New Roman CYR" w:cs="Times New Roman CYR"/>
          <w:sz w:val="24"/>
          <w:szCs w:val="24"/>
        </w:rPr>
        <w:t>мiсяцiв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вiйни</w:t>
      </w:r>
      <w:proofErr w:type="spellEnd"/>
      <w:r>
        <w:rPr>
          <w:rFonts w:ascii="Times New Roman CYR" w:hAnsi="Times New Roman CYR" w:cs="Times New Roman CYR"/>
          <w:sz w:val="24"/>
          <w:szCs w:val="24"/>
        </w:rPr>
        <w:t xml:space="preserve"> до 13 </w:t>
      </w:r>
      <w:proofErr w:type="spellStart"/>
      <w:r>
        <w:rPr>
          <w:rFonts w:ascii="Times New Roman CYR" w:hAnsi="Times New Roman CYR" w:cs="Times New Roman CYR"/>
          <w:sz w:val="24"/>
          <w:szCs w:val="24"/>
        </w:rPr>
        <w:t>мiльйонiв</w:t>
      </w:r>
      <w:proofErr w:type="spellEnd"/>
      <w:r>
        <w:rPr>
          <w:rFonts w:ascii="Times New Roman CYR" w:hAnsi="Times New Roman CYR" w:cs="Times New Roman CYR"/>
          <w:sz w:val="24"/>
          <w:szCs w:val="24"/>
        </w:rPr>
        <w:t xml:space="preserve"> людей покинули країну або переїхали в </w:t>
      </w:r>
      <w:proofErr w:type="spellStart"/>
      <w:r>
        <w:rPr>
          <w:rFonts w:ascii="Times New Roman CYR" w:hAnsi="Times New Roman CYR" w:cs="Times New Roman CYR"/>
          <w:sz w:val="24"/>
          <w:szCs w:val="24"/>
        </w:rPr>
        <w:t>безпечнiшi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регiони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деякi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пiдприємства</w:t>
      </w:r>
      <w:proofErr w:type="spellEnd"/>
      <w:r>
        <w:rPr>
          <w:rFonts w:ascii="Times New Roman CYR" w:hAnsi="Times New Roman CYR" w:cs="Times New Roman CYR"/>
          <w:sz w:val="24"/>
          <w:szCs w:val="24"/>
        </w:rPr>
        <w:t xml:space="preserve"> зупинили виробництво, що в </w:t>
      </w:r>
      <w:proofErr w:type="spellStart"/>
      <w:r>
        <w:rPr>
          <w:rFonts w:ascii="Times New Roman CYR" w:hAnsi="Times New Roman CYR" w:cs="Times New Roman CYR"/>
          <w:sz w:val="24"/>
          <w:szCs w:val="24"/>
        </w:rPr>
        <w:t>поєднаннi</w:t>
      </w:r>
      <w:proofErr w:type="spellEnd"/>
      <w:r>
        <w:rPr>
          <w:rFonts w:ascii="Times New Roman CYR" w:hAnsi="Times New Roman CYR" w:cs="Times New Roman CYR"/>
          <w:sz w:val="24"/>
          <w:szCs w:val="24"/>
        </w:rPr>
        <w:t xml:space="preserve"> з пошкодженнями </w:t>
      </w:r>
      <w:proofErr w:type="spellStart"/>
      <w:r>
        <w:rPr>
          <w:rFonts w:ascii="Times New Roman CYR" w:hAnsi="Times New Roman CYR" w:cs="Times New Roman CYR"/>
          <w:sz w:val="24"/>
          <w:szCs w:val="24"/>
        </w:rPr>
        <w:t>мережi</w:t>
      </w:r>
      <w:proofErr w:type="spellEnd"/>
      <w:r>
        <w:rPr>
          <w:rFonts w:ascii="Times New Roman CYR" w:hAnsi="Times New Roman CYR" w:cs="Times New Roman CYR"/>
          <w:sz w:val="24"/>
          <w:szCs w:val="24"/>
        </w:rPr>
        <w:t xml:space="preserve"> знизило споживання </w:t>
      </w:r>
      <w:proofErr w:type="spellStart"/>
      <w:r>
        <w:rPr>
          <w:rFonts w:ascii="Times New Roman CYR" w:hAnsi="Times New Roman CYR" w:cs="Times New Roman CYR"/>
          <w:sz w:val="24"/>
          <w:szCs w:val="24"/>
        </w:rPr>
        <w:t>енергiї</w:t>
      </w:r>
      <w:proofErr w:type="spellEnd"/>
      <w:r>
        <w:rPr>
          <w:rFonts w:ascii="Times New Roman CYR" w:hAnsi="Times New Roman CYR" w:cs="Times New Roman CYR"/>
          <w:sz w:val="24"/>
          <w:szCs w:val="24"/>
        </w:rPr>
        <w:t xml:space="preserve"> на 30%. На тимчасово окупованих </w:t>
      </w:r>
      <w:proofErr w:type="spellStart"/>
      <w:r>
        <w:rPr>
          <w:rFonts w:ascii="Times New Roman CYR" w:hAnsi="Times New Roman CYR" w:cs="Times New Roman CYR"/>
          <w:sz w:val="24"/>
          <w:szCs w:val="24"/>
        </w:rPr>
        <w:t>територiях</w:t>
      </w:r>
      <w:proofErr w:type="spellEnd"/>
      <w:r>
        <w:rPr>
          <w:rFonts w:ascii="Times New Roman CYR" w:hAnsi="Times New Roman CYR" w:cs="Times New Roman CYR"/>
          <w:sz w:val="24"/>
          <w:szCs w:val="24"/>
        </w:rPr>
        <w:t xml:space="preserve"> розташована велика </w:t>
      </w:r>
      <w:proofErr w:type="spellStart"/>
      <w:r>
        <w:rPr>
          <w:rFonts w:ascii="Times New Roman CYR" w:hAnsi="Times New Roman CYR" w:cs="Times New Roman CYR"/>
          <w:sz w:val="24"/>
          <w:szCs w:val="24"/>
        </w:rPr>
        <w:t>кiлькiсть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електростанцiй</w:t>
      </w:r>
      <w:proofErr w:type="spellEnd"/>
      <w:r>
        <w:rPr>
          <w:rFonts w:ascii="Times New Roman CYR" w:hAnsi="Times New Roman CYR" w:cs="Times New Roman CYR"/>
          <w:sz w:val="24"/>
          <w:szCs w:val="24"/>
        </w:rPr>
        <w:t xml:space="preserve">, зокрема </w:t>
      </w:r>
      <w:proofErr w:type="spellStart"/>
      <w:r>
        <w:rPr>
          <w:rFonts w:ascii="Times New Roman CYR" w:hAnsi="Times New Roman CYR" w:cs="Times New Roman CYR"/>
          <w:sz w:val="24"/>
          <w:szCs w:val="24"/>
        </w:rPr>
        <w:t>Запорiзька</w:t>
      </w:r>
      <w:proofErr w:type="spellEnd"/>
      <w:r>
        <w:rPr>
          <w:rFonts w:ascii="Times New Roman CYR" w:hAnsi="Times New Roman CYR" w:cs="Times New Roman CYR"/>
          <w:sz w:val="24"/>
          <w:szCs w:val="24"/>
        </w:rPr>
        <w:t xml:space="preserve"> АЕС (</w:t>
      </w:r>
      <w:proofErr w:type="spellStart"/>
      <w:r>
        <w:rPr>
          <w:rFonts w:ascii="Times New Roman CYR" w:hAnsi="Times New Roman CYR" w:cs="Times New Roman CYR"/>
          <w:sz w:val="24"/>
          <w:szCs w:val="24"/>
        </w:rPr>
        <w:t>найбiльша</w:t>
      </w:r>
      <w:proofErr w:type="spellEnd"/>
      <w:r>
        <w:rPr>
          <w:rFonts w:ascii="Times New Roman CYR" w:hAnsi="Times New Roman CYR" w:cs="Times New Roman CYR"/>
          <w:sz w:val="24"/>
          <w:szCs w:val="24"/>
        </w:rPr>
        <w:t xml:space="preserve"> атомна </w:t>
      </w:r>
      <w:proofErr w:type="spellStart"/>
      <w:r>
        <w:rPr>
          <w:rFonts w:ascii="Times New Roman CYR" w:hAnsi="Times New Roman CYR" w:cs="Times New Roman CYR"/>
          <w:sz w:val="24"/>
          <w:szCs w:val="24"/>
        </w:rPr>
        <w:t>електростанцiя</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Європi</w:t>
      </w:r>
      <w:proofErr w:type="spellEnd"/>
      <w:r>
        <w:rPr>
          <w:rFonts w:ascii="Times New Roman CYR" w:hAnsi="Times New Roman CYR" w:cs="Times New Roman CYR"/>
          <w:sz w:val="24"/>
          <w:szCs w:val="24"/>
        </w:rPr>
        <w:t xml:space="preserve">) . За даними </w:t>
      </w:r>
      <w:proofErr w:type="spellStart"/>
      <w:r>
        <w:rPr>
          <w:rFonts w:ascii="Times New Roman CYR" w:hAnsi="Times New Roman CYR" w:cs="Times New Roman CYR"/>
          <w:sz w:val="24"/>
          <w:szCs w:val="24"/>
        </w:rPr>
        <w:t>Мiненерго</w:t>
      </w:r>
      <w:proofErr w:type="spellEnd"/>
      <w:r>
        <w:rPr>
          <w:rFonts w:ascii="Times New Roman CYR" w:hAnsi="Times New Roman CYR" w:cs="Times New Roman CYR"/>
          <w:sz w:val="24"/>
          <w:szCs w:val="24"/>
        </w:rPr>
        <w:t xml:space="preserve"> України, 90% </w:t>
      </w:r>
      <w:proofErr w:type="spellStart"/>
      <w:r>
        <w:rPr>
          <w:rFonts w:ascii="Times New Roman CYR" w:hAnsi="Times New Roman CYR" w:cs="Times New Roman CYR"/>
          <w:sz w:val="24"/>
          <w:szCs w:val="24"/>
        </w:rPr>
        <w:t>вiтрових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електростанцiй</w:t>
      </w:r>
      <w:proofErr w:type="spellEnd"/>
      <w:r>
        <w:rPr>
          <w:rFonts w:ascii="Times New Roman CYR" w:hAnsi="Times New Roman CYR" w:cs="Times New Roman CYR"/>
          <w:sz w:val="24"/>
          <w:szCs w:val="24"/>
        </w:rPr>
        <w:t xml:space="preserve"> (ВЕС) i до 60% сонячних </w:t>
      </w:r>
      <w:proofErr w:type="spellStart"/>
      <w:r>
        <w:rPr>
          <w:rFonts w:ascii="Times New Roman CYR" w:hAnsi="Times New Roman CYR" w:cs="Times New Roman CYR"/>
          <w:sz w:val="24"/>
          <w:szCs w:val="24"/>
        </w:rPr>
        <w:t>електростанцiй</w:t>
      </w:r>
      <w:proofErr w:type="spellEnd"/>
      <w:r>
        <w:rPr>
          <w:rFonts w:ascii="Times New Roman CYR" w:hAnsi="Times New Roman CYR" w:cs="Times New Roman CYR"/>
          <w:sz w:val="24"/>
          <w:szCs w:val="24"/>
        </w:rPr>
        <w:t xml:space="preserve"> (СЕС) </w:t>
      </w:r>
      <w:proofErr w:type="spellStart"/>
      <w:r>
        <w:rPr>
          <w:rFonts w:ascii="Times New Roman CYR" w:hAnsi="Times New Roman CYR" w:cs="Times New Roman CYR"/>
          <w:sz w:val="24"/>
          <w:szCs w:val="24"/>
        </w:rPr>
        <w:t>розташованi</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зонi</w:t>
      </w:r>
      <w:proofErr w:type="spellEnd"/>
      <w:r>
        <w:rPr>
          <w:rFonts w:ascii="Times New Roman CYR" w:hAnsi="Times New Roman CYR" w:cs="Times New Roman CYR"/>
          <w:sz w:val="24"/>
          <w:szCs w:val="24"/>
        </w:rPr>
        <w:t xml:space="preserve"> активних бойових </w:t>
      </w:r>
      <w:proofErr w:type="spellStart"/>
      <w:r>
        <w:rPr>
          <w:rFonts w:ascii="Times New Roman CYR" w:hAnsi="Times New Roman CYR" w:cs="Times New Roman CYR"/>
          <w:sz w:val="24"/>
          <w:szCs w:val="24"/>
        </w:rPr>
        <w:t>дiй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виробництво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на СЕС зменшилося на 40%, а на ВЕС - на 67%, </w:t>
      </w:r>
      <w:proofErr w:type="spellStart"/>
      <w:r>
        <w:rPr>
          <w:rFonts w:ascii="Times New Roman CYR" w:hAnsi="Times New Roman CYR" w:cs="Times New Roman CYR"/>
          <w:sz w:val="24"/>
          <w:szCs w:val="24"/>
        </w:rPr>
        <w:t>порiвняно</w:t>
      </w:r>
      <w:proofErr w:type="spellEnd"/>
      <w:r>
        <w:rPr>
          <w:rFonts w:ascii="Times New Roman CYR" w:hAnsi="Times New Roman CYR" w:cs="Times New Roman CYR"/>
          <w:sz w:val="24"/>
          <w:szCs w:val="24"/>
        </w:rPr>
        <w:t xml:space="preserve"> з тим же </w:t>
      </w:r>
      <w:proofErr w:type="spellStart"/>
      <w:r>
        <w:rPr>
          <w:rFonts w:ascii="Times New Roman CYR" w:hAnsi="Times New Roman CYR" w:cs="Times New Roman CYR"/>
          <w:sz w:val="24"/>
          <w:szCs w:val="24"/>
        </w:rPr>
        <w:t>перiодом</w:t>
      </w:r>
      <w:proofErr w:type="spellEnd"/>
      <w:r>
        <w:rPr>
          <w:rFonts w:ascii="Times New Roman CYR" w:hAnsi="Times New Roman CYR" w:cs="Times New Roman CYR"/>
          <w:sz w:val="24"/>
          <w:szCs w:val="24"/>
        </w:rPr>
        <w:t xml:space="preserve"> 2021 року. </w:t>
      </w:r>
    </w:p>
    <w:p w14:paraId="21AD21A5"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 </w:t>
      </w:r>
      <w:proofErr w:type="spellStart"/>
      <w:r>
        <w:rPr>
          <w:rFonts w:ascii="Times New Roman CYR" w:hAnsi="Times New Roman CYR" w:cs="Times New Roman CYR"/>
          <w:sz w:val="24"/>
          <w:szCs w:val="24"/>
        </w:rPr>
        <w:t>режимi</w:t>
      </w:r>
      <w:proofErr w:type="spellEnd"/>
      <w:r>
        <w:rPr>
          <w:rFonts w:ascii="Times New Roman CYR" w:hAnsi="Times New Roman CYR" w:cs="Times New Roman CYR"/>
          <w:sz w:val="24"/>
          <w:szCs w:val="24"/>
        </w:rPr>
        <w:t xml:space="preserve"> воєнного стану </w:t>
      </w:r>
      <w:proofErr w:type="spellStart"/>
      <w:r>
        <w:rPr>
          <w:rFonts w:ascii="Times New Roman CYR" w:hAnsi="Times New Roman CYR" w:cs="Times New Roman CYR"/>
          <w:sz w:val="24"/>
          <w:szCs w:val="24"/>
        </w:rPr>
        <w:t>Мiненерго</w:t>
      </w:r>
      <w:proofErr w:type="spellEnd"/>
      <w:r>
        <w:rPr>
          <w:rFonts w:ascii="Times New Roman CYR" w:hAnsi="Times New Roman CYR" w:cs="Times New Roman CYR"/>
          <w:sz w:val="24"/>
          <w:szCs w:val="24"/>
        </w:rPr>
        <w:t xml:space="preserve"> знизило </w:t>
      </w:r>
      <w:proofErr w:type="spellStart"/>
      <w:r>
        <w:rPr>
          <w:rFonts w:ascii="Times New Roman CYR" w:hAnsi="Times New Roman CYR" w:cs="Times New Roman CYR"/>
          <w:sz w:val="24"/>
          <w:szCs w:val="24"/>
        </w:rPr>
        <w:t>рiвень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розрахункiв</w:t>
      </w:r>
      <w:proofErr w:type="spellEnd"/>
      <w:r>
        <w:rPr>
          <w:rFonts w:ascii="Times New Roman CYR" w:hAnsi="Times New Roman CYR" w:cs="Times New Roman CYR"/>
          <w:sz w:val="24"/>
          <w:szCs w:val="24"/>
        </w:rPr>
        <w:t xml:space="preserve"> з виробниками </w:t>
      </w:r>
      <w:proofErr w:type="spellStart"/>
      <w:r>
        <w:rPr>
          <w:rFonts w:ascii="Times New Roman CYR" w:hAnsi="Times New Roman CYR" w:cs="Times New Roman CYR"/>
          <w:sz w:val="24"/>
          <w:szCs w:val="24"/>
        </w:rPr>
        <w:t>вiдновлюваної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енергiї</w:t>
      </w:r>
      <w:proofErr w:type="spellEnd"/>
      <w:r>
        <w:rPr>
          <w:rFonts w:ascii="Times New Roman CYR" w:hAnsi="Times New Roman CYR" w:cs="Times New Roman CYR"/>
          <w:sz w:val="24"/>
          <w:szCs w:val="24"/>
        </w:rPr>
        <w:t xml:space="preserve"> таким чином, що реальний </w:t>
      </w:r>
      <w:proofErr w:type="spellStart"/>
      <w:r>
        <w:rPr>
          <w:rFonts w:ascii="Times New Roman CYR" w:hAnsi="Times New Roman CYR" w:cs="Times New Roman CYR"/>
          <w:sz w:val="24"/>
          <w:szCs w:val="24"/>
        </w:rPr>
        <w:t>рiвень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розрахункiв</w:t>
      </w:r>
      <w:proofErr w:type="spellEnd"/>
      <w:r>
        <w:rPr>
          <w:rFonts w:ascii="Times New Roman CYR" w:hAnsi="Times New Roman CYR" w:cs="Times New Roman CYR"/>
          <w:sz w:val="24"/>
          <w:szCs w:val="24"/>
        </w:rPr>
        <w:t xml:space="preserve"> склав 15-17%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мiсячного</w:t>
      </w:r>
      <w:proofErr w:type="spellEnd"/>
      <w:r>
        <w:rPr>
          <w:rFonts w:ascii="Times New Roman CYR" w:hAnsi="Times New Roman CYR" w:cs="Times New Roman CYR"/>
          <w:sz w:val="24"/>
          <w:szCs w:val="24"/>
        </w:rPr>
        <w:t xml:space="preserve"> продажу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червнi</w:t>
      </w:r>
      <w:proofErr w:type="spellEnd"/>
      <w:r>
        <w:rPr>
          <w:rFonts w:ascii="Times New Roman CYR" w:hAnsi="Times New Roman CYR" w:cs="Times New Roman CYR"/>
          <w:sz w:val="24"/>
          <w:szCs w:val="24"/>
        </w:rPr>
        <w:t xml:space="preserve"> 2022 року </w:t>
      </w:r>
      <w:proofErr w:type="spellStart"/>
      <w:r>
        <w:rPr>
          <w:rFonts w:ascii="Times New Roman CYR" w:hAnsi="Times New Roman CYR" w:cs="Times New Roman CYR"/>
          <w:sz w:val="24"/>
          <w:szCs w:val="24"/>
        </w:rPr>
        <w:t>Мiненерго</w:t>
      </w:r>
      <w:proofErr w:type="spellEnd"/>
      <w:r>
        <w:rPr>
          <w:rFonts w:ascii="Times New Roman CYR" w:hAnsi="Times New Roman CYR" w:cs="Times New Roman CYR"/>
          <w:sz w:val="24"/>
          <w:szCs w:val="24"/>
        </w:rPr>
        <w:t xml:space="preserve"> встановило новий порядок </w:t>
      </w:r>
      <w:proofErr w:type="spellStart"/>
      <w:r>
        <w:rPr>
          <w:rFonts w:ascii="Times New Roman CYR" w:hAnsi="Times New Roman CYR" w:cs="Times New Roman CYR"/>
          <w:sz w:val="24"/>
          <w:szCs w:val="24"/>
        </w:rPr>
        <w:t>розподiлу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коштiв</w:t>
      </w:r>
      <w:proofErr w:type="spellEnd"/>
      <w:r>
        <w:rPr>
          <w:rFonts w:ascii="Times New Roman CYR" w:hAnsi="Times New Roman CYR" w:cs="Times New Roman CYR"/>
          <w:sz w:val="24"/>
          <w:szCs w:val="24"/>
        </w:rPr>
        <w:t xml:space="preserve"> для </w:t>
      </w:r>
      <w:proofErr w:type="spellStart"/>
      <w:r>
        <w:rPr>
          <w:rFonts w:ascii="Times New Roman CYR" w:hAnsi="Times New Roman CYR" w:cs="Times New Roman CYR"/>
          <w:sz w:val="24"/>
          <w:szCs w:val="24"/>
        </w:rPr>
        <w:t>виробникiв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з </w:t>
      </w:r>
      <w:proofErr w:type="spellStart"/>
      <w:r>
        <w:rPr>
          <w:rFonts w:ascii="Times New Roman CYR" w:hAnsi="Times New Roman CYR" w:cs="Times New Roman CYR"/>
          <w:sz w:val="24"/>
          <w:szCs w:val="24"/>
        </w:rPr>
        <w:t>вiдновлюваних</w:t>
      </w:r>
      <w:proofErr w:type="spellEnd"/>
      <w:r>
        <w:rPr>
          <w:rFonts w:ascii="Times New Roman CYR" w:hAnsi="Times New Roman CYR" w:cs="Times New Roman CYR"/>
          <w:sz w:val="24"/>
          <w:szCs w:val="24"/>
        </w:rPr>
        <w:t xml:space="preserve"> джерел на </w:t>
      </w:r>
      <w:proofErr w:type="spellStart"/>
      <w:r>
        <w:rPr>
          <w:rFonts w:ascii="Times New Roman CYR" w:hAnsi="Times New Roman CYR" w:cs="Times New Roman CYR"/>
          <w:sz w:val="24"/>
          <w:szCs w:val="24"/>
        </w:rPr>
        <w:t>перiод</w:t>
      </w:r>
      <w:proofErr w:type="spellEnd"/>
      <w:r>
        <w:rPr>
          <w:rFonts w:ascii="Times New Roman CYR" w:hAnsi="Times New Roman CYR" w:cs="Times New Roman CYR"/>
          <w:sz w:val="24"/>
          <w:szCs w:val="24"/>
        </w:rPr>
        <w:t xml:space="preserve"> воєнного стану, який набрав </w:t>
      </w:r>
      <w:proofErr w:type="spellStart"/>
      <w:r>
        <w:rPr>
          <w:rFonts w:ascii="Times New Roman CYR" w:hAnsi="Times New Roman CYR" w:cs="Times New Roman CYR"/>
          <w:sz w:val="24"/>
          <w:szCs w:val="24"/>
        </w:rPr>
        <w:t>чинностi</w:t>
      </w:r>
      <w:proofErr w:type="spellEnd"/>
      <w:r>
        <w:rPr>
          <w:rFonts w:ascii="Times New Roman CYR" w:hAnsi="Times New Roman CYR" w:cs="Times New Roman CYR"/>
          <w:sz w:val="24"/>
          <w:szCs w:val="24"/>
        </w:rPr>
        <w:t xml:space="preserve"> з 5 липня 2022 року.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цього порядку </w:t>
      </w:r>
      <w:proofErr w:type="spellStart"/>
      <w:r>
        <w:rPr>
          <w:rFonts w:ascii="Times New Roman CYR" w:hAnsi="Times New Roman CYR" w:cs="Times New Roman CYR"/>
          <w:sz w:val="24"/>
          <w:szCs w:val="24"/>
        </w:rPr>
        <w:t>мiнiмальний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рiвень</w:t>
      </w:r>
      <w:proofErr w:type="spellEnd"/>
      <w:r>
        <w:rPr>
          <w:rFonts w:ascii="Times New Roman CYR" w:hAnsi="Times New Roman CYR" w:cs="Times New Roman CYR"/>
          <w:sz w:val="24"/>
          <w:szCs w:val="24"/>
        </w:rPr>
        <w:t xml:space="preserve"> оплати за виробництво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з </w:t>
      </w:r>
      <w:proofErr w:type="spellStart"/>
      <w:r>
        <w:rPr>
          <w:rFonts w:ascii="Times New Roman CYR" w:hAnsi="Times New Roman CYR" w:cs="Times New Roman CYR"/>
          <w:sz w:val="24"/>
          <w:szCs w:val="24"/>
        </w:rPr>
        <w:t>вiдновлюваних</w:t>
      </w:r>
      <w:proofErr w:type="spellEnd"/>
      <w:r>
        <w:rPr>
          <w:rFonts w:ascii="Times New Roman CYR" w:hAnsi="Times New Roman CYR" w:cs="Times New Roman CYR"/>
          <w:sz w:val="24"/>
          <w:szCs w:val="24"/>
        </w:rPr>
        <w:t xml:space="preserve"> джерел </w:t>
      </w:r>
      <w:proofErr w:type="spellStart"/>
      <w:r>
        <w:rPr>
          <w:rFonts w:ascii="Times New Roman CYR" w:hAnsi="Times New Roman CYR" w:cs="Times New Roman CYR"/>
          <w:sz w:val="24"/>
          <w:szCs w:val="24"/>
        </w:rPr>
        <w:lastRenderedPageBreak/>
        <w:t>енергiї</w:t>
      </w:r>
      <w:proofErr w:type="spellEnd"/>
      <w:r>
        <w:rPr>
          <w:rFonts w:ascii="Times New Roman CYR" w:hAnsi="Times New Roman CYR" w:cs="Times New Roman CYR"/>
          <w:sz w:val="24"/>
          <w:szCs w:val="24"/>
        </w:rPr>
        <w:t xml:space="preserve"> (ВДЕ) встановлено на </w:t>
      </w:r>
      <w:proofErr w:type="spellStart"/>
      <w:r>
        <w:rPr>
          <w:rFonts w:ascii="Times New Roman CYR" w:hAnsi="Times New Roman CYR" w:cs="Times New Roman CYR"/>
          <w:sz w:val="24"/>
          <w:szCs w:val="24"/>
        </w:rPr>
        <w:t>рiвнi</w:t>
      </w:r>
      <w:proofErr w:type="spellEnd"/>
      <w:r>
        <w:rPr>
          <w:rFonts w:ascii="Times New Roman CYR" w:hAnsi="Times New Roman CYR" w:cs="Times New Roman CYR"/>
          <w:sz w:val="24"/>
          <w:szCs w:val="24"/>
        </w:rPr>
        <w:t xml:space="preserve"> 18%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фактичних </w:t>
      </w:r>
      <w:proofErr w:type="spellStart"/>
      <w:r>
        <w:rPr>
          <w:rFonts w:ascii="Times New Roman CYR" w:hAnsi="Times New Roman CYR" w:cs="Times New Roman CYR"/>
          <w:sz w:val="24"/>
          <w:szCs w:val="24"/>
        </w:rPr>
        <w:t>мiсячних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продажiв</w:t>
      </w:r>
      <w:proofErr w:type="spellEnd"/>
      <w:r>
        <w:rPr>
          <w:rFonts w:ascii="Times New Roman CYR" w:hAnsi="Times New Roman CYR" w:cs="Times New Roman CYR"/>
          <w:sz w:val="24"/>
          <w:szCs w:val="24"/>
        </w:rPr>
        <w:t xml:space="preserve">. Кошти, що залишаться </w:t>
      </w:r>
      <w:proofErr w:type="spellStart"/>
      <w:r>
        <w:rPr>
          <w:rFonts w:ascii="Times New Roman CYR" w:hAnsi="Times New Roman CYR" w:cs="Times New Roman CYR"/>
          <w:sz w:val="24"/>
          <w:szCs w:val="24"/>
        </w:rPr>
        <w:t>пiсля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розподiлу</w:t>
      </w:r>
      <w:proofErr w:type="spellEnd"/>
      <w:r>
        <w:rPr>
          <w:rFonts w:ascii="Times New Roman CYR" w:hAnsi="Times New Roman CYR" w:cs="Times New Roman CYR"/>
          <w:sz w:val="24"/>
          <w:szCs w:val="24"/>
        </w:rPr>
        <w:t xml:space="preserve"> виплат </w:t>
      </w:r>
      <w:proofErr w:type="spellStart"/>
      <w:r>
        <w:rPr>
          <w:rFonts w:ascii="Times New Roman CYR" w:hAnsi="Times New Roman CYR" w:cs="Times New Roman CYR"/>
          <w:sz w:val="24"/>
          <w:szCs w:val="24"/>
        </w:rPr>
        <w:t>мiнiмального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рiвня</w:t>
      </w:r>
      <w:proofErr w:type="spellEnd"/>
      <w:r>
        <w:rPr>
          <w:rFonts w:ascii="Times New Roman CYR" w:hAnsi="Times New Roman CYR" w:cs="Times New Roman CYR"/>
          <w:sz w:val="24"/>
          <w:szCs w:val="24"/>
        </w:rPr>
        <w:t xml:space="preserve">, будуть </w:t>
      </w:r>
      <w:proofErr w:type="spellStart"/>
      <w:r>
        <w:rPr>
          <w:rFonts w:ascii="Times New Roman CYR" w:hAnsi="Times New Roman CYR" w:cs="Times New Roman CYR"/>
          <w:sz w:val="24"/>
          <w:szCs w:val="24"/>
        </w:rPr>
        <w:t>використанi</w:t>
      </w:r>
      <w:proofErr w:type="spellEnd"/>
      <w:r>
        <w:rPr>
          <w:rFonts w:ascii="Times New Roman CYR" w:hAnsi="Times New Roman CYR" w:cs="Times New Roman CYR"/>
          <w:sz w:val="24"/>
          <w:szCs w:val="24"/>
        </w:rPr>
        <w:t xml:space="preserve"> ДП "Гарантований покупець" для подальшого погашення. </w:t>
      </w:r>
    </w:p>
    <w:p w14:paraId="09F08937"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 16 березня 2022 року українська енергосистема працює синхронно з європейською континентальною мережею ENTSO-E i тепер є частиною європейського енергетичного простору. </w:t>
      </w:r>
      <w:proofErr w:type="spellStart"/>
      <w:r>
        <w:rPr>
          <w:rFonts w:ascii="Times New Roman CYR" w:hAnsi="Times New Roman CYR" w:cs="Times New Roman CYR"/>
          <w:sz w:val="24"/>
          <w:szCs w:val="24"/>
        </w:rPr>
        <w:t>Комерцiйний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обмiн</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електроенергiєю</w:t>
      </w:r>
      <w:proofErr w:type="spellEnd"/>
      <w:r>
        <w:rPr>
          <w:rFonts w:ascii="Times New Roman CYR" w:hAnsi="Times New Roman CYR" w:cs="Times New Roman CYR"/>
          <w:sz w:val="24"/>
          <w:szCs w:val="24"/>
        </w:rPr>
        <w:t xml:space="preserve"> з українсько-молдовською енергосистемою розпочався 30 червня на </w:t>
      </w:r>
      <w:proofErr w:type="spellStart"/>
      <w:r>
        <w:rPr>
          <w:rFonts w:ascii="Times New Roman CYR" w:hAnsi="Times New Roman CYR" w:cs="Times New Roman CYR"/>
          <w:sz w:val="24"/>
          <w:szCs w:val="24"/>
        </w:rPr>
        <w:t>з'єднаннi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мiж</w:t>
      </w:r>
      <w:proofErr w:type="spellEnd"/>
      <w:r>
        <w:rPr>
          <w:rFonts w:ascii="Times New Roman CYR" w:hAnsi="Times New Roman CYR" w:cs="Times New Roman CYR"/>
          <w:sz w:val="24"/>
          <w:szCs w:val="24"/>
        </w:rPr>
        <w:t xml:space="preserve"> Україною та </w:t>
      </w:r>
      <w:proofErr w:type="spellStart"/>
      <w:r>
        <w:rPr>
          <w:rFonts w:ascii="Times New Roman CYR" w:hAnsi="Times New Roman CYR" w:cs="Times New Roman CYR"/>
          <w:sz w:val="24"/>
          <w:szCs w:val="24"/>
        </w:rPr>
        <w:t>Румунiєю</w:t>
      </w:r>
      <w:proofErr w:type="spellEnd"/>
      <w:r>
        <w:rPr>
          <w:rFonts w:ascii="Times New Roman CYR" w:hAnsi="Times New Roman CYR" w:cs="Times New Roman CYR"/>
          <w:sz w:val="24"/>
          <w:szCs w:val="24"/>
        </w:rPr>
        <w:t xml:space="preserve">, а 7 липня - на </w:t>
      </w:r>
      <w:proofErr w:type="spellStart"/>
      <w:r>
        <w:rPr>
          <w:rFonts w:ascii="Times New Roman CYR" w:hAnsi="Times New Roman CYR" w:cs="Times New Roman CYR"/>
          <w:sz w:val="24"/>
          <w:szCs w:val="24"/>
        </w:rPr>
        <w:t>з'єднаннi</w:t>
      </w:r>
      <w:proofErr w:type="spellEnd"/>
      <w:r>
        <w:rPr>
          <w:rFonts w:ascii="Times New Roman CYR" w:hAnsi="Times New Roman CYR" w:cs="Times New Roman CYR"/>
          <w:sz w:val="24"/>
          <w:szCs w:val="24"/>
        </w:rPr>
        <w:t xml:space="preserve"> Україна-Словаччина. 28 липня оператори систем </w:t>
      </w:r>
      <w:proofErr w:type="spellStart"/>
      <w:r>
        <w:rPr>
          <w:rFonts w:ascii="Times New Roman CYR" w:hAnsi="Times New Roman CYR" w:cs="Times New Roman CYR"/>
          <w:sz w:val="24"/>
          <w:szCs w:val="24"/>
        </w:rPr>
        <w:t>передачi</w:t>
      </w:r>
      <w:proofErr w:type="spellEnd"/>
      <w:r>
        <w:rPr>
          <w:rFonts w:ascii="Times New Roman CYR" w:hAnsi="Times New Roman CYR" w:cs="Times New Roman CYR"/>
          <w:sz w:val="24"/>
          <w:szCs w:val="24"/>
        </w:rPr>
        <w:t xml:space="preserve"> (ОСП) континентальної Європи погодилися </w:t>
      </w:r>
      <w:proofErr w:type="spellStart"/>
      <w:r>
        <w:rPr>
          <w:rFonts w:ascii="Times New Roman CYR" w:hAnsi="Times New Roman CYR" w:cs="Times New Roman CYR"/>
          <w:sz w:val="24"/>
          <w:szCs w:val="24"/>
        </w:rPr>
        <w:t>збiльшити</w:t>
      </w:r>
      <w:proofErr w:type="spellEnd"/>
      <w:r>
        <w:rPr>
          <w:rFonts w:ascii="Times New Roman CYR" w:hAnsi="Times New Roman CYR" w:cs="Times New Roman CYR"/>
          <w:sz w:val="24"/>
          <w:szCs w:val="24"/>
        </w:rPr>
        <w:t xml:space="preserve"> контрактну </w:t>
      </w:r>
      <w:proofErr w:type="spellStart"/>
      <w:r>
        <w:rPr>
          <w:rFonts w:ascii="Times New Roman CYR" w:hAnsi="Times New Roman CYR" w:cs="Times New Roman CYR"/>
          <w:sz w:val="24"/>
          <w:szCs w:val="24"/>
        </w:rPr>
        <w:t>потужнiсть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обмiну</w:t>
      </w:r>
      <w:proofErr w:type="spellEnd"/>
      <w:r>
        <w:rPr>
          <w:rFonts w:ascii="Times New Roman CYR" w:hAnsi="Times New Roman CYR" w:cs="Times New Roman CYR"/>
          <w:sz w:val="24"/>
          <w:szCs w:val="24"/>
        </w:rPr>
        <w:t xml:space="preserve"> з Україною/Молдовою до 250 МВт, що </w:t>
      </w:r>
      <w:proofErr w:type="spellStart"/>
      <w:r>
        <w:rPr>
          <w:rFonts w:ascii="Times New Roman CYR" w:hAnsi="Times New Roman CYR" w:cs="Times New Roman CYR"/>
          <w:sz w:val="24"/>
          <w:szCs w:val="24"/>
        </w:rPr>
        <w:t>бiльш</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нiж</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удвiчi</w:t>
      </w:r>
      <w:proofErr w:type="spellEnd"/>
      <w:r>
        <w:rPr>
          <w:rFonts w:ascii="Times New Roman CYR" w:hAnsi="Times New Roman CYR" w:cs="Times New Roman CYR"/>
          <w:sz w:val="24"/>
          <w:szCs w:val="24"/>
        </w:rPr>
        <w:t xml:space="preserve"> перевищує </w:t>
      </w:r>
      <w:proofErr w:type="spellStart"/>
      <w:r>
        <w:rPr>
          <w:rFonts w:ascii="Times New Roman CYR" w:hAnsi="Times New Roman CYR" w:cs="Times New Roman CYR"/>
          <w:sz w:val="24"/>
          <w:szCs w:val="24"/>
        </w:rPr>
        <w:t>потужнiсть</w:t>
      </w:r>
      <w:proofErr w:type="spellEnd"/>
      <w:r>
        <w:rPr>
          <w:rFonts w:ascii="Times New Roman CYR" w:hAnsi="Times New Roman CYR" w:cs="Times New Roman CYR"/>
          <w:sz w:val="24"/>
          <w:szCs w:val="24"/>
        </w:rPr>
        <w:t xml:space="preserve">, встановлену на початковому </w:t>
      </w:r>
      <w:proofErr w:type="spellStart"/>
      <w:r>
        <w:rPr>
          <w:rFonts w:ascii="Times New Roman CYR" w:hAnsi="Times New Roman CYR" w:cs="Times New Roman CYR"/>
          <w:sz w:val="24"/>
          <w:szCs w:val="24"/>
        </w:rPr>
        <w:t>етапi</w:t>
      </w:r>
      <w:proofErr w:type="spellEnd"/>
      <w:r>
        <w:rPr>
          <w:rFonts w:ascii="Times New Roman CYR" w:hAnsi="Times New Roman CYR" w:cs="Times New Roman CYR"/>
          <w:sz w:val="24"/>
          <w:szCs w:val="24"/>
        </w:rPr>
        <w:t xml:space="preserve"> (100 МВт). 5 вересня ENTSO-E </w:t>
      </w:r>
      <w:proofErr w:type="spellStart"/>
      <w:r>
        <w:rPr>
          <w:rFonts w:ascii="Times New Roman CYR" w:hAnsi="Times New Roman CYR" w:cs="Times New Roman CYR"/>
          <w:sz w:val="24"/>
          <w:szCs w:val="24"/>
        </w:rPr>
        <w:t>збiльшила</w:t>
      </w:r>
      <w:proofErr w:type="spellEnd"/>
      <w:r>
        <w:rPr>
          <w:rFonts w:ascii="Times New Roman CYR" w:hAnsi="Times New Roman CYR" w:cs="Times New Roman CYR"/>
          <w:sz w:val="24"/>
          <w:szCs w:val="24"/>
        </w:rPr>
        <w:t xml:space="preserve"> доступну </w:t>
      </w:r>
      <w:proofErr w:type="spellStart"/>
      <w:r>
        <w:rPr>
          <w:rFonts w:ascii="Times New Roman CYR" w:hAnsi="Times New Roman CYR" w:cs="Times New Roman CYR"/>
          <w:sz w:val="24"/>
          <w:szCs w:val="24"/>
        </w:rPr>
        <w:t>потужнiсть</w:t>
      </w:r>
      <w:proofErr w:type="spellEnd"/>
      <w:r>
        <w:rPr>
          <w:rFonts w:ascii="Times New Roman CYR" w:hAnsi="Times New Roman CYR" w:cs="Times New Roman CYR"/>
          <w:sz w:val="24"/>
          <w:szCs w:val="24"/>
        </w:rPr>
        <w:t xml:space="preserve"> до 300 МВт (лише в години </w:t>
      </w:r>
      <w:proofErr w:type="spellStart"/>
      <w:r>
        <w:rPr>
          <w:rFonts w:ascii="Times New Roman CYR" w:hAnsi="Times New Roman CYR" w:cs="Times New Roman CYR"/>
          <w:sz w:val="24"/>
          <w:szCs w:val="24"/>
        </w:rPr>
        <w:t>пiкового</w:t>
      </w:r>
      <w:proofErr w:type="spellEnd"/>
      <w:r>
        <w:rPr>
          <w:rFonts w:ascii="Times New Roman CYR" w:hAnsi="Times New Roman CYR" w:cs="Times New Roman CYR"/>
          <w:sz w:val="24"/>
          <w:szCs w:val="24"/>
        </w:rPr>
        <w:t xml:space="preserve"> споживання), а 23 вересня </w:t>
      </w:r>
      <w:proofErr w:type="spellStart"/>
      <w:r>
        <w:rPr>
          <w:rFonts w:ascii="Times New Roman CYR" w:hAnsi="Times New Roman CYR" w:cs="Times New Roman CYR"/>
          <w:sz w:val="24"/>
          <w:szCs w:val="24"/>
        </w:rPr>
        <w:t>потужнiсть</w:t>
      </w:r>
      <w:proofErr w:type="spellEnd"/>
      <w:r>
        <w:rPr>
          <w:rFonts w:ascii="Times New Roman CYR" w:hAnsi="Times New Roman CYR" w:cs="Times New Roman CYR"/>
          <w:sz w:val="24"/>
          <w:szCs w:val="24"/>
        </w:rPr>
        <w:t xml:space="preserve"> була </w:t>
      </w:r>
      <w:proofErr w:type="spellStart"/>
      <w:r>
        <w:rPr>
          <w:rFonts w:ascii="Times New Roman CYR" w:hAnsi="Times New Roman CYR" w:cs="Times New Roman CYR"/>
          <w:sz w:val="24"/>
          <w:szCs w:val="24"/>
        </w:rPr>
        <w:t>збiльшена</w:t>
      </w:r>
      <w:proofErr w:type="spellEnd"/>
      <w:r>
        <w:rPr>
          <w:rFonts w:ascii="Times New Roman CYR" w:hAnsi="Times New Roman CYR" w:cs="Times New Roman CYR"/>
          <w:sz w:val="24"/>
          <w:szCs w:val="24"/>
        </w:rPr>
        <w:t xml:space="preserve"> на 50 МВт у </w:t>
      </w:r>
      <w:proofErr w:type="spellStart"/>
      <w:r>
        <w:rPr>
          <w:rFonts w:ascii="Times New Roman CYR" w:hAnsi="Times New Roman CYR" w:cs="Times New Roman CYR"/>
          <w:sz w:val="24"/>
          <w:szCs w:val="24"/>
        </w:rPr>
        <w:t>нiчнi</w:t>
      </w:r>
      <w:proofErr w:type="spellEnd"/>
      <w:r>
        <w:rPr>
          <w:rFonts w:ascii="Times New Roman CYR" w:hAnsi="Times New Roman CYR" w:cs="Times New Roman CYR"/>
          <w:sz w:val="24"/>
          <w:szCs w:val="24"/>
        </w:rPr>
        <w:t xml:space="preserve"> години. У </w:t>
      </w:r>
      <w:proofErr w:type="spellStart"/>
      <w:r>
        <w:rPr>
          <w:rFonts w:ascii="Times New Roman CYR" w:hAnsi="Times New Roman CYR" w:cs="Times New Roman CYR"/>
          <w:sz w:val="24"/>
          <w:szCs w:val="24"/>
        </w:rPr>
        <w:t>жовтнi</w:t>
      </w:r>
      <w:proofErr w:type="spellEnd"/>
      <w:r>
        <w:rPr>
          <w:rFonts w:ascii="Times New Roman CYR" w:hAnsi="Times New Roman CYR" w:cs="Times New Roman CYR"/>
          <w:sz w:val="24"/>
          <w:szCs w:val="24"/>
        </w:rPr>
        <w:t xml:space="preserve"> 2022 року ENTSO-E оголосила про </w:t>
      </w:r>
      <w:proofErr w:type="spellStart"/>
      <w:r>
        <w:rPr>
          <w:rFonts w:ascii="Times New Roman CYR" w:hAnsi="Times New Roman CYR" w:cs="Times New Roman CYR"/>
          <w:sz w:val="24"/>
          <w:szCs w:val="24"/>
        </w:rPr>
        <w:t>рiшення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збiльшити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комерцiйний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обмiн</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мiж</w:t>
      </w:r>
      <w:proofErr w:type="spellEnd"/>
      <w:r>
        <w:rPr>
          <w:rFonts w:ascii="Times New Roman CYR" w:hAnsi="Times New Roman CYR" w:cs="Times New Roman CYR"/>
          <w:sz w:val="24"/>
          <w:szCs w:val="24"/>
        </w:rPr>
        <w:t xml:space="preserve"> Україною та Європою до 400 МВт на експорт i до 500 МВт на </w:t>
      </w:r>
      <w:proofErr w:type="spellStart"/>
      <w:r>
        <w:rPr>
          <w:rFonts w:ascii="Times New Roman CYR" w:hAnsi="Times New Roman CYR" w:cs="Times New Roman CYR"/>
          <w:sz w:val="24"/>
          <w:szCs w:val="24"/>
        </w:rPr>
        <w:t>iмпорт</w:t>
      </w:r>
      <w:proofErr w:type="spellEnd"/>
      <w:r>
        <w:rPr>
          <w:rFonts w:ascii="Times New Roman CYR" w:hAnsi="Times New Roman CYR" w:cs="Times New Roman CYR"/>
          <w:sz w:val="24"/>
          <w:szCs w:val="24"/>
        </w:rPr>
        <w:t xml:space="preserve">.  </w:t>
      </w:r>
    </w:p>
    <w:p w14:paraId="6BCCC763"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Потенцiйнi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наслiдки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збiльшення</w:t>
      </w:r>
      <w:proofErr w:type="spellEnd"/>
      <w:r>
        <w:rPr>
          <w:rFonts w:ascii="Times New Roman CYR" w:hAnsi="Times New Roman CYR" w:cs="Times New Roman CYR"/>
          <w:sz w:val="24"/>
          <w:szCs w:val="24"/>
        </w:rPr>
        <w:t xml:space="preserve"> експорту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до європейських країн </w:t>
      </w:r>
      <w:proofErr w:type="spellStart"/>
      <w:r>
        <w:rPr>
          <w:rFonts w:ascii="Times New Roman CYR" w:hAnsi="Times New Roman CYR" w:cs="Times New Roman CYR"/>
          <w:sz w:val="24"/>
          <w:szCs w:val="24"/>
        </w:rPr>
        <w:t>такi</w:t>
      </w:r>
      <w:proofErr w:type="spellEnd"/>
      <w:r>
        <w:rPr>
          <w:rFonts w:ascii="Times New Roman CYR" w:hAnsi="Times New Roman CYR" w:cs="Times New Roman CYR"/>
          <w:sz w:val="24"/>
          <w:szCs w:val="24"/>
        </w:rPr>
        <w:t>:</w:t>
      </w:r>
    </w:p>
    <w:p w14:paraId="2A0A1AF3"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r>
      <w:proofErr w:type="spellStart"/>
      <w:r>
        <w:rPr>
          <w:rFonts w:ascii="Times New Roman CYR" w:hAnsi="Times New Roman CYR" w:cs="Times New Roman CYR"/>
          <w:sz w:val="24"/>
          <w:szCs w:val="24"/>
        </w:rPr>
        <w:t>Спроможнiсть</w:t>
      </w:r>
      <w:proofErr w:type="spellEnd"/>
      <w:r>
        <w:rPr>
          <w:rFonts w:ascii="Times New Roman CYR" w:hAnsi="Times New Roman CYR" w:cs="Times New Roman CYR"/>
          <w:sz w:val="24"/>
          <w:szCs w:val="24"/>
        </w:rPr>
        <w:t xml:space="preserve"> забезпечити додаткову </w:t>
      </w:r>
      <w:proofErr w:type="spellStart"/>
      <w:r>
        <w:rPr>
          <w:rFonts w:ascii="Times New Roman CYR" w:hAnsi="Times New Roman CYR" w:cs="Times New Roman CYR"/>
          <w:sz w:val="24"/>
          <w:szCs w:val="24"/>
        </w:rPr>
        <w:t>лiквiднiсть</w:t>
      </w:r>
      <w:proofErr w:type="spellEnd"/>
      <w:r>
        <w:rPr>
          <w:rFonts w:ascii="Times New Roman CYR" w:hAnsi="Times New Roman CYR" w:cs="Times New Roman CYR"/>
          <w:sz w:val="24"/>
          <w:szCs w:val="24"/>
        </w:rPr>
        <w:t xml:space="preserve"> на ринку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та отримати </w:t>
      </w:r>
      <w:proofErr w:type="spellStart"/>
      <w:r>
        <w:rPr>
          <w:rFonts w:ascii="Times New Roman CYR" w:hAnsi="Times New Roman CYR" w:cs="Times New Roman CYR"/>
          <w:sz w:val="24"/>
          <w:szCs w:val="24"/>
        </w:rPr>
        <w:t>значнi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додатковi</w:t>
      </w:r>
      <w:proofErr w:type="spellEnd"/>
      <w:r>
        <w:rPr>
          <w:rFonts w:ascii="Times New Roman CYR" w:hAnsi="Times New Roman CYR" w:cs="Times New Roman CYR"/>
          <w:sz w:val="24"/>
          <w:szCs w:val="24"/>
        </w:rPr>
        <w:t xml:space="preserve"> прибутки.</w:t>
      </w:r>
    </w:p>
    <w:p w14:paraId="60B8AB06"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 xml:space="preserve">Постачання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з України значно посилить енергетичну безпеку в </w:t>
      </w:r>
      <w:proofErr w:type="spellStart"/>
      <w:r>
        <w:rPr>
          <w:rFonts w:ascii="Times New Roman CYR" w:hAnsi="Times New Roman CYR" w:cs="Times New Roman CYR"/>
          <w:sz w:val="24"/>
          <w:szCs w:val="24"/>
        </w:rPr>
        <w:t>Центральнiй</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Схiднiй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Європi</w:t>
      </w:r>
      <w:proofErr w:type="spellEnd"/>
      <w:r>
        <w:rPr>
          <w:rFonts w:ascii="Times New Roman CYR" w:hAnsi="Times New Roman CYR" w:cs="Times New Roman CYR"/>
          <w:sz w:val="24"/>
          <w:szCs w:val="24"/>
        </w:rPr>
        <w:t xml:space="preserve">, а також допоможе </w:t>
      </w:r>
      <w:proofErr w:type="spellStart"/>
      <w:r>
        <w:rPr>
          <w:rFonts w:ascii="Times New Roman CYR" w:hAnsi="Times New Roman CYR" w:cs="Times New Roman CYR"/>
          <w:sz w:val="24"/>
          <w:szCs w:val="24"/>
        </w:rPr>
        <w:t>стабiлiзувати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зараз там у 2-3 рази </w:t>
      </w:r>
      <w:proofErr w:type="spellStart"/>
      <w:r>
        <w:rPr>
          <w:rFonts w:ascii="Times New Roman CYR" w:hAnsi="Times New Roman CYR" w:cs="Times New Roman CYR"/>
          <w:sz w:val="24"/>
          <w:szCs w:val="24"/>
        </w:rPr>
        <w:t>вищi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нiж</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Українi</w:t>
      </w:r>
      <w:proofErr w:type="spellEnd"/>
      <w:r>
        <w:rPr>
          <w:rFonts w:ascii="Times New Roman CYR" w:hAnsi="Times New Roman CYR" w:cs="Times New Roman CYR"/>
          <w:sz w:val="24"/>
          <w:szCs w:val="24"/>
        </w:rPr>
        <w:t xml:space="preserve">. Водночас постачання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з України могло б покрити частину споживання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в країнах ЄС i зменшити їхню </w:t>
      </w:r>
      <w:proofErr w:type="spellStart"/>
      <w:r>
        <w:rPr>
          <w:rFonts w:ascii="Times New Roman CYR" w:hAnsi="Times New Roman CYR" w:cs="Times New Roman CYR"/>
          <w:sz w:val="24"/>
          <w:szCs w:val="24"/>
        </w:rPr>
        <w:t>залежнiсть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постачання </w:t>
      </w:r>
      <w:proofErr w:type="spellStart"/>
      <w:r>
        <w:rPr>
          <w:rFonts w:ascii="Times New Roman CYR" w:hAnsi="Times New Roman CYR" w:cs="Times New Roman CYR"/>
          <w:sz w:val="24"/>
          <w:szCs w:val="24"/>
        </w:rPr>
        <w:t>енергоресурсiв</w:t>
      </w:r>
      <w:proofErr w:type="spellEnd"/>
      <w:r>
        <w:rPr>
          <w:rFonts w:ascii="Times New Roman CYR" w:hAnsi="Times New Roman CYR" w:cs="Times New Roman CYR"/>
          <w:sz w:val="24"/>
          <w:szCs w:val="24"/>
        </w:rPr>
        <w:t xml:space="preserve"> з </w:t>
      </w:r>
      <w:proofErr w:type="spellStart"/>
      <w:r>
        <w:rPr>
          <w:rFonts w:ascii="Times New Roman CYR" w:hAnsi="Times New Roman CYR" w:cs="Times New Roman CYR"/>
          <w:sz w:val="24"/>
          <w:szCs w:val="24"/>
        </w:rPr>
        <w:t>Росiйської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Федерацiї</w:t>
      </w:r>
      <w:proofErr w:type="spellEnd"/>
      <w:r>
        <w:rPr>
          <w:rFonts w:ascii="Times New Roman CYR" w:hAnsi="Times New Roman CYR" w:cs="Times New Roman CYR"/>
          <w:sz w:val="24"/>
          <w:szCs w:val="24"/>
        </w:rPr>
        <w:t>.</w:t>
      </w:r>
    </w:p>
    <w:p w14:paraId="278601B6"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 жовтня 2022 року </w:t>
      </w:r>
      <w:proofErr w:type="spellStart"/>
      <w:r>
        <w:rPr>
          <w:rFonts w:ascii="Times New Roman CYR" w:hAnsi="Times New Roman CYR" w:cs="Times New Roman CYR"/>
          <w:sz w:val="24"/>
          <w:szCs w:val="24"/>
        </w:rPr>
        <w:t>Росiйська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Федерацiя</w:t>
      </w:r>
      <w:proofErr w:type="spellEnd"/>
      <w:r>
        <w:rPr>
          <w:rFonts w:ascii="Times New Roman CYR" w:hAnsi="Times New Roman CYR" w:cs="Times New Roman CYR"/>
          <w:sz w:val="24"/>
          <w:szCs w:val="24"/>
        </w:rPr>
        <w:t xml:space="preserve"> завдала численних масованих ракетних </w:t>
      </w:r>
      <w:proofErr w:type="spellStart"/>
      <w:r>
        <w:rPr>
          <w:rFonts w:ascii="Times New Roman CYR" w:hAnsi="Times New Roman CYR" w:cs="Times New Roman CYR"/>
          <w:sz w:val="24"/>
          <w:szCs w:val="24"/>
        </w:rPr>
        <w:t>ударiв</w:t>
      </w:r>
      <w:proofErr w:type="spellEnd"/>
      <w:r>
        <w:rPr>
          <w:rFonts w:ascii="Times New Roman CYR" w:hAnsi="Times New Roman CYR" w:cs="Times New Roman CYR"/>
          <w:sz w:val="24"/>
          <w:szCs w:val="24"/>
        </w:rPr>
        <w:t xml:space="preserve"> по </w:t>
      </w:r>
      <w:proofErr w:type="spellStart"/>
      <w:r>
        <w:rPr>
          <w:rFonts w:ascii="Times New Roman CYR" w:hAnsi="Times New Roman CYR" w:cs="Times New Roman CYR"/>
          <w:sz w:val="24"/>
          <w:szCs w:val="24"/>
        </w:rPr>
        <w:t>територiї</w:t>
      </w:r>
      <w:proofErr w:type="spellEnd"/>
      <w:r>
        <w:rPr>
          <w:rFonts w:ascii="Times New Roman CYR" w:hAnsi="Times New Roman CYR" w:cs="Times New Roman CYR"/>
          <w:sz w:val="24"/>
          <w:szCs w:val="24"/>
        </w:rPr>
        <w:t xml:space="preserve"> України та пошкодила об'єкти енергетичної </w:t>
      </w:r>
      <w:proofErr w:type="spellStart"/>
      <w:r>
        <w:rPr>
          <w:rFonts w:ascii="Times New Roman CYR" w:hAnsi="Times New Roman CYR" w:cs="Times New Roman CYR"/>
          <w:sz w:val="24"/>
          <w:szCs w:val="24"/>
        </w:rPr>
        <w:t>iнфраструктури</w:t>
      </w:r>
      <w:proofErr w:type="spellEnd"/>
      <w:r>
        <w:rPr>
          <w:rFonts w:ascii="Times New Roman CYR" w:hAnsi="Times New Roman CYR" w:cs="Times New Roman CYR"/>
          <w:sz w:val="24"/>
          <w:szCs w:val="24"/>
        </w:rPr>
        <w:t xml:space="preserve">, що призвело до небалансу енергосистеми та тимчасового припинення експорту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Наразi</w:t>
      </w:r>
      <w:proofErr w:type="spellEnd"/>
      <w:r>
        <w:rPr>
          <w:rFonts w:ascii="Times New Roman CYR" w:hAnsi="Times New Roman CYR" w:cs="Times New Roman CYR"/>
          <w:sz w:val="24"/>
          <w:szCs w:val="24"/>
        </w:rPr>
        <w:t xml:space="preserve"> система збалансована, але енергетична структура залишається вразливою до такого роду атак. У </w:t>
      </w:r>
      <w:proofErr w:type="spellStart"/>
      <w:r>
        <w:rPr>
          <w:rFonts w:ascii="Times New Roman CYR" w:hAnsi="Times New Roman CYR" w:cs="Times New Roman CYR"/>
          <w:sz w:val="24"/>
          <w:szCs w:val="24"/>
        </w:rPr>
        <w:t>квiтнi</w:t>
      </w:r>
      <w:proofErr w:type="spellEnd"/>
      <w:r>
        <w:rPr>
          <w:rFonts w:ascii="Times New Roman CYR" w:hAnsi="Times New Roman CYR" w:cs="Times New Roman CYR"/>
          <w:sz w:val="24"/>
          <w:szCs w:val="24"/>
        </w:rPr>
        <w:t xml:space="preserve"> 2023 року </w:t>
      </w:r>
      <w:proofErr w:type="spellStart"/>
      <w:r>
        <w:rPr>
          <w:rFonts w:ascii="Times New Roman CYR" w:hAnsi="Times New Roman CYR" w:cs="Times New Roman CYR"/>
          <w:sz w:val="24"/>
          <w:szCs w:val="24"/>
        </w:rPr>
        <w:t>Мiненерго</w:t>
      </w:r>
      <w:proofErr w:type="spellEnd"/>
      <w:r>
        <w:rPr>
          <w:rFonts w:ascii="Times New Roman CYR" w:hAnsi="Times New Roman CYR" w:cs="Times New Roman CYR"/>
          <w:sz w:val="24"/>
          <w:szCs w:val="24"/>
        </w:rPr>
        <w:t xml:space="preserve"> дозволило </w:t>
      </w:r>
      <w:proofErr w:type="spellStart"/>
      <w:r>
        <w:rPr>
          <w:rFonts w:ascii="Times New Roman CYR" w:hAnsi="Times New Roman CYR" w:cs="Times New Roman CYR"/>
          <w:sz w:val="24"/>
          <w:szCs w:val="24"/>
        </w:rPr>
        <w:t>вiдновити</w:t>
      </w:r>
      <w:proofErr w:type="spellEnd"/>
      <w:r>
        <w:rPr>
          <w:rFonts w:ascii="Times New Roman CYR" w:hAnsi="Times New Roman CYR" w:cs="Times New Roman CYR"/>
          <w:sz w:val="24"/>
          <w:szCs w:val="24"/>
        </w:rPr>
        <w:t xml:space="preserve"> експорт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в умовах надлишку генеруючих </w:t>
      </w:r>
      <w:proofErr w:type="spellStart"/>
      <w:r>
        <w:rPr>
          <w:rFonts w:ascii="Times New Roman CYR" w:hAnsi="Times New Roman CYR" w:cs="Times New Roman CYR"/>
          <w:sz w:val="24"/>
          <w:szCs w:val="24"/>
        </w:rPr>
        <w:t>потужностей</w:t>
      </w:r>
      <w:proofErr w:type="spellEnd"/>
      <w:r>
        <w:rPr>
          <w:rFonts w:ascii="Times New Roman CYR" w:hAnsi="Times New Roman CYR" w:cs="Times New Roman CYR"/>
          <w:sz w:val="24"/>
          <w:szCs w:val="24"/>
        </w:rPr>
        <w:t>.</w:t>
      </w:r>
    </w:p>
    <w:p w14:paraId="5AFC789C"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12) опис </w:t>
      </w:r>
      <w:proofErr w:type="spellStart"/>
      <w:r>
        <w:rPr>
          <w:rFonts w:ascii="Times New Roman CYR" w:hAnsi="Times New Roman CYR" w:cs="Times New Roman CYR"/>
          <w:sz w:val="24"/>
          <w:szCs w:val="24"/>
        </w:rPr>
        <w:t>технологiй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використовує особа у своїй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w:t>
      </w:r>
    </w:p>
    <w:p w14:paraId="22ABDC2E"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розпочала </w:t>
      </w:r>
      <w:proofErr w:type="spellStart"/>
      <w:r>
        <w:rPr>
          <w:rFonts w:ascii="Times New Roman CYR" w:hAnsi="Times New Roman CYR" w:cs="Times New Roman CYR"/>
          <w:sz w:val="24"/>
          <w:szCs w:val="24"/>
        </w:rPr>
        <w:t>будiвництво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Ботiєвської</w:t>
      </w:r>
      <w:proofErr w:type="spellEnd"/>
      <w:r>
        <w:rPr>
          <w:rFonts w:ascii="Times New Roman CYR" w:hAnsi="Times New Roman CYR" w:cs="Times New Roman CYR"/>
          <w:sz w:val="24"/>
          <w:szCs w:val="24"/>
        </w:rPr>
        <w:t xml:space="preserve"> ВЕС у </w:t>
      </w:r>
      <w:proofErr w:type="spellStart"/>
      <w:r>
        <w:rPr>
          <w:rFonts w:ascii="Times New Roman CYR" w:hAnsi="Times New Roman CYR" w:cs="Times New Roman CYR"/>
          <w:sz w:val="24"/>
          <w:szCs w:val="24"/>
        </w:rPr>
        <w:t>груднi</w:t>
      </w:r>
      <w:proofErr w:type="spellEnd"/>
      <w:r>
        <w:rPr>
          <w:rFonts w:ascii="Times New Roman CYR" w:hAnsi="Times New Roman CYR" w:cs="Times New Roman CYR"/>
          <w:sz w:val="24"/>
          <w:szCs w:val="24"/>
        </w:rPr>
        <w:t xml:space="preserve"> 2011 року. У 2012 </w:t>
      </w:r>
      <w:proofErr w:type="spellStart"/>
      <w:r>
        <w:rPr>
          <w:rFonts w:ascii="Times New Roman CYR" w:hAnsi="Times New Roman CYR" w:cs="Times New Roman CYR"/>
          <w:sz w:val="24"/>
          <w:szCs w:val="24"/>
        </w:rPr>
        <w:t>роцi</w:t>
      </w:r>
      <w:proofErr w:type="spellEnd"/>
      <w:r>
        <w:rPr>
          <w:rFonts w:ascii="Times New Roman CYR" w:hAnsi="Times New Roman CYR" w:cs="Times New Roman CYR"/>
          <w:sz w:val="24"/>
          <w:szCs w:val="24"/>
        </w:rPr>
        <w:t xml:space="preserve"> було завершено </w:t>
      </w:r>
      <w:proofErr w:type="spellStart"/>
      <w:r>
        <w:rPr>
          <w:rFonts w:ascii="Times New Roman CYR" w:hAnsi="Times New Roman CYR" w:cs="Times New Roman CYR"/>
          <w:sz w:val="24"/>
          <w:szCs w:val="24"/>
        </w:rPr>
        <w:t>будiвництво</w:t>
      </w:r>
      <w:proofErr w:type="spellEnd"/>
      <w:r>
        <w:rPr>
          <w:rFonts w:ascii="Times New Roman CYR" w:hAnsi="Times New Roman CYR" w:cs="Times New Roman CYR"/>
          <w:sz w:val="24"/>
          <w:szCs w:val="24"/>
        </w:rPr>
        <w:t xml:space="preserve"> першої черги </w:t>
      </w:r>
      <w:proofErr w:type="spellStart"/>
      <w:r>
        <w:rPr>
          <w:rFonts w:ascii="Times New Roman CYR" w:hAnsi="Times New Roman CYR" w:cs="Times New Roman CYR"/>
          <w:sz w:val="24"/>
          <w:szCs w:val="24"/>
        </w:rPr>
        <w:t>Ботiєвської</w:t>
      </w:r>
      <w:proofErr w:type="spellEnd"/>
      <w:r>
        <w:rPr>
          <w:rFonts w:ascii="Times New Roman CYR" w:hAnsi="Times New Roman CYR" w:cs="Times New Roman CYR"/>
          <w:sz w:val="24"/>
          <w:szCs w:val="24"/>
        </w:rPr>
        <w:t xml:space="preserve"> ВЕС загальною </w:t>
      </w:r>
      <w:proofErr w:type="spellStart"/>
      <w:r>
        <w:rPr>
          <w:rFonts w:ascii="Times New Roman CYR" w:hAnsi="Times New Roman CYR" w:cs="Times New Roman CYR"/>
          <w:sz w:val="24"/>
          <w:szCs w:val="24"/>
        </w:rPr>
        <w:t>потужнiстю</w:t>
      </w:r>
      <w:proofErr w:type="spellEnd"/>
      <w:r>
        <w:rPr>
          <w:rFonts w:ascii="Times New Roman CYR" w:hAnsi="Times New Roman CYR" w:cs="Times New Roman CYR"/>
          <w:sz w:val="24"/>
          <w:szCs w:val="24"/>
        </w:rPr>
        <w:t xml:space="preserve"> 90 </w:t>
      </w:r>
      <w:proofErr w:type="spellStart"/>
      <w:r>
        <w:rPr>
          <w:rFonts w:ascii="Times New Roman CYR" w:hAnsi="Times New Roman CYR" w:cs="Times New Roman CYR"/>
          <w:sz w:val="24"/>
          <w:szCs w:val="24"/>
        </w:rPr>
        <w:t>мВт</w:t>
      </w:r>
      <w:proofErr w:type="spellEnd"/>
      <w:r>
        <w:rPr>
          <w:rFonts w:ascii="Times New Roman CYR" w:hAnsi="Times New Roman CYR" w:cs="Times New Roman CYR"/>
          <w:sz w:val="24"/>
          <w:szCs w:val="24"/>
        </w:rPr>
        <w:t xml:space="preserve">, включаючи 30 </w:t>
      </w:r>
      <w:proofErr w:type="spellStart"/>
      <w:r>
        <w:rPr>
          <w:rFonts w:ascii="Times New Roman CYR" w:hAnsi="Times New Roman CYR" w:cs="Times New Roman CYR"/>
          <w:sz w:val="24"/>
          <w:szCs w:val="24"/>
        </w:rPr>
        <w:t>вiтрових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турбiн</w:t>
      </w:r>
      <w:proofErr w:type="spellEnd"/>
      <w:r>
        <w:rPr>
          <w:rFonts w:ascii="Times New Roman CYR" w:hAnsi="Times New Roman CYR" w:cs="Times New Roman CYR"/>
          <w:sz w:val="24"/>
          <w:szCs w:val="24"/>
        </w:rPr>
        <w:t xml:space="preserve"> та об'єкти </w:t>
      </w:r>
      <w:proofErr w:type="spellStart"/>
      <w:r>
        <w:rPr>
          <w:rFonts w:ascii="Times New Roman CYR" w:hAnsi="Times New Roman CYR" w:cs="Times New Roman CYR"/>
          <w:sz w:val="24"/>
          <w:szCs w:val="24"/>
        </w:rPr>
        <w:t>iнфраструктури</w:t>
      </w:r>
      <w:proofErr w:type="spellEnd"/>
      <w:r>
        <w:rPr>
          <w:rFonts w:ascii="Times New Roman CYR" w:hAnsi="Times New Roman CYR" w:cs="Times New Roman CYR"/>
          <w:sz w:val="24"/>
          <w:szCs w:val="24"/>
        </w:rPr>
        <w:t xml:space="preserve">. У 2014 </w:t>
      </w:r>
      <w:proofErr w:type="spellStart"/>
      <w:r>
        <w:rPr>
          <w:rFonts w:ascii="Times New Roman CYR" w:hAnsi="Times New Roman CYR" w:cs="Times New Roman CYR"/>
          <w:sz w:val="24"/>
          <w:szCs w:val="24"/>
        </w:rPr>
        <w:t>роцi</w:t>
      </w:r>
      <w:proofErr w:type="spellEnd"/>
      <w:r>
        <w:rPr>
          <w:rFonts w:ascii="Times New Roman CYR" w:hAnsi="Times New Roman CYR" w:cs="Times New Roman CYR"/>
          <w:sz w:val="24"/>
          <w:szCs w:val="24"/>
        </w:rPr>
        <w:t xml:space="preserve"> було завершено </w:t>
      </w:r>
      <w:proofErr w:type="spellStart"/>
      <w:r>
        <w:rPr>
          <w:rFonts w:ascii="Times New Roman CYR" w:hAnsi="Times New Roman CYR" w:cs="Times New Roman CYR"/>
          <w:sz w:val="24"/>
          <w:szCs w:val="24"/>
        </w:rPr>
        <w:t>будiвництво</w:t>
      </w:r>
      <w:proofErr w:type="spellEnd"/>
      <w:r>
        <w:rPr>
          <w:rFonts w:ascii="Times New Roman CYR" w:hAnsi="Times New Roman CYR" w:cs="Times New Roman CYR"/>
          <w:sz w:val="24"/>
          <w:szCs w:val="24"/>
        </w:rPr>
        <w:t xml:space="preserve"> другої черги </w:t>
      </w:r>
      <w:proofErr w:type="spellStart"/>
      <w:r>
        <w:rPr>
          <w:rFonts w:ascii="Times New Roman CYR" w:hAnsi="Times New Roman CYR" w:cs="Times New Roman CYR"/>
          <w:sz w:val="24"/>
          <w:szCs w:val="24"/>
        </w:rPr>
        <w:t>Ботiєвської</w:t>
      </w:r>
      <w:proofErr w:type="spellEnd"/>
      <w:r>
        <w:rPr>
          <w:rFonts w:ascii="Times New Roman CYR" w:hAnsi="Times New Roman CYR" w:cs="Times New Roman CYR"/>
          <w:sz w:val="24"/>
          <w:szCs w:val="24"/>
        </w:rPr>
        <w:t xml:space="preserve"> ВЕС загальною </w:t>
      </w:r>
      <w:proofErr w:type="spellStart"/>
      <w:r>
        <w:rPr>
          <w:rFonts w:ascii="Times New Roman CYR" w:hAnsi="Times New Roman CYR" w:cs="Times New Roman CYR"/>
          <w:sz w:val="24"/>
          <w:szCs w:val="24"/>
        </w:rPr>
        <w:t>потужнiстю</w:t>
      </w:r>
      <w:proofErr w:type="spellEnd"/>
      <w:r>
        <w:rPr>
          <w:rFonts w:ascii="Times New Roman CYR" w:hAnsi="Times New Roman CYR" w:cs="Times New Roman CYR"/>
          <w:sz w:val="24"/>
          <w:szCs w:val="24"/>
        </w:rPr>
        <w:t xml:space="preserve"> 105 </w:t>
      </w:r>
      <w:proofErr w:type="spellStart"/>
      <w:r>
        <w:rPr>
          <w:rFonts w:ascii="Times New Roman CYR" w:hAnsi="Times New Roman CYR" w:cs="Times New Roman CYR"/>
          <w:sz w:val="24"/>
          <w:szCs w:val="24"/>
        </w:rPr>
        <w:t>мВт</w:t>
      </w:r>
      <w:proofErr w:type="spellEnd"/>
      <w:r>
        <w:rPr>
          <w:rFonts w:ascii="Times New Roman CYR" w:hAnsi="Times New Roman CYR" w:cs="Times New Roman CYR"/>
          <w:sz w:val="24"/>
          <w:szCs w:val="24"/>
        </w:rPr>
        <w:t xml:space="preserve">, включаючи 35 </w:t>
      </w:r>
      <w:proofErr w:type="spellStart"/>
      <w:r>
        <w:rPr>
          <w:rFonts w:ascii="Times New Roman CYR" w:hAnsi="Times New Roman CYR" w:cs="Times New Roman CYR"/>
          <w:sz w:val="24"/>
          <w:szCs w:val="24"/>
        </w:rPr>
        <w:t>вiтрових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турбiн</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результатi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почала </w:t>
      </w:r>
      <w:proofErr w:type="spellStart"/>
      <w:r>
        <w:rPr>
          <w:rFonts w:ascii="Times New Roman CYR" w:hAnsi="Times New Roman CYR" w:cs="Times New Roman CYR"/>
          <w:sz w:val="24"/>
          <w:szCs w:val="24"/>
        </w:rPr>
        <w:t>реалiзовувати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електроенергiю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наприкiнцi</w:t>
      </w:r>
      <w:proofErr w:type="spellEnd"/>
      <w:r>
        <w:rPr>
          <w:rFonts w:ascii="Times New Roman CYR" w:hAnsi="Times New Roman CYR" w:cs="Times New Roman CYR"/>
          <w:sz w:val="24"/>
          <w:szCs w:val="24"/>
        </w:rPr>
        <w:t xml:space="preserve"> 2012 року. Починаючи з 2013 року,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реалiзовувала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електроенергiю</w:t>
      </w:r>
      <w:proofErr w:type="spellEnd"/>
      <w:r>
        <w:rPr>
          <w:rFonts w:ascii="Times New Roman CYR" w:hAnsi="Times New Roman CYR" w:cs="Times New Roman CYR"/>
          <w:sz w:val="24"/>
          <w:szCs w:val="24"/>
        </w:rPr>
        <w:t xml:space="preserve"> Державному </w:t>
      </w:r>
      <w:proofErr w:type="spellStart"/>
      <w:r>
        <w:rPr>
          <w:rFonts w:ascii="Times New Roman CYR" w:hAnsi="Times New Roman CYR" w:cs="Times New Roman CYR"/>
          <w:sz w:val="24"/>
          <w:szCs w:val="24"/>
        </w:rPr>
        <w:t>пiдприємству</w:t>
      </w:r>
      <w:proofErr w:type="spellEnd"/>
      <w:r>
        <w:rPr>
          <w:rFonts w:ascii="Times New Roman CYR" w:hAnsi="Times New Roman CYR" w:cs="Times New Roman CYR"/>
          <w:sz w:val="24"/>
          <w:szCs w:val="24"/>
        </w:rPr>
        <w:t xml:space="preserve"> "Енергоринок" та з липня 2019 року Державному </w:t>
      </w:r>
      <w:proofErr w:type="spellStart"/>
      <w:r>
        <w:rPr>
          <w:rFonts w:ascii="Times New Roman CYR" w:hAnsi="Times New Roman CYR" w:cs="Times New Roman CYR"/>
          <w:sz w:val="24"/>
          <w:szCs w:val="24"/>
        </w:rPr>
        <w:t>пiдприємству</w:t>
      </w:r>
      <w:proofErr w:type="spellEnd"/>
      <w:r>
        <w:rPr>
          <w:rFonts w:ascii="Times New Roman CYR" w:hAnsi="Times New Roman CYR" w:cs="Times New Roman CYR"/>
          <w:sz w:val="24"/>
          <w:szCs w:val="24"/>
        </w:rPr>
        <w:t xml:space="preserve"> "Гарантований покупець" за "зеленим" тарифом.</w:t>
      </w:r>
    </w:p>
    <w:p w14:paraId="362A8C94"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13) </w:t>
      </w:r>
      <w:proofErr w:type="spellStart"/>
      <w:r>
        <w:rPr>
          <w:rFonts w:ascii="Times New Roman CYR" w:hAnsi="Times New Roman CYR" w:cs="Times New Roman CYR"/>
          <w:sz w:val="24"/>
          <w:szCs w:val="24"/>
        </w:rPr>
        <w:t>мiсце</w:t>
      </w:r>
      <w:proofErr w:type="spellEnd"/>
      <w:r>
        <w:rPr>
          <w:rFonts w:ascii="Times New Roman CYR" w:hAnsi="Times New Roman CYR" w:cs="Times New Roman CYR"/>
          <w:sz w:val="24"/>
          <w:szCs w:val="24"/>
        </w:rPr>
        <w:t xml:space="preserve"> особи на ринку, на якому вона </w:t>
      </w:r>
      <w:proofErr w:type="spellStart"/>
      <w:r>
        <w:rPr>
          <w:rFonts w:ascii="Times New Roman CYR" w:hAnsi="Times New Roman CYR" w:cs="Times New Roman CYR"/>
          <w:sz w:val="24"/>
          <w:szCs w:val="24"/>
        </w:rPr>
        <w:t>здiйснює</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w:t>
      </w:r>
    </w:p>
    <w:p w14:paraId="195FE8A1"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Загальна </w:t>
      </w:r>
      <w:proofErr w:type="spellStart"/>
      <w:r>
        <w:rPr>
          <w:rFonts w:ascii="Times New Roman CYR" w:hAnsi="Times New Roman CYR" w:cs="Times New Roman CYR"/>
          <w:sz w:val="24"/>
          <w:szCs w:val="24"/>
        </w:rPr>
        <w:t>потужнiсть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станцiї</w:t>
      </w:r>
      <w:proofErr w:type="spellEnd"/>
      <w:r>
        <w:rPr>
          <w:rFonts w:ascii="Times New Roman CYR" w:hAnsi="Times New Roman CYR" w:cs="Times New Roman CYR"/>
          <w:sz w:val="24"/>
          <w:szCs w:val="24"/>
        </w:rPr>
        <w:t xml:space="preserve"> складає 200 МВт. З </w:t>
      </w:r>
      <w:proofErr w:type="spellStart"/>
      <w:r>
        <w:rPr>
          <w:rFonts w:ascii="Times New Roman CYR" w:hAnsi="Times New Roman CYR" w:cs="Times New Roman CYR"/>
          <w:sz w:val="24"/>
          <w:szCs w:val="24"/>
        </w:rPr>
        <w:t>кiнця</w:t>
      </w:r>
      <w:proofErr w:type="spellEnd"/>
      <w:r>
        <w:rPr>
          <w:rFonts w:ascii="Times New Roman CYR" w:hAnsi="Times New Roman CYR" w:cs="Times New Roman CYR"/>
          <w:sz w:val="24"/>
          <w:szCs w:val="24"/>
        </w:rPr>
        <w:t xml:space="preserve"> лютого 2022 року та по дату цього </w:t>
      </w:r>
      <w:proofErr w:type="spellStart"/>
      <w:r>
        <w:rPr>
          <w:rFonts w:ascii="Times New Roman CYR" w:hAnsi="Times New Roman CYR" w:cs="Times New Roman CYR"/>
          <w:sz w:val="24"/>
          <w:szCs w:val="24"/>
        </w:rPr>
        <w:t>звiту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станцiя</w:t>
      </w:r>
      <w:proofErr w:type="spellEnd"/>
      <w:r>
        <w:rPr>
          <w:rFonts w:ascii="Times New Roman CYR" w:hAnsi="Times New Roman CYR" w:cs="Times New Roman CYR"/>
          <w:sz w:val="24"/>
          <w:szCs w:val="24"/>
        </w:rPr>
        <w:t xml:space="preserve"> знаходиться на </w:t>
      </w:r>
      <w:proofErr w:type="spellStart"/>
      <w:r>
        <w:rPr>
          <w:rFonts w:ascii="Times New Roman CYR" w:hAnsi="Times New Roman CYR" w:cs="Times New Roman CYR"/>
          <w:sz w:val="24"/>
          <w:szCs w:val="24"/>
        </w:rPr>
        <w:t>територiї</w:t>
      </w:r>
      <w:proofErr w:type="spellEnd"/>
      <w:r>
        <w:rPr>
          <w:rFonts w:ascii="Times New Roman CYR" w:hAnsi="Times New Roman CYR" w:cs="Times New Roman CYR"/>
          <w:sz w:val="24"/>
          <w:szCs w:val="24"/>
        </w:rPr>
        <w:t xml:space="preserve">, тимчасово </w:t>
      </w:r>
      <w:proofErr w:type="spellStart"/>
      <w:r>
        <w:rPr>
          <w:rFonts w:ascii="Times New Roman CYR" w:hAnsi="Times New Roman CYR" w:cs="Times New Roman CYR"/>
          <w:sz w:val="24"/>
          <w:szCs w:val="24"/>
        </w:rPr>
        <w:t>непiдконтрольної</w:t>
      </w:r>
      <w:proofErr w:type="spellEnd"/>
      <w:r>
        <w:rPr>
          <w:rFonts w:ascii="Times New Roman CYR" w:hAnsi="Times New Roman CYR" w:cs="Times New Roman CYR"/>
          <w:sz w:val="24"/>
          <w:szCs w:val="24"/>
        </w:rPr>
        <w:t xml:space="preserve"> урядом України. 24 лютого 2022 року за розпорядженням диспетчерської служби НЕК Укренерго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призупинила виробництво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крiм</w:t>
      </w:r>
      <w:proofErr w:type="spellEnd"/>
      <w:r>
        <w:rPr>
          <w:rFonts w:ascii="Times New Roman CYR" w:hAnsi="Times New Roman CYR" w:cs="Times New Roman CYR"/>
          <w:sz w:val="24"/>
          <w:szCs w:val="24"/>
        </w:rPr>
        <w:t xml:space="preserve"> того, були </w:t>
      </w:r>
      <w:proofErr w:type="spellStart"/>
      <w:r>
        <w:rPr>
          <w:rFonts w:ascii="Times New Roman CYR" w:hAnsi="Times New Roman CYR" w:cs="Times New Roman CYR"/>
          <w:sz w:val="24"/>
          <w:szCs w:val="24"/>
        </w:rPr>
        <w:t>пошкодженi</w:t>
      </w:r>
      <w:proofErr w:type="spellEnd"/>
      <w:r>
        <w:rPr>
          <w:rFonts w:ascii="Times New Roman CYR" w:hAnsi="Times New Roman CYR" w:cs="Times New Roman CYR"/>
          <w:sz w:val="24"/>
          <w:szCs w:val="24"/>
        </w:rPr>
        <w:t xml:space="preserve"> з'єднання електропередавальних мереж, що унеможливило передачу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w:t>
      </w:r>
    </w:p>
    <w:p w14:paraId="0F6C1A52"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14) </w:t>
      </w:r>
      <w:proofErr w:type="spellStart"/>
      <w:r>
        <w:rPr>
          <w:rFonts w:ascii="Times New Roman CYR" w:hAnsi="Times New Roman CYR" w:cs="Times New Roman CYR"/>
          <w:sz w:val="24"/>
          <w:szCs w:val="24"/>
        </w:rPr>
        <w:t>рiвень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конкуренцiя</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галузi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основнi</w:t>
      </w:r>
      <w:proofErr w:type="spellEnd"/>
      <w:r>
        <w:rPr>
          <w:rFonts w:ascii="Times New Roman CYR" w:hAnsi="Times New Roman CYR" w:cs="Times New Roman CYR"/>
          <w:sz w:val="24"/>
          <w:szCs w:val="24"/>
        </w:rPr>
        <w:t xml:space="preserve"> конкуренти особи;</w:t>
      </w:r>
    </w:p>
    <w:p w14:paraId="413A673F"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законодавства вся </w:t>
      </w:r>
      <w:proofErr w:type="spellStart"/>
      <w:r>
        <w:rPr>
          <w:rFonts w:ascii="Times New Roman CYR" w:hAnsi="Times New Roman CYR" w:cs="Times New Roman CYR"/>
          <w:sz w:val="24"/>
          <w:szCs w:val="24"/>
        </w:rPr>
        <w:t>електроенергiя</w:t>
      </w:r>
      <w:proofErr w:type="spellEnd"/>
      <w:r>
        <w:rPr>
          <w:rFonts w:ascii="Times New Roman CYR" w:hAnsi="Times New Roman CYR" w:cs="Times New Roman CYR"/>
          <w:sz w:val="24"/>
          <w:szCs w:val="24"/>
        </w:rPr>
        <w:t xml:space="preserve"> вироблена </w:t>
      </w:r>
      <w:proofErr w:type="spellStart"/>
      <w:r>
        <w:rPr>
          <w:rFonts w:ascii="Times New Roman CYR" w:hAnsi="Times New Roman CYR" w:cs="Times New Roman CYR"/>
          <w:sz w:val="24"/>
          <w:szCs w:val="24"/>
        </w:rPr>
        <w:t>вiтроенергоустановками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Компанiями</w:t>
      </w:r>
      <w:proofErr w:type="spellEnd"/>
      <w:r>
        <w:rPr>
          <w:rFonts w:ascii="Times New Roman CYR" w:hAnsi="Times New Roman CYR" w:cs="Times New Roman CYR"/>
          <w:sz w:val="24"/>
          <w:szCs w:val="24"/>
        </w:rPr>
        <w:t xml:space="preserve"> викуповується ДП "ГАРАНТОВАНИЙ ПОКУПЕЦЬ". </w:t>
      </w:r>
      <w:proofErr w:type="spellStart"/>
      <w:r>
        <w:rPr>
          <w:rFonts w:ascii="Times New Roman CYR" w:hAnsi="Times New Roman CYR" w:cs="Times New Roman CYR"/>
          <w:sz w:val="24"/>
          <w:szCs w:val="24"/>
        </w:rPr>
        <w:t>Конкуренцiя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вiдсутня</w:t>
      </w:r>
      <w:proofErr w:type="spellEnd"/>
      <w:r>
        <w:rPr>
          <w:rFonts w:ascii="Times New Roman CYR" w:hAnsi="Times New Roman CYR" w:cs="Times New Roman CYR"/>
          <w:sz w:val="24"/>
          <w:szCs w:val="24"/>
        </w:rPr>
        <w:t>.</w:t>
      </w:r>
    </w:p>
    <w:p w14:paraId="7897C336"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15) </w:t>
      </w:r>
      <w:proofErr w:type="spellStart"/>
      <w:r>
        <w:rPr>
          <w:rFonts w:ascii="Times New Roman CYR" w:hAnsi="Times New Roman CYR" w:cs="Times New Roman CYR"/>
          <w:sz w:val="24"/>
          <w:szCs w:val="24"/>
        </w:rPr>
        <w:t>перспективнi</w:t>
      </w:r>
      <w:proofErr w:type="spellEnd"/>
      <w:r>
        <w:rPr>
          <w:rFonts w:ascii="Times New Roman CYR" w:hAnsi="Times New Roman CYR" w:cs="Times New Roman CYR"/>
          <w:sz w:val="24"/>
          <w:szCs w:val="24"/>
        </w:rPr>
        <w:t xml:space="preserve"> плани розвитку особи;</w:t>
      </w:r>
    </w:p>
    <w:p w14:paraId="7128DAF6"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 2022 </w:t>
      </w:r>
      <w:proofErr w:type="spellStart"/>
      <w:r>
        <w:rPr>
          <w:rFonts w:ascii="Times New Roman CYR" w:hAnsi="Times New Roman CYR" w:cs="Times New Roman CYR"/>
          <w:sz w:val="24"/>
          <w:szCs w:val="24"/>
        </w:rPr>
        <w:t>роцi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планувала продовжувати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без </w:t>
      </w:r>
      <w:proofErr w:type="spellStart"/>
      <w:r>
        <w:rPr>
          <w:rFonts w:ascii="Times New Roman CYR" w:hAnsi="Times New Roman CYR" w:cs="Times New Roman CYR"/>
          <w:sz w:val="24"/>
          <w:szCs w:val="24"/>
        </w:rPr>
        <w:t>iстотних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змiн</w:t>
      </w:r>
      <w:proofErr w:type="spellEnd"/>
      <w:r>
        <w:rPr>
          <w:rFonts w:ascii="Times New Roman CYR" w:hAnsi="Times New Roman CYR" w:cs="Times New Roman CYR"/>
          <w:sz w:val="24"/>
          <w:szCs w:val="24"/>
        </w:rPr>
        <w:t xml:space="preserve">. З </w:t>
      </w:r>
      <w:proofErr w:type="spellStart"/>
      <w:r>
        <w:rPr>
          <w:rFonts w:ascii="Times New Roman CYR" w:hAnsi="Times New Roman CYR" w:cs="Times New Roman CYR"/>
          <w:sz w:val="24"/>
          <w:szCs w:val="24"/>
        </w:rPr>
        <w:t>кiнця</w:t>
      </w:r>
      <w:proofErr w:type="spellEnd"/>
      <w:r>
        <w:rPr>
          <w:rFonts w:ascii="Times New Roman CYR" w:hAnsi="Times New Roman CYR" w:cs="Times New Roman CYR"/>
          <w:sz w:val="24"/>
          <w:szCs w:val="24"/>
        </w:rPr>
        <w:t xml:space="preserve"> лютого 2022 року та по дату цього </w:t>
      </w:r>
      <w:proofErr w:type="spellStart"/>
      <w:r>
        <w:rPr>
          <w:rFonts w:ascii="Times New Roman CYR" w:hAnsi="Times New Roman CYR" w:cs="Times New Roman CYR"/>
          <w:sz w:val="24"/>
          <w:szCs w:val="24"/>
        </w:rPr>
        <w:t>звiту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станцiя</w:t>
      </w:r>
      <w:proofErr w:type="spellEnd"/>
      <w:r>
        <w:rPr>
          <w:rFonts w:ascii="Times New Roman CYR" w:hAnsi="Times New Roman CYR" w:cs="Times New Roman CYR"/>
          <w:sz w:val="24"/>
          <w:szCs w:val="24"/>
        </w:rPr>
        <w:t xml:space="preserve"> знаходиться на </w:t>
      </w:r>
      <w:proofErr w:type="spellStart"/>
      <w:r>
        <w:rPr>
          <w:rFonts w:ascii="Times New Roman CYR" w:hAnsi="Times New Roman CYR" w:cs="Times New Roman CYR"/>
          <w:sz w:val="24"/>
          <w:szCs w:val="24"/>
        </w:rPr>
        <w:t>територiї</w:t>
      </w:r>
      <w:proofErr w:type="spellEnd"/>
      <w:r>
        <w:rPr>
          <w:rFonts w:ascii="Times New Roman CYR" w:hAnsi="Times New Roman CYR" w:cs="Times New Roman CYR"/>
          <w:sz w:val="24"/>
          <w:szCs w:val="24"/>
        </w:rPr>
        <w:t xml:space="preserve">, тимчасово </w:t>
      </w:r>
      <w:proofErr w:type="spellStart"/>
      <w:r>
        <w:rPr>
          <w:rFonts w:ascii="Times New Roman CYR" w:hAnsi="Times New Roman CYR" w:cs="Times New Roman CYR"/>
          <w:sz w:val="24"/>
          <w:szCs w:val="24"/>
        </w:rPr>
        <w:t>непiдконтрольної</w:t>
      </w:r>
      <w:proofErr w:type="spellEnd"/>
      <w:r>
        <w:rPr>
          <w:rFonts w:ascii="Times New Roman CYR" w:hAnsi="Times New Roman CYR" w:cs="Times New Roman CYR"/>
          <w:sz w:val="24"/>
          <w:szCs w:val="24"/>
        </w:rPr>
        <w:t xml:space="preserve"> урядом України. 24 лютого 2022 року за розпорядженням диспетчерської служби НЕК Укренерго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призупинила виробництво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крiм</w:t>
      </w:r>
      <w:proofErr w:type="spellEnd"/>
      <w:r>
        <w:rPr>
          <w:rFonts w:ascii="Times New Roman CYR" w:hAnsi="Times New Roman CYR" w:cs="Times New Roman CYR"/>
          <w:sz w:val="24"/>
          <w:szCs w:val="24"/>
        </w:rPr>
        <w:t xml:space="preserve"> того, були </w:t>
      </w:r>
      <w:proofErr w:type="spellStart"/>
      <w:r>
        <w:rPr>
          <w:rFonts w:ascii="Times New Roman CYR" w:hAnsi="Times New Roman CYR" w:cs="Times New Roman CYR"/>
          <w:sz w:val="24"/>
          <w:szCs w:val="24"/>
        </w:rPr>
        <w:t>пошкодженi</w:t>
      </w:r>
      <w:proofErr w:type="spellEnd"/>
      <w:r>
        <w:rPr>
          <w:rFonts w:ascii="Times New Roman CYR" w:hAnsi="Times New Roman CYR" w:cs="Times New Roman CYR"/>
          <w:sz w:val="24"/>
          <w:szCs w:val="24"/>
        </w:rPr>
        <w:t xml:space="preserve"> з'єднання електропередавальних мереж, що унеможливило передачу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w:t>
      </w:r>
    </w:p>
    <w:p w14:paraId="47650262"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7. У </w:t>
      </w:r>
      <w:proofErr w:type="spellStart"/>
      <w:r>
        <w:rPr>
          <w:rFonts w:ascii="Times New Roman CYR" w:hAnsi="Times New Roman CYR" w:cs="Times New Roman CYR"/>
          <w:sz w:val="24"/>
          <w:szCs w:val="24"/>
        </w:rPr>
        <w:t>разi</w:t>
      </w:r>
      <w:proofErr w:type="spellEnd"/>
      <w:r>
        <w:rPr>
          <w:rFonts w:ascii="Times New Roman CYR" w:hAnsi="Times New Roman CYR" w:cs="Times New Roman CYR"/>
          <w:sz w:val="24"/>
          <w:szCs w:val="24"/>
        </w:rPr>
        <w:t xml:space="preserve"> якщо, особа є </w:t>
      </w:r>
      <w:proofErr w:type="spellStart"/>
      <w:r>
        <w:rPr>
          <w:rFonts w:ascii="Times New Roman CYR" w:hAnsi="Times New Roman CYR" w:cs="Times New Roman CYR"/>
          <w:sz w:val="24"/>
          <w:szCs w:val="24"/>
        </w:rPr>
        <w:t>фiнансовою</w:t>
      </w:r>
      <w:proofErr w:type="spellEnd"/>
      <w:r>
        <w:rPr>
          <w:rFonts w:ascii="Times New Roman CYR" w:hAnsi="Times New Roman CYR" w:cs="Times New Roman CYR"/>
          <w:sz w:val="24"/>
          <w:szCs w:val="24"/>
        </w:rPr>
        <w:t xml:space="preserve"> установою, то вказується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передбачена пунктами 1 (в тому </w:t>
      </w:r>
      <w:proofErr w:type="spellStart"/>
      <w:r>
        <w:rPr>
          <w:rFonts w:ascii="Times New Roman CYR" w:hAnsi="Times New Roman CYR" w:cs="Times New Roman CYR"/>
          <w:sz w:val="24"/>
          <w:szCs w:val="24"/>
        </w:rPr>
        <w:lastRenderedPageBreak/>
        <w:t>числi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перелiк</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банкiвських</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фiнансових</w:t>
      </w:r>
      <w:proofErr w:type="spellEnd"/>
      <w:r>
        <w:rPr>
          <w:rFonts w:ascii="Times New Roman CYR" w:hAnsi="Times New Roman CYR" w:cs="Times New Roman CYR"/>
          <w:sz w:val="24"/>
          <w:szCs w:val="24"/>
        </w:rPr>
        <w:t xml:space="preserve"> послуг,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фактично надавались такою </w:t>
      </w:r>
      <w:proofErr w:type="spellStart"/>
      <w:r>
        <w:rPr>
          <w:rFonts w:ascii="Times New Roman CYR" w:hAnsi="Times New Roman CYR" w:cs="Times New Roman CYR"/>
          <w:sz w:val="24"/>
          <w:szCs w:val="24"/>
        </w:rPr>
        <w:t>фiнансовою</w:t>
      </w:r>
      <w:proofErr w:type="spellEnd"/>
      <w:r>
        <w:rPr>
          <w:rFonts w:ascii="Times New Roman CYR" w:hAnsi="Times New Roman CYR" w:cs="Times New Roman CYR"/>
          <w:sz w:val="24"/>
          <w:szCs w:val="24"/>
        </w:rPr>
        <w:t xml:space="preserve"> установою протягом </w:t>
      </w:r>
      <w:proofErr w:type="spellStart"/>
      <w:r>
        <w:rPr>
          <w:rFonts w:ascii="Times New Roman CYR" w:hAnsi="Times New Roman CYR" w:cs="Times New Roman CYR"/>
          <w:sz w:val="24"/>
          <w:szCs w:val="24"/>
        </w:rPr>
        <w:t>звiтного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перiоду</w:t>
      </w:r>
      <w:proofErr w:type="spellEnd"/>
      <w:r>
        <w:rPr>
          <w:rFonts w:ascii="Times New Roman CYR" w:hAnsi="Times New Roman CYR" w:cs="Times New Roman CYR"/>
          <w:sz w:val="24"/>
          <w:szCs w:val="24"/>
        </w:rPr>
        <w:t>), 4, 11-15.</w:t>
      </w:r>
    </w:p>
    <w:p w14:paraId="09193C8D"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Товариство не є </w:t>
      </w:r>
      <w:proofErr w:type="spellStart"/>
      <w:r>
        <w:rPr>
          <w:rFonts w:ascii="Times New Roman CYR" w:hAnsi="Times New Roman CYR" w:cs="Times New Roman CYR"/>
          <w:sz w:val="24"/>
          <w:szCs w:val="24"/>
        </w:rPr>
        <w:t>фiнансовою</w:t>
      </w:r>
      <w:proofErr w:type="spellEnd"/>
      <w:r>
        <w:rPr>
          <w:rFonts w:ascii="Times New Roman CYR" w:hAnsi="Times New Roman CYR" w:cs="Times New Roman CYR"/>
          <w:sz w:val="24"/>
          <w:szCs w:val="24"/>
        </w:rPr>
        <w:t xml:space="preserve"> установою.</w:t>
      </w:r>
    </w:p>
    <w:p w14:paraId="2834A39F"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
    <w:p w14:paraId="0675DFA9"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8. Опис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як </w:t>
      </w:r>
      <w:proofErr w:type="spellStart"/>
      <w:r>
        <w:rPr>
          <w:rFonts w:ascii="Times New Roman CYR" w:hAnsi="Times New Roman CYR" w:cs="Times New Roman CYR"/>
          <w:sz w:val="24"/>
          <w:szCs w:val="24"/>
        </w:rPr>
        <w:t>притаманнi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особи, </w:t>
      </w:r>
      <w:proofErr w:type="spellStart"/>
      <w:r>
        <w:rPr>
          <w:rFonts w:ascii="Times New Roman CYR" w:hAnsi="Times New Roman CYR" w:cs="Times New Roman CYR"/>
          <w:sz w:val="24"/>
          <w:szCs w:val="24"/>
        </w:rPr>
        <w:t>пiдходи</w:t>
      </w:r>
      <w:proofErr w:type="spellEnd"/>
      <w:r>
        <w:rPr>
          <w:rFonts w:ascii="Times New Roman CYR" w:hAnsi="Times New Roman CYR" w:cs="Times New Roman CYR"/>
          <w:sz w:val="24"/>
          <w:szCs w:val="24"/>
        </w:rPr>
        <w:t xml:space="preserve"> до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 заходи особи щодо зменшення впливу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w:t>
      </w:r>
    </w:p>
    <w:p w14:paraId="73120226"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Ринки, що розвиваються, до яких належить i Україна, зазнають впливу </w:t>
      </w:r>
      <w:proofErr w:type="spellStart"/>
      <w:r>
        <w:rPr>
          <w:rFonts w:ascii="Times New Roman CYR" w:hAnsi="Times New Roman CYR" w:cs="Times New Roman CYR"/>
          <w:sz w:val="24"/>
          <w:szCs w:val="24"/>
        </w:rPr>
        <w:t>рiзноманiтних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зокрема </w:t>
      </w:r>
      <w:proofErr w:type="spellStart"/>
      <w:r>
        <w:rPr>
          <w:rFonts w:ascii="Times New Roman CYR" w:hAnsi="Times New Roman CYR" w:cs="Times New Roman CYR"/>
          <w:sz w:val="24"/>
          <w:szCs w:val="24"/>
        </w:rPr>
        <w:t>економiчних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полiтичних</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соцiальних</w:t>
      </w:r>
      <w:proofErr w:type="spellEnd"/>
      <w:r>
        <w:rPr>
          <w:rFonts w:ascii="Times New Roman CYR" w:hAnsi="Times New Roman CYR" w:cs="Times New Roman CYR"/>
          <w:sz w:val="24"/>
          <w:szCs w:val="24"/>
        </w:rPr>
        <w:t xml:space="preserve">, а також правових та законодавчих. Як уже траплялося в минулому, </w:t>
      </w:r>
      <w:proofErr w:type="spellStart"/>
      <w:r>
        <w:rPr>
          <w:rFonts w:ascii="Times New Roman CYR" w:hAnsi="Times New Roman CYR" w:cs="Times New Roman CYR"/>
          <w:sz w:val="24"/>
          <w:szCs w:val="24"/>
        </w:rPr>
        <w:t>фактичнi</w:t>
      </w:r>
      <w:proofErr w:type="spellEnd"/>
      <w:r>
        <w:rPr>
          <w:rFonts w:ascii="Times New Roman CYR" w:hAnsi="Times New Roman CYR" w:cs="Times New Roman CYR"/>
          <w:sz w:val="24"/>
          <w:szCs w:val="24"/>
        </w:rPr>
        <w:t xml:space="preserve"> або </w:t>
      </w:r>
      <w:proofErr w:type="spellStart"/>
      <w:r>
        <w:rPr>
          <w:rFonts w:ascii="Times New Roman CYR" w:hAnsi="Times New Roman CYR" w:cs="Times New Roman CYR"/>
          <w:sz w:val="24"/>
          <w:szCs w:val="24"/>
        </w:rPr>
        <w:t>передбачуванi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фiнансовi</w:t>
      </w:r>
      <w:proofErr w:type="spellEnd"/>
      <w:r>
        <w:rPr>
          <w:rFonts w:ascii="Times New Roman CYR" w:hAnsi="Times New Roman CYR" w:cs="Times New Roman CYR"/>
          <w:sz w:val="24"/>
          <w:szCs w:val="24"/>
        </w:rPr>
        <w:t xml:space="preserve"> проблеми або </w:t>
      </w:r>
      <w:proofErr w:type="spellStart"/>
      <w:r>
        <w:rPr>
          <w:rFonts w:ascii="Times New Roman CYR" w:hAnsi="Times New Roman CYR" w:cs="Times New Roman CYR"/>
          <w:sz w:val="24"/>
          <w:szCs w:val="24"/>
        </w:rPr>
        <w:t>збiльшення</w:t>
      </w:r>
      <w:proofErr w:type="spellEnd"/>
      <w:r>
        <w:rPr>
          <w:rFonts w:ascii="Times New Roman CYR" w:hAnsi="Times New Roman CYR" w:cs="Times New Roman CYR"/>
          <w:sz w:val="24"/>
          <w:szCs w:val="24"/>
        </w:rPr>
        <w:t xml:space="preserve"> передбачуваних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пов'язаних з </w:t>
      </w:r>
      <w:proofErr w:type="spellStart"/>
      <w:r>
        <w:rPr>
          <w:rFonts w:ascii="Times New Roman CYR" w:hAnsi="Times New Roman CYR" w:cs="Times New Roman CYR"/>
          <w:sz w:val="24"/>
          <w:szCs w:val="24"/>
        </w:rPr>
        <w:t>iнвестуванням</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економiку</w:t>
      </w:r>
      <w:proofErr w:type="spellEnd"/>
      <w:r>
        <w:rPr>
          <w:rFonts w:ascii="Times New Roman CYR" w:hAnsi="Times New Roman CYR" w:cs="Times New Roman CYR"/>
          <w:sz w:val="24"/>
          <w:szCs w:val="24"/>
        </w:rPr>
        <w:t xml:space="preserve"> країн, що розвиваються, можуть негативно вплинути на </w:t>
      </w:r>
      <w:proofErr w:type="spellStart"/>
      <w:r>
        <w:rPr>
          <w:rFonts w:ascii="Times New Roman CYR" w:hAnsi="Times New Roman CYR" w:cs="Times New Roman CYR"/>
          <w:sz w:val="24"/>
          <w:szCs w:val="24"/>
        </w:rPr>
        <w:t>iнвестицiйний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клiмат</w:t>
      </w:r>
      <w:proofErr w:type="spellEnd"/>
      <w:r>
        <w:rPr>
          <w:rFonts w:ascii="Times New Roman CYR" w:hAnsi="Times New Roman CYR" w:cs="Times New Roman CYR"/>
          <w:sz w:val="24"/>
          <w:szCs w:val="24"/>
        </w:rPr>
        <w:t xml:space="preserve"> на цих ринках та їхнє </w:t>
      </w:r>
      <w:proofErr w:type="spellStart"/>
      <w:r>
        <w:rPr>
          <w:rFonts w:ascii="Times New Roman CYR" w:hAnsi="Times New Roman CYR" w:cs="Times New Roman CYR"/>
          <w:sz w:val="24"/>
          <w:szCs w:val="24"/>
        </w:rPr>
        <w:t>економiчне</w:t>
      </w:r>
      <w:proofErr w:type="spellEnd"/>
      <w:r>
        <w:rPr>
          <w:rFonts w:ascii="Times New Roman CYR" w:hAnsi="Times New Roman CYR" w:cs="Times New Roman CYR"/>
          <w:sz w:val="24"/>
          <w:szCs w:val="24"/>
        </w:rPr>
        <w:t xml:space="preserve"> становище в </w:t>
      </w:r>
      <w:proofErr w:type="spellStart"/>
      <w:r>
        <w:rPr>
          <w:rFonts w:ascii="Times New Roman CYR" w:hAnsi="Times New Roman CYR" w:cs="Times New Roman CYR"/>
          <w:sz w:val="24"/>
          <w:szCs w:val="24"/>
        </w:rPr>
        <w:t>цiлому</w:t>
      </w:r>
      <w:proofErr w:type="spellEnd"/>
      <w:r>
        <w:rPr>
          <w:rFonts w:ascii="Times New Roman CYR" w:hAnsi="Times New Roman CYR" w:cs="Times New Roman CYR"/>
          <w:sz w:val="24"/>
          <w:szCs w:val="24"/>
        </w:rPr>
        <w:t>. Закони та нормативно-</w:t>
      </w:r>
      <w:proofErr w:type="spellStart"/>
      <w:r>
        <w:rPr>
          <w:rFonts w:ascii="Times New Roman CYR" w:hAnsi="Times New Roman CYR" w:cs="Times New Roman CYR"/>
          <w:sz w:val="24"/>
          <w:szCs w:val="24"/>
        </w:rPr>
        <w:t>правовi</w:t>
      </w:r>
      <w:proofErr w:type="spellEnd"/>
      <w:r>
        <w:rPr>
          <w:rFonts w:ascii="Times New Roman CYR" w:hAnsi="Times New Roman CYR" w:cs="Times New Roman CYR"/>
          <w:sz w:val="24"/>
          <w:szCs w:val="24"/>
        </w:rPr>
        <w:t xml:space="preserve"> акти, що впливають на роботу </w:t>
      </w:r>
      <w:proofErr w:type="spellStart"/>
      <w:r>
        <w:rPr>
          <w:rFonts w:ascii="Times New Roman CYR" w:hAnsi="Times New Roman CYR" w:cs="Times New Roman CYR"/>
          <w:sz w:val="24"/>
          <w:szCs w:val="24"/>
        </w:rPr>
        <w:t>пiдприємств</w:t>
      </w:r>
      <w:proofErr w:type="spellEnd"/>
      <w:r>
        <w:rPr>
          <w:rFonts w:ascii="Times New Roman CYR" w:hAnsi="Times New Roman CYR" w:cs="Times New Roman CYR"/>
          <w:sz w:val="24"/>
          <w:szCs w:val="24"/>
        </w:rPr>
        <w:t xml:space="preserve"> на ринках, що розвиваються, швидко </w:t>
      </w:r>
      <w:proofErr w:type="spellStart"/>
      <w:r>
        <w:rPr>
          <w:rFonts w:ascii="Times New Roman CYR" w:hAnsi="Times New Roman CYR" w:cs="Times New Roman CYR"/>
          <w:sz w:val="24"/>
          <w:szCs w:val="24"/>
        </w:rPr>
        <w:t>змiнюються</w:t>
      </w:r>
      <w:proofErr w:type="spellEnd"/>
      <w:r>
        <w:rPr>
          <w:rFonts w:ascii="Times New Roman CYR" w:hAnsi="Times New Roman CYR" w:cs="Times New Roman CYR"/>
          <w:sz w:val="24"/>
          <w:szCs w:val="24"/>
        </w:rPr>
        <w:t>, причому податкове, валютне та митне законодавство на таких ринках тлумачиться по-</w:t>
      </w:r>
      <w:proofErr w:type="spellStart"/>
      <w:r>
        <w:rPr>
          <w:rFonts w:ascii="Times New Roman CYR" w:hAnsi="Times New Roman CYR" w:cs="Times New Roman CYR"/>
          <w:sz w:val="24"/>
          <w:szCs w:val="24"/>
        </w:rPr>
        <w:t>рiзному</w:t>
      </w:r>
      <w:proofErr w:type="spellEnd"/>
      <w:r>
        <w:rPr>
          <w:rFonts w:ascii="Times New Roman CYR" w:hAnsi="Times New Roman CYR" w:cs="Times New Roman CYR"/>
          <w:sz w:val="24"/>
          <w:szCs w:val="24"/>
        </w:rPr>
        <w:t xml:space="preserve">, а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правовi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фiскальнi</w:t>
      </w:r>
      <w:proofErr w:type="spellEnd"/>
      <w:r>
        <w:rPr>
          <w:rFonts w:ascii="Times New Roman CYR" w:hAnsi="Times New Roman CYR" w:cs="Times New Roman CYR"/>
          <w:sz w:val="24"/>
          <w:szCs w:val="24"/>
        </w:rPr>
        <w:t xml:space="preserve"> перешкоди значно посилюють </w:t>
      </w:r>
      <w:proofErr w:type="spellStart"/>
      <w:r>
        <w:rPr>
          <w:rFonts w:ascii="Times New Roman CYR" w:hAnsi="Times New Roman CYR" w:cs="Times New Roman CYR"/>
          <w:sz w:val="24"/>
          <w:szCs w:val="24"/>
        </w:rPr>
        <w:t>тi</w:t>
      </w:r>
      <w:proofErr w:type="spellEnd"/>
      <w:r>
        <w:rPr>
          <w:rFonts w:ascii="Times New Roman CYR" w:hAnsi="Times New Roman CYR" w:cs="Times New Roman CYR"/>
          <w:sz w:val="24"/>
          <w:szCs w:val="24"/>
        </w:rPr>
        <w:t xml:space="preserve"> проблеми, з якими стикаються </w:t>
      </w:r>
      <w:proofErr w:type="spellStart"/>
      <w:r>
        <w:rPr>
          <w:rFonts w:ascii="Times New Roman CYR" w:hAnsi="Times New Roman CYR" w:cs="Times New Roman CYR"/>
          <w:sz w:val="24"/>
          <w:szCs w:val="24"/>
        </w:rPr>
        <w:t>пiдприємства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зараз працюють в </w:t>
      </w:r>
      <w:proofErr w:type="spellStart"/>
      <w:r>
        <w:rPr>
          <w:rFonts w:ascii="Times New Roman CYR" w:hAnsi="Times New Roman CYR" w:cs="Times New Roman CYR"/>
          <w:sz w:val="24"/>
          <w:szCs w:val="24"/>
        </w:rPr>
        <w:t>Українi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Майбутнiй</w:t>
      </w:r>
      <w:proofErr w:type="spellEnd"/>
      <w:r>
        <w:rPr>
          <w:rFonts w:ascii="Times New Roman CYR" w:hAnsi="Times New Roman CYR" w:cs="Times New Roman CYR"/>
          <w:sz w:val="24"/>
          <w:szCs w:val="24"/>
        </w:rPr>
        <w:t xml:space="preserve"> напрямок </w:t>
      </w:r>
      <w:proofErr w:type="spellStart"/>
      <w:r>
        <w:rPr>
          <w:rFonts w:ascii="Times New Roman CYR" w:hAnsi="Times New Roman CYR" w:cs="Times New Roman CYR"/>
          <w:sz w:val="24"/>
          <w:szCs w:val="24"/>
        </w:rPr>
        <w:t>економiчного</w:t>
      </w:r>
      <w:proofErr w:type="spellEnd"/>
      <w:r>
        <w:rPr>
          <w:rFonts w:ascii="Times New Roman CYR" w:hAnsi="Times New Roman CYR" w:cs="Times New Roman CYR"/>
          <w:sz w:val="24"/>
          <w:szCs w:val="24"/>
        </w:rPr>
        <w:t xml:space="preserve"> розвитку країни значною </w:t>
      </w:r>
      <w:proofErr w:type="spellStart"/>
      <w:r>
        <w:rPr>
          <w:rFonts w:ascii="Times New Roman CYR" w:hAnsi="Times New Roman CYR" w:cs="Times New Roman CYR"/>
          <w:sz w:val="24"/>
          <w:szCs w:val="24"/>
        </w:rPr>
        <w:t>мiрою</w:t>
      </w:r>
      <w:proofErr w:type="spellEnd"/>
      <w:r>
        <w:rPr>
          <w:rFonts w:ascii="Times New Roman CYR" w:hAnsi="Times New Roman CYR" w:cs="Times New Roman CYR"/>
          <w:sz w:val="24"/>
          <w:szCs w:val="24"/>
        </w:rPr>
        <w:t xml:space="preserve"> залежить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ухваленої урядом </w:t>
      </w:r>
      <w:proofErr w:type="spellStart"/>
      <w:r>
        <w:rPr>
          <w:rFonts w:ascii="Times New Roman CYR" w:hAnsi="Times New Roman CYR" w:cs="Times New Roman CYR"/>
          <w:sz w:val="24"/>
          <w:szCs w:val="24"/>
        </w:rPr>
        <w:t>економiчної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фiскальної</w:t>
      </w:r>
      <w:proofErr w:type="spellEnd"/>
      <w:r>
        <w:rPr>
          <w:rFonts w:ascii="Times New Roman CYR" w:hAnsi="Times New Roman CYR" w:cs="Times New Roman CYR"/>
          <w:sz w:val="24"/>
          <w:szCs w:val="24"/>
        </w:rPr>
        <w:t xml:space="preserve"> та монетарної </w:t>
      </w:r>
      <w:proofErr w:type="spellStart"/>
      <w:r>
        <w:rPr>
          <w:rFonts w:ascii="Times New Roman CYR" w:hAnsi="Times New Roman CYR" w:cs="Times New Roman CYR"/>
          <w:sz w:val="24"/>
          <w:szCs w:val="24"/>
        </w:rPr>
        <w:t>полiтики</w:t>
      </w:r>
      <w:proofErr w:type="spellEnd"/>
      <w:r>
        <w:rPr>
          <w:rFonts w:ascii="Times New Roman CYR" w:hAnsi="Times New Roman CYR" w:cs="Times New Roman CYR"/>
          <w:sz w:val="24"/>
          <w:szCs w:val="24"/>
        </w:rPr>
        <w:t xml:space="preserve"> разом </w:t>
      </w:r>
      <w:proofErr w:type="spellStart"/>
      <w:r>
        <w:rPr>
          <w:rFonts w:ascii="Times New Roman CYR" w:hAnsi="Times New Roman CYR" w:cs="Times New Roman CYR"/>
          <w:sz w:val="24"/>
          <w:szCs w:val="24"/>
        </w:rPr>
        <w:t>зi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змiнами</w:t>
      </w:r>
      <w:proofErr w:type="spellEnd"/>
      <w:r>
        <w:rPr>
          <w:rFonts w:ascii="Times New Roman CYR" w:hAnsi="Times New Roman CYR" w:cs="Times New Roman CYR"/>
          <w:sz w:val="24"/>
          <w:szCs w:val="24"/>
        </w:rPr>
        <w:t xml:space="preserve"> в правовому, регуляторному та </w:t>
      </w:r>
      <w:proofErr w:type="spellStart"/>
      <w:r>
        <w:rPr>
          <w:rFonts w:ascii="Times New Roman CYR" w:hAnsi="Times New Roman CYR" w:cs="Times New Roman CYR"/>
          <w:sz w:val="24"/>
          <w:szCs w:val="24"/>
        </w:rPr>
        <w:t>полiтичному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середовищi</w:t>
      </w:r>
      <w:proofErr w:type="spellEnd"/>
      <w:r>
        <w:rPr>
          <w:rFonts w:ascii="Times New Roman CYR" w:hAnsi="Times New Roman CYR" w:cs="Times New Roman CYR"/>
          <w:sz w:val="24"/>
          <w:szCs w:val="24"/>
        </w:rPr>
        <w:t xml:space="preserve">, а також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пiдтримки</w:t>
      </w:r>
      <w:proofErr w:type="spellEnd"/>
      <w:r>
        <w:rPr>
          <w:rFonts w:ascii="Times New Roman CYR" w:hAnsi="Times New Roman CYR" w:cs="Times New Roman CYR"/>
          <w:sz w:val="24"/>
          <w:szCs w:val="24"/>
        </w:rPr>
        <w:t xml:space="preserve"> з боку </w:t>
      </w:r>
      <w:proofErr w:type="spellStart"/>
      <w:r>
        <w:rPr>
          <w:rFonts w:ascii="Times New Roman CYR" w:hAnsi="Times New Roman CYR" w:cs="Times New Roman CYR"/>
          <w:sz w:val="24"/>
          <w:szCs w:val="24"/>
        </w:rPr>
        <w:t>мiжнародних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фiнансових</w:t>
      </w:r>
      <w:proofErr w:type="spellEnd"/>
      <w:r>
        <w:rPr>
          <w:rFonts w:ascii="Times New Roman CYR" w:hAnsi="Times New Roman CYR" w:cs="Times New Roman CYR"/>
          <w:sz w:val="24"/>
          <w:szCs w:val="24"/>
        </w:rPr>
        <w:t xml:space="preserve"> установ. </w:t>
      </w:r>
    </w:p>
    <w:p w14:paraId="14E96F02"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 </w:t>
      </w:r>
      <w:proofErr w:type="spellStart"/>
      <w:r>
        <w:rPr>
          <w:rFonts w:ascii="Times New Roman CYR" w:hAnsi="Times New Roman CYR" w:cs="Times New Roman CYR"/>
          <w:sz w:val="24"/>
          <w:szCs w:val="24"/>
        </w:rPr>
        <w:t>ходi</w:t>
      </w:r>
      <w:proofErr w:type="spellEnd"/>
      <w:r>
        <w:rPr>
          <w:rFonts w:ascii="Times New Roman CYR" w:hAnsi="Times New Roman CYR" w:cs="Times New Roman CYR"/>
          <w:sz w:val="24"/>
          <w:szCs w:val="24"/>
        </w:rPr>
        <w:t xml:space="preserve"> своєї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наражається на ряд </w:t>
      </w:r>
      <w:proofErr w:type="spellStart"/>
      <w:r>
        <w:rPr>
          <w:rFonts w:ascii="Times New Roman CYR" w:hAnsi="Times New Roman CYR" w:cs="Times New Roman CYR"/>
          <w:sz w:val="24"/>
          <w:szCs w:val="24"/>
        </w:rPr>
        <w:t>фiнансових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серед яких ринковий ризик (включаючи </w:t>
      </w:r>
      <w:proofErr w:type="spellStart"/>
      <w:r>
        <w:rPr>
          <w:rFonts w:ascii="Times New Roman CYR" w:hAnsi="Times New Roman CYR" w:cs="Times New Roman CYR"/>
          <w:sz w:val="24"/>
          <w:szCs w:val="24"/>
        </w:rPr>
        <w:t>цiновий</w:t>
      </w:r>
      <w:proofErr w:type="spellEnd"/>
      <w:r>
        <w:rPr>
          <w:rFonts w:ascii="Times New Roman CYR" w:hAnsi="Times New Roman CYR" w:cs="Times New Roman CYR"/>
          <w:sz w:val="24"/>
          <w:szCs w:val="24"/>
        </w:rPr>
        <w:t xml:space="preserve"> ризик, валютний ризик, ризик грошових </w:t>
      </w:r>
      <w:proofErr w:type="spellStart"/>
      <w:r>
        <w:rPr>
          <w:rFonts w:ascii="Times New Roman CYR" w:hAnsi="Times New Roman CYR" w:cs="Times New Roman CYR"/>
          <w:sz w:val="24"/>
          <w:szCs w:val="24"/>
        </w:rPr>
        <w:t>потокiв</w:t>
      </w:r>
      <w:proofErr w:type="spellEnd"/>
      <w:r>
        <w:rPr>
          <w:rFonts w:ascii="Times New Roman CYR" w:hAnsi="Times New Roman CYR" w:cs="Times New Roman CYR"/>
          <w:sz w:val="24"/>
          <w:szCs w:val="24"/>
        </w:rPr>
        <w:t xml:space="preserve"> та справедливої </w:t>
      </w:r>
      <w:proofErr w:type="spellStart"/>
      <w:r>
        <w:rPr>
          <w:rFonts w:ascii="Times New Roman CYR" w:hAnsi="Times New Roman CYR" w:cs="Times New Roman CYR"/>
          <w:sz w:val="24"/>
          <w:szCs w:val="24"/>
        </w:rPr>
        <w:t>вартостi</w:t>
      </w:r>
      <w:proofErr w:type="spellEnd"/>
      <w:r>
        <w:rPr>
          <w:rFonts w:ascii="Times New Roman CYR" w:hAnsi="Times New Roman CYR" w:cs="Times New Roman CYR"/>
          <w:sz w:val="24"/>
          <w:szCs w:val="24"/>
        </w:rPr>
        <w:t xml:space="preserve"> процентної ставки), кредитний ризик та ризик </w:t>
      </w:r>
      <w:proofErr w:type="spellStart"/>
      <w:r>
        <w:rPr>
          <w:rFonts w:ascii="Times New Roman CYR" w:hAnsi="Times New Roman CYR" w:cs="Times New Roman CYR"/>
          <w:sz w:val="24"/>
          <w:szCs w:val="24"/>
        </w:rPr>
        <w:t>лiквiдностi</w:t>
      </w:r>
      <w:proofErr w:type="spellEnd"/>
      <w:r>
        <w:rPr>
          <w:rFonts w:ascii="Times New Roman CYR" w:hAnsi="Times New Roman CYR" w:cs="Times New Roman CYR"/>
          <w:sz w:val="24"/>
          <w:szCs w:val="24"/>
        </w:rPr>
        <w:t xml:space="preserve">. Загальна програма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 у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спрямована на зведення до </w:t>
      </w:r>
      <w:proofErr w:type="spellStart"/>
      <w:r>
        <w:rPr>
          <w:rFonts w:ascii="Times New Roman CYR" w:hAnsi="Times New Roman CYR" w:cs="Times New Roman CYR"/>
          <w:sz w:val="24"/>
          <w:szCs w:val="24"/>
        </w:rPr>
        <w:t>мiнiмуму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потенцiйного</w:t>
      </w:r>
      <w:proofErr w:type="spellEnd"/>
      <w:r>
        <w:rPr>
          <w:rFonts w:ascii="Times New Roman CYR" w:hAnsi="Times New Roman CYR" w:cs="Times New Roman CYR"/>
          <w:sz w:val="24"/>
          <w:szCs w:val="24"/>
        </w:rPr>
        <w:t xml:space="preserve"> негативного впливу на </w:t>
      </w:r>
      <w:proofErr w:type="spellStart"/>
      <w:r>
        <w:rPr>
          <w:rFonts w:ascii="Times New Roman CYR" w:hAnsi="Times New Roman CYR" w:cs="Times New Roman CYR"/>
          <w:sz w:val="24"/>
          <w:szCs w:val="24"/>
        </w:rPr>
        <w:t>фiнансовi</w:t>
      </w:r>
      <w:proofErr w:type="spellEnd"/>
      <w:r>
        <w:rPr>
          <w:rFonts w:ascii="Times New Roman CYR" w:hAnsi="Times New Roman CYR" w:cs="Times New Roman CYR"/>
          <w:sz w:val="24"/>
          <w:szCs w:val="24"/>
        </w:rPr>
        <w:t xml:space="preserve"> результати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тих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пiддаються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управлiнню</w:t>
      </w:r>
      <w:proofErr w:type="spellEnd"/>
      <w:r>
        <w:rPr>
          <w:rFonts w:ascii="Times New Roman CYR" w:hAnsi="Times New Roman CYR" w:cs="Times New Roman CYR"/>
          <w:sz w:val="24"/>
          <w:szCs w:val="24"/>
        </w:rPr>
        <w:t xml:space="preserve"> або не </w:t>
      </w:r>
      <w:proofErr w:type="spellStart"/>
      <w:r>
        <w:rPr>
          <w:rFonts w:ascii="Times New Roman CYR" w:hAnsi="Times New Roman CYR" w:cs="Times New Roman CYR"/>
          <w:sz w:val="24"/>
          <w:szCs w:val="24"/>
        </w:rPr>
        <w:t>пов'язанi</w:t>
      </w:r>
      <w:proofErr w:type="spellEnd"/>
      <w:r>
        <w:rPr>
          <w:rFonts w:ascii="Times New Roman CYR" w:hAnsi="Times New Roman CYR" w:cs="Times New Roman CYR"/>
          <w:sz w:val="24"/>
          <w:szCs w:val="24"/>
        </w:rPr>
        <w:t xml:space="preserve"> з </w:t>
      </w:r>
      <w:proofErr w:type="spellStart"/>
      <w:r>
        <w:rPr>
          <w:rFonts w:ascii="Times New Roman CYR" w:hAnsi="Times New Roman CYR" w:cs="Times New Roman CYR"/>
          <w:sz w:val="24"/>
          <w:szCs w:val="24"/>
        </w:rPr>
        <w:t>профiльною</w:t>
      </w:r>
      <w:proofErr w:type="spellEnd"/>
      <w:r>
        <w:rPr>
          <w:rFonts w:ascii="Times New Roman CYR" w:hAnsi="Times New Roman CYR" w:cs="Times New Roman CYR"/>
          <w:sz w:val="24"/>
          <w:szCs w:val="24"/>
        </w:rPr>
        <w:t xml:space="preserve"> для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дiяльнiстю</w:t>
      </w:r>
      <w:proofErr w:type="spellEnd"/>
      <w:r>
        <w:rPr>
          <w:rFonts w:ascii="Times New Roman CYR" w:hAnsi="Times New Roman CYR" w:cs="Times New Roman CYR"/>
          <w:sz w:val="24"/>
          <w:szCs w:val="24"/>
        </w:rPr>
        <w:t xml:space="preserve"> з виробництва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w:t>
      </w:r>
    </w:p>
    <w:p w14:paraId="5A54554D"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Кредитний ризик.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наражається на кредитний ризик, який виникає </w:t>
      </w:r>
      <w:proofErr w:type="spellStart"/>
      <w:r>
        <w:rPr>
          <w:rFonts w:ascii="Times New Roman CYR" w:hAnsi="Times New Roman CYR" w:cs="Times New Roman CYR"/>
          <w:sz w:val="24"/>
          <w:szCs w:val="24"/>
        </w:rPr>
        <w:t>тодi</w:t>
      </w:r>
      <w:proofErr w:type="spellEnd"/>
      <w:r>
        <w:rPr>
          <w:rFonts w:ascii="Times New Roman CYR" w:hAnsi="Times New Roman CYR" w:cs="Times New Roman CYR"/>
          <w:sz w:val="24"/>
          <w:szCs w:val="24"/>
        </w:rPr>
        <w:t xml:space="preserve">, коли </w:t>
      </w:r>
      <w:proofErr w:type="spellStart"/>
      <w:r>
        <w:rPr>
          <w:rFonts w:ascii="Times New Roman CYR" w:hAnsi="Times New Roman CYR" w:cs="Times New Roman CYR"/>
          <w:sz w:val="24"/>
          <w:szCs w:val="24"/>
        </w:rPr>
        <w:t>iнша</w:t>
      </w:r>
      <w:proofErr w:type="spellEnd"/>
      <w:r>
        <w:rPr>
          <w:rFonts w:ascii="Times New Roman CYR" w:hAnsi="Times New Roman CYR" w:cs="Times New Roman CYR"/>
          <w:sz w:val="24"/>
          <w:szCs w:val="24"/>
        </w:rPr>
        <w:t xml:space="preserve"> сторона договору виявиться неспроможною </w:t>
      </w:r>
      <w:proofErr w:type="spellStart"/>
      <w:r>
        <w:rPr>
          <w:rFonts w:ascii="Times New Roman CYR" w:hAnsi="Times New Roman CYR" w:cs="Times New Roman CYR"/>
          <w:sz w:val="24"/>
          <w:szCs w:val="24"/>
        </w:rPr>
        <w:t>повнiстю</w:t>
      </w:r>
      <w:proofErr w:type="spellEnd"/>
      <w:r>
        <w:rPr>
          <w:rFonts w:ascii="Times New Roman CYR" w:hAnsi="Times New Roman CYR" w:cs="Times New Roman CYR"/>
          <w:sz w:val="24"/>
          <w:szCs w:val="24"/>
        </w:rPr>
        <w:t xml:space="preserve"> виконати свої зобов'язання при </w:t>
      </w:r>
      <w:proofErr w:type="spellStart"/>
      <w:r>
        <w:rPr>
          <w:rFonts w:ascii="Times New Roman CYR" w:hAnsi="Times New Roman CYR" w:cs="Times New Roman CYR"/>
          <w:sz w:val="24"/>
          <w:szCs w:val="24"/>
        </w:rPr>
        <w:t>настаннi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термiну</w:t>
      </w:r>
      <w:proofErr w:type="spellEnd"/>
      <w:r>
        <w:rPr>
          <w:rFonts w:ascii="Times New Roman CYR" w:hAnsi="Times New Roman CYR" w:cs="Times New Roman CYR"/>
          <w:sz w:val="24"/>
          <w:szCs w:val="24"/>
        </w:rPr>
        <w:t xml:space="preserve"> їх погашення. Кредитний ризик виникає в </w:t>
      </w:r>
      <w:proofErr w:type="spellStart"/>
      <w:r>
        <w:rPr>
          <w:rFonts w:ascii="Times New Roman CYR" w:hAnsi="Times New Roman CYR" w:cs="Times New Roman CYR"/>
          <w:sz w:val="24"/>
          <w:szCs w:val="24"/>
        </w:rPr>
        <w:t>результатi</w:t>
      </w:r>
      <w:proofErr w:type="spellEnd"/>
      <w:r>
        <w:rPr>
          <w:rFonts w:ascii="Times New Roman CYR" w:hAnsi="Times New Roman CYR" w:cs="Times New Roman CYR"/>
          <w:sz w:val="24"/>
          <w:szCs w:val="24"/>
        </w:rPr>
        <w:t xml:space="preserve"> продажу </w:t>
      </w:r>
      <w:proofErr w:type="spellStart"/>
      <w:r>
        <w:rPr>
          <w:rFonts w:ascii="Times New Roman CYR" w:hAnsi="Times New Roman CYR" w:cs="Times New Roman CYR"/>
          <w:sz w:val="24"/>
          <w:szCs w:val="24"/>
        </w:rPr>
        <w:t>Компанiєю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продукцiї</w:t>
      </w:r>
      <w:proofErr w:type="spellEnd"/>
      <w:r>
        <w:rPr>
          <w:rFonts w:ascii="Times New Roman CYR" w:hAnsi="Times New Roman CYR" w:cs="Times New Roman CYR"/>
          <w:sz w:val="24"/>
          <w:szCs w:val="24"/>
        </w:rPr>
        <w:t xml:space="preserve"> на кредитних умовах та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операцiй</w:t>
      </w:r>
      <w:proofErr w:type="spellEnd"/>
      <w:r>
        <w:rPr>
          <w:rFonts w:ascii="Times New Roman CYR" w:hAnsi="Times New Roman CYR" w:cs="Times New Roman CYR"/>
          <w:sz w:val="24"/>
          <w:szCs w:val="24"/>
        </w:rPr>
        <w:t xml:space="preserve"> з контрагентами, </w:t>
      </w:r>
      <w:proofErr w:type="spellStart"/>
      <w:r>
        <w:rPr>
          <w:rFonts w:ascii="Times New Roman CYR" w:hAnsi="Times New Roman CYR" w:cs="Times New Roman CYR"/>
          <w:sz w:val="24"/>
          <w:szCs w:val="24"/>
        </w:rPr>
        <w:t>внаслiдок</w:t>
      </w:r>
      <w:proofErr w:type="spellEnd"/>
      <w:r>
        <w:rPr>
          <w:rFonts w:ascii="Times New Roman CYR" w:hAnsi="Times New Roman CYR" w:cs="Times New Roman CYR"/>
          <w:sz w:val="24"/>
          <w:szCs w:val="24"/>
        </w:rPr>
        <w:t xml:space="preserve"> яких виникають </w:t>
      </w:r>
      <w:proofErr w:type="spellStart"/>
      <w:r>
        <w:rPr>
          <w:rFonts w:ascii="Times New Roman CYR" w:hAnsi="Times New Roman CYR" w:cs="Times New Roman CYR"/>
          <w:sz w:val="24"/>
          <w:szCs w:val="24"/>
        </w:rPr>
        <w:t>фiнансовi</w:t>
      </w:r>
      <w:proofErr w:type="spellEnd"/>
      <w:r>
        <w:rPr>
          <w:rFonts w:ascii="Times New Roman CYR" w:hAnsi="Times New Roman CYR" w:cs="Times New Roman CYR"/>
          <w:sz w:val="24"/>
          <w:szCs w:val="24"/>
        </w:rPr>
        <w:t xml:space="preserve"> активи.</w:t>
      </w:r>
    </w:p>
    <w:p w14:paraId="70593FF0"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Кредитний ризик пов'язаний з грошовими коштами та їх </w:t>
      </w:r>
      <w:proofErr w:type="spellStart"/>
      <w:r>
        <w:rPr>
          <w:rFonts w:ascii="Times New Roman CYR" w:hAnsi="Times New Roman CYR" w:cs="Times New Roman CYR"/>
          <w:sz w:val="24"/>
          <w:szCs w:val="24"/>
        </w:rPr>
        <w:t>еквiвалентами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фiнансовими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iнструментами</w:t>
      </w:r>
      <w:proofErr w:type="spellEnd"/>
      <w:r>
        <w:rPr>
          <w:rFonts w:ascii="Times New Roman CYR" w:hAnsi="Times New Roman CYR" w:cs="Times New Roman CYR"/>
          <w:sz w:val="24"/>
          <w:szCs w:val="24"/>
        </w:rPr>
        <w:t xml:space="preserve"> i депозитами, </w:t>
      </w:r>
      <w:proofErr w:type="spellStart"/>
      <w:r>
        <w:rPr>
          <w:rFonts w:ascii="Times New Roman CYR" w:hAnsi="Times New Roman CYR" w:cs="Times New Roman CYR"/>
          <w:sz w:val="24"/>
          <w:szCs w:val="24"/>
        </w:rPr>
        <w:t>розмiщеними</w:t>
      </w:r>
      <w:proofErr w:type="spellEnd"/>
      <w:r>
        <w:rPr>
          <w:rFonts w:ascii="Times New Roman CYR" w:hAnsi="Times New Roman CYR" w:cs="Times New Roman CYR"/>
          <w:sz w:val="24"/>
          <w:szCs w:val="24"/>
        </w:rPr>
        <w:t xml:space="preserve"> в банках, а також з </w:t>
      </w:r>
      <w:proofErr w:type="spellStart"/>
      <w:r>
        <w:rPr>
          <w:rFonts w:ascii="Times New Roman CYR" w:hAnsi="Times New Roman CYR" w:cs="Times New Roman CYR"/>
          <w:sz w:val="24"/>
          <w:szCs w:val="24"/>
        </w:rPr>
        <w:t>операцiями</w:t>
      </w:r>
      <w:proofErr w:type="spellEnd"/>
      <w:r>
        <w:rPr>
          <w:rFonts w:ascii="Times New Roman CYR" w:hAnsi="Times New Roman CYR" w:cs="Times New Roman CYR"/>
          <w:sz w:val="24"/>
          <w:szCs w:val="24"/>
        </w:rPr>
        <w:t xml:space="preserve"> з оптовими та </w:t>
      </w:r>
      <w:proofErr w:type="spellStart"/>
      <w:r>
        <w:rPr>
          <w:rFonts w:ascii="Times New Roman CYR" w:hAnsi="Times New Roman CYR" w:cs="Times New Roman CYR"/>
          <w:sz w:val="24"/>
          <w:szCs w:val="24"/>
        </w:rPr>
        <w:t>роздрiбними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клiєнтами</w:t>
      </w:r>
      <w:proofErr w:type="spellEnd"/>
      <w:r>
        <w:rPr>
          <w:rFonts w:ascii="Times New Roman CYR" w:hAnsi="Times New Roman CYR" w:cs="Times New Roman CYR"/>
          <w:sz w:val="24"/>
          <w:szCs w:val="24"/>
        </w:rPr>
        <w:t xml:space="preserve">, включаючи непогашену </w:t>
      </w:r>
      <w:proofErr w:type="spellStart"/>
      <w:r>
        <w:rPr>
          <w:rFonts w:ascii="Times New Roman CYR" w:hAnsi="Times New Roman CYR" w:cs="Times New Roman CYR"/>
          <w:sz w:val="24"/>
          <w:szCs w:val="24"/>
        </w:rPr>
        <w:t>дебiторську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заборгованiсть</w:t>
      </w:r>
      <w:proofErr w:type="spellEnd"/>
      <w:r>
        <w:rPr>
          <w:rFonts w:ascii="Times New Roman CYR" w:hAnsi="Times New Roman CYR" w:cs="Times New Roman CYR"/>
          <w:sz w:val="24"/>
          <w:szCs w:val="24"/>
        </w:rPr>
        <w:t xml:space="preserve"> та зобов'язання за </w:t>
      </w:r>
      <w:proofErr w:type="spellStart"/>
      <w:r>
        <w:rPr>
          <w:rFonts w:ascii="Times New Roman CYR" w:hAnsi="Times New Roman CYR" w:cs="Times New Roman CYR"/>
          <w:sz w:val="24"/>
          <w:szCs w:val="24"/>
        </w:rPr>
        <w:t>операцiями</w:t>
      </w:r>
      <w:proofErr w:type="spellEnd"/>
      <w:r>
        <w:rPr>
          <w:rFonts w:ascii="Times New Roman CYR" w:hAnsi="Times New Roman CYR" w:cs="Times New Roman CYR"/>
          <w:sz w:val="24"/>
          <w:szCs w:val="24"/>
        </w:rPr>
        <w:t xml:space="preserve">. При </w:t>
      </w:r>
      <w:proofErr w:type="spellStart"/>
      <w:r>
        <w:rPr>
          <w:rFonts w:ascii="Times New Roman CYR" w:hAnsi="Times New Roman CYR" w:cs="Times New Roman CYR"/>
          <w:sz w:val="24"/>
          <w:szCs w:val="24"/>
        </w:rPr>
        <w:t>виборi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банкiв</w:t>
      </w:r>
      <w:proofErr w:type="spellEnd"/>
      <w:r>
        <w:rPr>
          <w:rFonts w:ascii="Times New Roman CYR" w:hAnsi="Times New Roman CYR" w:cs="Times New Roman CYR"/>
          <w:sz w:val="24"/>
          <w:szCs w:val="24"/>
        </w:rPr>
        <w:t xml:space="preserve"> прийнятними вважаються лише </w:t>
      </w:r>
      <w:proofErr w:type="spellStart"/>
      <w:r>
        <w:rPr>
          <w:rFonts w:ascii="Times New Roman CYR" w:hAnsi="Times New Roman CYR" w:cs="Times New Roman CYR"/>
          <w:sz w:val="24"/>
          <w:szCs w:val="24"/>
        </w:rPr>
        <w:t>провiднi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українськi</w:t>
      </w:r>
      <w:proofErr w:type="spellEnd"/>
      <w:r>
        <w:rPr>
          <w:rFonts w:ascii="Times New Roman CYR" w:hAnsi="Times New Roman CYR" w:cs="Times New Roman CYR"/>
          <w:sz w:val="24"/>
          <w:szCs w:val="24"/>
        </w:rPr>
        <w:t xml:space="preserve"> банки, що на момент </w:t>
      </w:r>
      <w:proofErr w:type="spellStart"/>
      <w:r>
        <w:rPr>
          <w:rFonts w:ascii="Times New Roman CYR" w:hAnsi="Times New Roman CYR" w:cs="Times New Roman CYR"/>
          <w:sz w:val="24"/>
          <w:szCs w:val="24"/>
        </w:rPr>
        <w:t>розмiщення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коштiв</w:t>
      </w:r>
      <w:proofErr w:type="spellEnd"/>
      <w:r>
        <w:rPr>
          <w:rFonts w:ascii="Times New Roman CYR" w:hAnsi="Times New Roman CYR" w:cs="Times New Roman CYR"/>
          <w:sz w:val="24"/>
          <w:szCs w:val="24"/>
        </w:rPr>
        <w:t xml:space="preserve"> вважаються найменш ризиковими.   </w:t>
      </w:r>
    </w:p>
    <w:p w14:paraId="2AF6D9A4"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Рiвень</w:t>
      </w:r>
      <w:proofErr w:type="spellEnd"/>
      <w:r>
        <w:rPr>
          <w:rFonts w:ascii="Times New Roman CYR" w:hAnsi="Times New Roman CYR" w:cs="Times New Roman CYR"/>
          <w:sz w:val="24"/>
          <w:szCs w:val="24"/>
        </w:rPr>
        <w:t xml:space="preserve"> кредитного ризику щодо </w:t>
      </w:r>
      <w:proofErr w:type="spellStart"/>
      <w:r>
        <w:rPr>
          <w:rFonts w:ascii="Times New Roman CYR" w:hAnsi="Times New Roman CYR" w:cs="Times New Roman CYR"/>
          <w:sz w:val="24"/>
          <w:szCs w:val="24"/>
        </w:rPr>
        <w:t>клiєнтiв</w:t>
      </w:r>
      <w:proofErr w:type="spellEnd"/>
      <w:r>
        <w:rPr>
          <w:rFonts w:ascii="Times New Roman CYR" w:hAnsi="Times New Roman CYR" w:cs="Times New Roman CYR"/>
          <w:sz w:val="24"/>
          <w:szCs w:val="24"/>
        </w:rPr>
        <w:t xml:space="preserve"> затверджується та контролюється на </w:t>
      </w:r>
      <w:proofErr w:type="spellStart"/>
      <w:r>
        <w:rPr>
          <w:rFonts w:ascii="Times New Roman CYR" w:hAnsi="Times New Roman CYR" w:cs="Times New Roman CYR"/>
          <w:sz w:val="24"/>
          <w:szCs w:val="24"/>
        </w:rPr>
        <w:t>постiйнiй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основi</w:t>
      </w:r>
      <w:proofErr w:type="spellEnd"/>
      <w:r>
        <w:rPr>
          <w:rFonts w:ascii="Times New Roman CYR" w:hAnsi="Times New Roman CYR" w:cs="Times New Roman CYR"/>
          <w:sz w:val="24"/>
          <w:szCs w:val="24"/>
        </w:rPr>
        <w:t xml:space="preserve"> по </w:t>
      </w:r>
      <w:proofErr w:type="spellStart"/>
      <w:r>
        <w:rPr>
          <w:rFonts w:ascii="Times New Roman CYR" w:hAnsi="Times New Roman CYR" w:cs="Times New Roman CYR"/>
          <w:sz w:val="24"/>
          <w:szCs w:val="24"/>
        </w:rPr>
        <w:t>всiх</w:t>
      </w:r>
      <w:proofErr w:type="spellEnd"/>
      <w:r>
        <w:rPr>
          <w:rFonts w:ascii="Times New Roman CYR" w:hAnsi="Times New Roman CYR" w:cs="Times New Roman CYR"/>
          <w:sz w:val="24"/>
          <w:szCs w:val="24"/>
        </w:rPr>
        <w:t xml:space="preserve"> значних </w:t>
      </w:r>
      <w:proofErr w:type="spellStart"/>
      <w:r>
        <w:rPr>
          <w:rFonts w:ascii="Times New Roman CYR" w:hAnsi="Times New Roman CYR" w:cs="Times New Roman CYR"/>
          <w:sz w:val="24"/>
          <w:szCs w:val="24"/>
        </w:rPr>
        <w:t>клiєнтах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не вимагає заставного забезпечення </w:t>
      </w:r>
      <w:proofErr w:type="spellStart"/>
      <w:r>
        <w:rPr>
          <w:rFonts w:ascii="Times New Roman CYR" w:hAnsi="Times New Roman CYR" w:cs="Times New Roman CYR"/>
          <w:sz w:val="24"/>
          <w:szCs w:val="24"/>
        </w:rPr>
        <w:t>дебiторської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заборгованостi</w:t>
      </w:r>
      <w:proofErr w:type="spellEnd"/>
      <w:r>
        <w:rPr>
          <w:rFonts w:ascii="Times New Roman CYR" w:hAnsi="Times New Roman CYR" w:cs="Times New Roman CYR"/>
          <w:sz w:val="24"/>
          <w:szCs w:val="24"/>
        </w:rPr>
        <w:t xml:space="preserve"> за основною </w:t>
      </w:r>
      <w:proofErr w:type="spellStart"/>
      <w:r>
        <w:rPr>
          <w:rFonts w:ascii="Times New Roman CYR" w:hAnsi="Times New Roman CYR" w:cs="Times New Roman CYR"/>
          <w:sz w:val="24"/>
          <w:szCs w:val="24"/>
        </w:rPr>
        <w:t>дiяльнiстю</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iншої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дебiторської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заборгованостi</w:t>
      </w:r>
      <w:proofErr w:type="spellEnd"/>
      <w:r>
        <w:rPr>
          <w:rFonts w:ascii="Times New Roman CYR" w:hAnsi="Times New Roman CYR" w:cs="Times New Roman CYR"/>
          <w:sz w:val="24"/>
          <w:szCs w:val="24"/>
        </w:rPr>
        <w:t xml:space="preserve">.  </w:t>
      </w:r>
    </w:p>
    <w:p w14:paraId="5B08415E"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Ринковий ризик.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наражається на </w:t>
      </w:r>
      <w:proofErr w:type="spellStart"/>
      <w:r>
        <w:rPr>
          <w:rFonts w:ascii="Times New Roman CYR" w:hAnsi="Times New Roman CYR" w:cs="Times New Roman CYR"/>
          <w:sz w:val="24"/>
          <w:szCs w:val="24"/>
        </w:rPr>
        <w:t>ринковi</w:t>
      </w:r>
      <w:proofErr w:type="spellEnd"/>
      <w:r>
        <w:rPr>
          <w:rFonts w:ascii="Times New Roman CYR" w:hAnsi="Times New Roman CYR" w:cs="Times New Roman CYR"/>
          <w:sz w:val="24"/>
          <w:szCs w:val="24"/>
        </w:rPr>
        <w:t xml:space="preserve"> ризики. </w:t>
      </w:r>
      <w:proofErr w:type="spellStart"/>
      <w:r>
        <w:rPr>
          <w:rFonts w:ascii="Times New Roman CYR" w:hAnsi="Times New Roman CYR" w:cs="Times New Roman CYR"/>
          <w:sz w:val="24"/>
          <w:szCs w:val="24"/>
        </w:rPr>
        <w:t>Ринковi</w:t>
      </w:r>
      <w:proofErr w:type="spellEnd"/>
      <w:r>
        <w:rPr>
          <w:rFonts w:ascii="Times New Roman CYR" w:hAnsi="Times New Roman CYR" w:cs="Times New Roman CYR"/>
          <w:sz w:val="24"/>
          <w:szCs w:val="24"/>
        </w:rPr>
        <w:t xml:space="preserve"> ризики </w:t>
      </w:r>
      <w:proofErr w:type="spellStart"/>
      <w:r>
        <w:rPr>
          <w:rFonts w:ascii="Times New Roman CYR" w:hAnsi="Times New Roman CYR" w:cs="Times New Roman CYR"/>
          <w:sz w:val="24"/>
          <w:szCs w:val="24"/>
        </w:rPr>
        <w:t>пов'язанi</w:t>
      </w:r>
      <w:proofErr w:type="spellEnd"/>
      <w:r>
        <w:rPr>
          <w:rFonts w:ascii="Times New Roman CYR" w:hAnsi="Times New Roman CYR" w:cs="Times New Roman CYR"/>
          <w:sz w:val="24"/>
          <w:szCs w:val="24"/>
        </w:rPr>
        <w:t xml:space="preserve"> з </w:t>
      </w:r>
      <w:proofErr w:type="spellStart"/>
      <w:r>
        <w:rPr>
          <w:rFonts w:ascii="Times New Roman CYR" w:hAnsi="Times New Roman CYR" w:cs="Times New Roman CYR"/>
          <w:sz w:val="24"/>
          <w:szCs w:val="24"/>
        </w:rPr>
        <w:t>вiдкритими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позицiями</w:t>
      </w:r>
      <w:proofErr w:type="spellEnd"/>
      <w:r>
        <w:rPr>
          <w:rFonts w:ascii="Times New Roman CYR" w:hAnsi="Times New Roman CYR" w:cs="Times New Roman CYR"/>
          <w:sz w:val="24"/>
          <w:szCs w:val="24"/>
        </w:rPr>
        <w:t xml:space="preserve"> за (а) </w:t>
      </w:r>
      <w:proofErr w:type="spellStart"/>
      <w:r>
        <w:rPr>
          <w:rFonts w:ascii="Times New Roman CYR" w:hAnsi="Times New Roman CYR" w:cs="Times New Roman CYR"/>
          <w:sz w:val="24"/>
          <w:szCs w:val="24"/>
        </w:rPr>
        <w:t>iноземними</w:t>
      </w:r>
      <w:proofErr w:type="spellEnd"/>
      <w:r>
        <w:rPr>
          <w:rFonts w:ascii="Times New Roman CYR" w:hAnsi="Times New Roman CYR" w:cs="Times New Roman CYR"/>
          <w:sz w:val="24"/>
          <w:szCs w:val="24"/>
        </w:rPr>
        <w:t xml:space="preserve"> валютами та (б) процентними активами i зобов'язаннями,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великою </w:t>
      </w:r>
      <w:proofErr w:type="spellStart"/>
      <w:r>
        <w:rPr>
          <w:rFonts w:ascii="Times New Roman CYR" w:hAnsi="Times New Roman CYR" w:cs="Times New Roman CYR"/>
          <w:sz w:val="24"/>
          <w:szCs w:val="24"/>
        </w:rPr>
        <w:t>мiрою</w:t>
      </w:r>
      <w:proofErr w:type="spellEnd"/>
      <w:r>
        <w:rPr>
          <w:rFonts w:ascii="Times New Roman CYR" w:hAnsi="Times New Roman CYR" w:cs="Times New Roman CYR"/>
          <w:sz w:val="24"/>
          <w:szCs w:val="24"/>
        </w:rPr>
        <w:t xml:space="preserve"> залежать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загальних та </w:t>
      </w:r>
      <w:proofErr w:type="spellStart"/>
      <w:r>
        <w:rPr>
          <w:rFonts w:ascii="Times New Roman CYR" w:hAnsi="Times New Roman CYR" w:cs="Times New Roman CYR"/>
          <w:sz w:val="24"/>
          <w:szCs w:val="24"/>
        </w:rPr>
        <w:t>специфiчних</w:t>
      </w:r>
      <w:proofErr w:type="spellEnd"/>
      <w:r>
        <w:rPr>
          <w:rFonts w:ascii="Times New Roman CYR" w:hAnsi="Times New Roman CYR" w:cs="Times New Roman CYR"/>
          <w:sz w:val="24"/>
          <w:szCs w:val="24"/>
        </w:rPr>
        <w:t xml:space="preserve"> ринкових </w:t>
      </w:r>
      <w:proofErr w:type="spellStart"/>
      <w:r>
        <w:rPr>
          <w:rFonts w:ascii="Times New Roman CYR" w:hAnsi="Times New Roman CYR" w:cs="Times New Roman CYR"/>
          <w:sz w:val="24"/>
          <w:szCs w:val="24"/>
        </w:rPr>
        <w:t>змiн</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Керiвництво</w:t>
      </w:r>
      <w:proofErr w:type="spellEnd"/>
      <w:r>
        <w:rPr>
          <w:rFonts w:ascii="Times New Roman CYR" w:hAnsi="Times New Roman CYR" w:cs="Times New Roman CYR"/>
          <w:sz w:val="24"/>
          <w:szCs w:val="24"/>
        </w:rPr>
        <w:t xml:space="preserve"> встановлює </w:t>
      </w:r>
      <w:proofErr w:type="spellStart"/>
      <w:r>
        <w:rPr>
          <w:rFonts w:ascii="Times New Roman CYR" w:hAnsi="Times New Roman CYR" w:cs="Times New Roman CYR"/>
          <w:sz w:val="24"/>
          <w:szCs w:val="24"/>
        </w:rPr>
        <w:t>лiмiти</w:t>
      </w:r>
      <w:proofErr w:type="spellEnd"/>
      <w:r>
        <w:rPr>
          <w:rFonts w:ascii="Times New Roman CYR" w:hAnsi="Times New Roman CYR" w:cs="Times New Roman CYR"/>
          <w:sz w:val="24"/>
          <w:szCs w:val="24"/>
        </w:rPr>
        <w:t xml:space="preserve"> сум ризику, що може бути прийнятий </w:t>
      </w:r>
      <w:proofErr w:type="spellStart"/>
      <w:r>
        <w:rPr>
          <w:rFonts w:ascii="Times New Roman CYR" w:hAnsi="Times New Roman CYR" w:cs="Times New Roman CYR"/>
          <w:sz w:val="24"/>
          <w:szCs w:val="24"/>
        </w:rPr>
        <w:t>Компанiєю</w:t>
      </w:r>
      <w:proofErr w:type="spellEnd"/>
      <w:r>
        <w:rPr>
          <w:rFonts w:ascii="Times New Roman CYR" w:hAnsi="Times New Roman CYR" w:cs="Times New Roman CYR"/>
          <w:sz w:val="24"/>
          <w:szCs w:val="24"/>
        </w:rPr>
        <w:t xml:space="preserve">, та щоденно контролює їх дотримання. Проте застосування такого </w:t>
      </w:r>
      <w:proofErr w:type="spellStart"/>
      <w:r>
        <w:rPr>
          <w:rFonts w:ascii="Times New Roman CYR" w:hAnsi="Times New Roman CYR" w:cs="Times New Roman CYR"/>
          <w:sz w:val="24"/>
          <w:szCs w:val="24"/>
        </w:rPr>
        <w:t>пiдходу</w:t>
      </w:r>
      <w:proofErr w:type="spellEnd"/>
      <w:r>
        <w:rPr>
          <w:rFonts w:ascii="Times New Roman CYR" w:hAnsi="Times New Roman CYR" w:cs="Times New Roman CYR"/>
          <w:sz w:val="24"/>
          <w:szCs w:val="24"/>
        </w:rPr>
        <w:t xml:space="preserve"> не </w:t>
      </w:r>
      <w:proofErr w:type="spellStart"/>
      <w:r>
        <w:rPr>
          <w:rFonts w:ascii="Times New Roman CYR" w:hAnsi="Times New Roman CYR" w:cs="Times New Roman CYR"/>
          <w:sz w:val="24"/>
          <w:szCs w:val="24"/>
        </w:rPr>
        <w:t>запобiгає</w:t>
      </w:r>
      <w:proofErr w:type="spellEnd"/>
      <w:r>
        <w:rPr>
          <w:rFonts w:ascii="Times New Roman CYR" w:hAnsi="Times New Roman CYR" w:cs="Times New Roman CYR"/>
          <w:sz w:val="24"/>
          <w:szCs w:val="24"/>
        </w:rPr>
        <w:t xml:space="preserve"> виникненню </w:t>
      </w:r>
      <w:proofErr w:type="spellStart"/>
      <w:r>
        <w:rPr>
          <w:rFonts w:ascii="Times New Roman CYR" w:hAnsi="Times New Roman CYR" w:cs="Times New Roman CYR"/>
          <w:sz w:val="24"/>
          <w:szCs w:val="24"/>
        </w:rPr>
        <w:t>збиткiв</w:t>
      </w:r>
      <w:proofErr w:type="spellEnd"/>
      <w:r>
        <w:rPr>
          <w:rFonts w:ascii="Times New Roman CYR" w:hAnsi="Times New Roman CYR" w:cs="Times New Roman CYR"/>
          <w:sz w:val="24"/>
          <w:szCs w:val="24"/>
        </w:rPr>
        <w:t xml:space="preserve"> за межами цих </w:t>
      </w:r>
      <w:proofErr w:type="spellStart"/>
      <w:r>
        <w:rPr>
          <w:rFonts w:ascii="Times New Roman CYR" w:hAnsi="Times New Roman CYR" w:cs="Times New Roman CYR"/>
          <w:sz w:val="24"/>
          <w:szCs w:val="24"/>
        </w:rPr>
        <w:t>лiмiтiв</w:t>
      </w:r>
      <w:proofErr w:type="spellEnd"/>
      <w:r>
        <w:rPr>
          <w:rFonts w:ascii="Times New Roman CYR" w:hAnsi="Times New Roman CYR" w:cs="Times New Roman CYR"/>
          <w:sz w:val="24"/>
          <w:szCs w:val="24"/>
        </w:rPr>
        <w:t xml:space="preserve"> у випадку </w:t>
      </w:r>
      <w:proofErr w:type="spellStart"/>
      <w:r>
        <w:rPr>
          <w:rFonts w:ascii="Times New Roman CYR" w:hAnsi="Times New Roman CYR" w:cs="Times New Roman CYR"/>
          <w:sz w:val="24"/>
          <w:szCs w:val="24"/>
        </w:rPr>
        <w:t>бiльш</w:t>
      </w:r>
      <w:proofErr w:type="spellEnd"/>
      <w:r>
        <w:rPr>
          <w:rFonts w:ascii="Times New Roman CYR" w:hAnsi="Times New Roman CYR" w:cs="Times New Roman CYR"/>
          <w:sz w:val="24"/>
          <w:szCs w:val="24"/>
        </w:rPr>
        <w:t xml:space="preserve"> суттєвих ринкових </w:t>
      </w:r>
      <w:proofErr w:type="spellStart"/>
      <w:r>
        <w:rPr>
          <w:rFonts w:ascii="Times New Roman CYR" w:hAnsi="Times New Roman CYR" w:cs="Times New Roman CYR"/>
          <w:sz w:val="24"/>
          <w:szCs w:val="24"/>
        </w:rPr>
        <w:t>змiн</w:t>
      </w:r>
      <w:proofErr w:type="spellEnd"/>
      <w:r>
        <w:rPr>
          <w:rFonts w:ascii="Times New Roman CYR" w:hAnsi="Times New Roman CYR" w:cs="Times New Roman CYR"/>
          <w:sz w:val="24"/>
          <w:szCs w:val="24"/>
        </w:rPr>
        <w:t>.</w:t>
      </w:r>
    </w:p>
    <w:p w14:paraId="66C0965A"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Концентрацiя</w:t>
      </w:r>
      <w:proofErr w:type="spellEnd"/>
      <w:r>
        <w:rPr>
          <w:rFonts w:ascii="Times New Roman CYR" w:hAnsi="Times New Roman CYR" w:cs="Times New Roman CYR"/>
          <w:sz w:val="24"/>
          <w:szCs w:val="24"/>
        </w:rPr>
        <w:t xml:space="preserve"> кредитного ризику. У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були </w:t>
      </w:r>
      <w:proofErr w:type="spellStart"/>
      <w:r>
        <w:rPr>
          <w:rFonts w:ascii="Times New Roman CYR" w:hAnsi="Times New Roman CYR" w:cs="Times New Roman CYR"/>
          <w:sz w:val="24"/>
          <w:szCs w:val="24"/>
        </w:rPr>
        <w:t>окремi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клiєнти</w:t>
      </w:r>
      <w:proofErr w:type="spellEnd"/>
      <w:r>
        <w:rPr>
          <w:rFonts w:ascii="Times New Roman CYR" w:hAnsi="Times New Roman CYR" w:cs="Times New Roman CYR"/>
          <w:sz w:val="24"/>
          <w:szCs w:val="24"/>
        </w:rPr>
        <w:t xml:space="preserve">, залишки </w:t>
      </w:r>
      <w:proofErr w:type="spellStart"/>
      <w:r>
        <w:rPr>
          <w:rFonts w:ascii="Times New Roman CYR" w:hAnsi="Times New Roman CYR" w:cs="Times New Roman CYR"/>
          <w:sz w:val="24"/>
          <w:szCs w:val="24"/>
        </w:rPr>
        <w:t>дебiторської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заборгованостi</w:t>
      </w:r>
      <w:proofErr w:type="spellEnd"/>
      <w:r>
        <w:rPr>
          <w:rFonts w:ascii="Times New Roman CYR" w:hAnsi="Times New Roman CYR" w:cs="Times New Roman CYR"/>
          <w:sz w:val="24"/>
          <w:szCs w:val="24"/>
        </w:rPr>
        <w:t xml:space="preserve"> за якими складали 10% або </w:t>
      </w:r>
      <w:proofErr w:type="spellStart"/>
      <w:r>
        <w:rPr>
          <w:rFonts w:ascii="Times New Roman CYR" w:hAnsi="Times New Roman CYR" w:cs="Times New Roman CYR"/>
          <w:sz w:val="24"/>
          <w:szCs w:val="24"/>
        </w:rPr>
        <w:t>бiльше</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дебiторської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заборгованостi</w:t>
      </w:r>
      <w:proofErr w:type="spellEnd"/>
      <w:r>
        <w:rPr>
          <w:rFonts w:ascii="Times New Roman CYR" w:hAnsi="Times New Roman CYR" w:cs="Times New Roman CYR"/>
          <w:sz w:val="24"/>
          <w:szCs w:val="24"/>
        </w:rPr>
        <w:t xml:space="preserve"> за основною </w:t>
      </w:r>
      <w:proofErr w:type="spellStart"/>
      <w:r>
        <w:rPr>
          <w:rFonts w:ascii="Times New Roman CYR" w:hAnsi="Times New Roman CYR" w:cs="Times New Roman CYR"/>
          <w:sz w:val="24"/>
          <w:szCs w:val="24"/>
        </w:rPr>
        <w:t>дiяльнiстю</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iншої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дебiторської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заборгованостi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w:t>
      </w:r>
    </w:p>
    <w:p w14:paraId="0554E76C"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Валютний ризик.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здiйснюється</w:t>
      </w:r>
      <w:proofErr w:type="spellEnd"/>
      <w:r>
        <w:rPr>
          <w:rFonts w:ascii="Times New Roman CYR" w:hAnsi="Times New Roman CYR" w:cs="Times New Roman CYR"/>
          <w:sz w:val="24"/>
          <w:szCs w:val="24"/>
        </w:rPr>
        <w:t xml:space="preserve"> переважно на </w:t>
      </w:r>
      <w:proofErr w:type="spellStart"/>
      <w:r>
        <w:rPr>
          <w:rFonts w:ascii="Times New Roman CYR" w:hAnsi="Times New Roman CYR" w:cs="Times New Roman CYR"/>
          <w:sz w:val="24"/>
          <w:szCs w:val="24"/>
        </w:rPr>
        <w:t>територiї</w:t>
      </w:r>
      <w:proofErr w:type="spellEnd"/>
      <w:r>
        <w:rPr>
          <w:rFonts w:ascii="Times New Roman CYR" w:hAnsi="Times New Roman CYR" w:cs="Times New Roman CYR"/>
          <w:sz w:val="24"/>
          <w:szCs w:val="24"/>
        </w:rPr>
        <w:t xml:space="preserve"> України,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сума, що наражається на валютний ризик, визначається головним чином кредитами та позиковими коштами.</w:t>
      </w:r>
    </w:p>
    <w:p w14:paraId="253EBCDA"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Ризик процентної ставки. </w:t>
      </w:r>
      <w:proofErr w:type="spellStart"/>
      <w:r>
        <w:rPr>
          <w:rFonts w:ascii="Times New Roman CYR" w:hAnsi="Times New Roman CYR" w:cs="Times New Roman CYR"/>
          <w:sz w:val="24"/>
          <w:szCs w:val="24"/>
        </w:rPr>
        <w:t>Оскiльки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зазвичай не має значних процентних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доходи та </w:t>
      </w:r>
      <w:proofErr w:type="spellStart"/>
      <w:r>
        <w:rPr>
          <w:rFonts w:ascii="Times New Roman CYR" w:hAnsi="Times New Roman CYR" w:cs="Times New Roman CYR"/>
          <w:sz w:val="24"/>
          <w:szCs w:val="24"/>
        </w:rPr>
        <w:t>грошовi</w:t>
      </w:r>
      <w:proofErr w:type="spellEnd"/>
      <w:r>
        <w:rPr>
          <w:rFonts w:ascii="Times New Roman CYR" w:hAnsi="Times New Roman CYR" w:cs="Times New Roman CYR"/>
          <w:sz w:val="24"/>
          <w:szCs w:val="24"/>
        </w:rPr>
        <w:t xml:space="preserve"> потоки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основної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переважно не залежать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змiн</w:t>
      </w:r>
      <w:proofErr w:type="spellEnd"/>
      <w:r>
        <w:rPr>
          <w:rFonts w:ascii="Times New Roman CYR" w:hAnsi="Times New Roman CYR" w:cs="Times New Roman CYR"/>
          <w:sz w:val="24"/>
          <w:szCs w:val="24"/>
        </w:rPr>
        <w:t xml:space="preserve"> ринкових процентних ставок. Ризик </w:t>
      </w:r>
      <w:proofErr w:type="spellStart"/>
      <w:r>
        <w:rPr>
          <w:rFonts w:ascii="Times New Roman CYR" w:hAnsi="Times New Roman CYR" w:cs="Times New Roman CYR"/>
          <w:sz w:val="24"/>
          <w:szCs w:val="24"/>
        </w:rPr>
        <w:t>змiни</w:t>
      </w:r>
      <w:proofErr w:type="spellEnd"/>
      <w:r>
        <w:rPr>
          <w:rFonts w:ascii="Times New Roman CYR" w:hAnsi="Times New Roman CYR" w:cs="Times New Roman CYR"/>
          <w:sz w:val="24"/>
          <w:szCs w:val="24"/>
        </w:rPr>
        <w:t xml:space="preserve"> процентної ставки, на який наражається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пов'язаний з довгостроковими та </w:t>
      </w:r>
      <w:r>
        <w:rPr>
          <w:rFonts w:ascii="Times New Roman CYR" w:hAnsi="Times New Roman CYR" w:cs="Times New Roman CYR"/>
          <w:sz w:val="24"/>
          <w:szCs w:val="24"/>
        </w:rPr>
        <w:lastRenderedPageBreak/>
        <w:t xml:space="preserve">короткостроковими позиковими коштами. </w:t>
      </w:r>
      <w:proofErr w:type="spellStart"/>
      <w:r>
        <w:rPr>
          <w:rFonts w:ascii="Times New Roman CYR" w:hAnsi="Times New Roman CYR" w:cs="Times New Roman CYR"/>
          <w:sz w:val="24"/>
          <w:szCs w:val="24"/>
        </w:rPr>
        <w:t>Позиковi</w:t>
      </w:r>
      <w:proofErr w:type="spellEnd"/>
      <w:r>
        <w:rPr>
          <w:rFonts w:ascii="Times New Roman CYR" w:hAnsi="Times New Roman CYR" w:cs="Times New Roman CYR"/>
          <w:sz w:val="24"/>
          <w:szCs w:val="24"/>
        </w:rPr>
        <w:t xml:space="preserve"> кошти, </w:t>
      </w:r>
      <w:proofErr w:type="spellStart"/>
      <w:r>
        <w:rPr>
          <w:rFonts w:ascii="Times New Roman CYR" w:hAnsi="Times New Roman CYR" w:cs="Times New Roman CYR"/>
          <w:sz w:val="24"/>
          <w:szCs w:val="24"/>
        </w:rPr>
        <w:t>залученi</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перемiнними</w:t>
      </w:r>
      <w:proofErr w:type="spellEnd"/>
      <w:r>
        <w:rPr>
          <w:rFonts w:ascii="Times New Roman CYR" w:hAnsi="Times New Roman CYR" w:cs="Times New Roman CYR"/>
          <w:sz w:val="24"/>
          <w:szCs w:val="24"/>
        </w:rPr>
        <w:t xml:space="preserve"> процентними ставками, призводять до ризику процентної ставки. </w:t>
      </w:r>
      <w:proofErr w:type="spellStart"/>
      <w:r>
        <w:rPr>
          <w:rFonts w:ascii="Times New Roman CYR" w:hAnsi="Times New Roman CYR" w:cs="Times New Roman CYR"/>
          <w:sz w:val="24"/>
          <w:szCs w:val="24"/>
        </w:rPr>
        <w:t>Позиковi</w:t>
      </w:r>
      <w:proofErr w:type="spellEnd"/>
      <w:r>
        <w:rPr>
          <w:rFonts w:ascii="Times New Roman CYR" w:hAnsi="Times New Roman CYR" w:cs="Times New Roman CYR"/>
          <w:sz w:val="24"/>
          <w:szCs w:val="24"/>
        </w:rPr>
        <w:t xml:space="preserve"> кошти, </w:t>
      </w:r>
      <w:proofErr w:type="spellStart"/>
      <w:r>
        <w:rPr>
          <w:rFonts w:ascii="Times New Roman CYR" w:hAnsi="Times New Roman CYR" w:cs="Times New Roman CYR"/>
          <w:sz w:val="24"/>
          <w:szCs w:val="24"/>
        </w:rPr>
        <w:t>виданi</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фiксованими</w:t>
      </w:r>
      <w:proofErr w:type="spellEnd"/>
      <w:r>
        <w:rPr>
          <w:rFonts w:ascii="Times New Roman CYR" w:hAnsi="Times New Roman CYR" w:cs="Times New Roman CYR"/>
          <w:sz w:val="24"/>
          <w:szCs w:val="24"/>
        </w:rPr>
        <w:t xml:space="preserve"> процентними ставками, призводять до ризику справедливої </w:t>
      </w:r>
      <w:proofErr w:type="spellStart"/>
      <w:r>
        <w:rPr>
          <w:rFonts w:ascii="Times New Roman CYR" w:hAnsi="Times New Roman CYR" w:cs="Times New Roman CYR"/>
          <w:sz w:val="24"/>
          <w:szCs w:val="24"/>
        </w:rPr>
        <w:t>вартостi</w:t>
      </w:r>
      <w:proofErr w:type="spellEnd"/>
      <w:r>
        <w:rPr>
          <w:rFonts w:ascii="Times New Roman CYR" w:hAnsi="Times New Roman CYR" w:cs="Times New Roman CYR"/>
          <w:sz w:val="24"/>
          <w:szCs w:val="24"/>
        </w:rPr>
        <w:t xml:space="preserve"> процентної ставки.</w:t>
      </w:r>
    </w:p>
    <w:p w14:paraId="72DFCDE2"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Ризик </w:t>
      </w:r>
      <w:proofErr w:type="spellStart"/>
      <w:r>
        <w:rPr>
          <w:rFonts w:ascii="Times New Roman CYR" w:hAnsi="Times New Roman CYR" w:cs="Times New Roman CYR"/>
          <w:sz w:val="24"/>
          <w:szCs w:val="24"/>
        </w:rPr>
        <w:t>лiквiдностi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Керiвництво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вiдстежує</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рiвень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лiквiдностi</w:t>
      </w:r>
      <w:proofErr w:type="spellEnd"/>
      <w:r>
        <w:rPr>
          <w:rFonts w:ascii="Times New Roman CYR" w:hAnsi="Times New Roman CYR" w:cs="Times New Roman CYR"/>
          <w:sz w:val="24"/>
          <w:szCs w:val="24"/>
        </w:rPr>
        <w:t xml:space="preserve"> щодня.</w:t>
      </w:r>
    </w:p>
    <w:p w14:paraId="0EEA5D60"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
    <w:p w14:paraId="500CF288"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9. </w:t>
      </w:r>
      <w:proofErr w:type="spellStart"/>
      <w:r>
        <w:rPr>
          <w:rFonts w:ascii="Times New Roman CYR" w:hAnsi="Times New Roman CYR" w:cs="Times New Roman CYR"/>
          <w:sz w:val="24"/>
          <w:szCs w:val="24"/>
        </w:rPr>
        <w:t>Стратегiя</w:t>
      </w:r>
      <w:proofErr w:type="spellEnd"/>
      <w:r>
        <w:rPr>
          <w:rFonts w:ascii="Times New Roman CYR" w:hAnsi="Times New Roman CYR" w:cs="Times New Roman CYR"/>
          <w:sz w:val="24"/>
          <w:szCs w:val="24"/>
        </w:rPr>
        <w:t xml:space="preserve"> подальшої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особи щонайменше на </w:t>
      </w:r>
      <w:proofErr w:type="spellStart"/>
      <w:r>
        <w:rPr>
          <w:rFonts w:ascii="Times New Roman CYR" w:hAnsi="Times New Roman CYR" w:cs="Times New Roman CYR"/>
          <w:sz w:val="24"/>
          <w:szCs w:val="24"/>
        </w:rPr>
        <w:t>рiк</w:t>
      </w:r>
      <w:proofErr w:type="spellEnd"/>
      <w:r>
        <w:rPr>
          <w:rFonts w:ascii="Times New Roman CYR" w:hAnsi="Times New Roman CYR" w:cs="Times New Roman CYR"/>
          <w:sz w:val="24"/>
          <w:szCs w:val="24"/>
        </w:rPr>
        <w:t xml:space="preserve"> (щодо розширення виробництва, </w:t>
      </w:r>
      <w:proofErr w:type="spellStart"/>
      <w:r>
        <w:rPr>
          <w:rFonts w:ascii="Times New Roman CYR" w:hAnsi="Times New Roman CYR" w:cs="Times New Roman CYR"/>
          <w:sz w:val="24"/>
          <w:szCs w:val="24"/>
        </w:rPr>
        <w:t>реконструкцiї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полiпшення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фiнансового</w:t>
      </w:r>
      <w:proofErr w:type="spellEnd"/>
      <w:r>
        <w:rPr>
          <w:rFonts w:ascii="Times New Roman CYR" w:hAnsi="Times New Roman CYR" w:cs="Times New Roman CYR"/>
          <w:sz w:val="24"/>
          <w:szCs w:val="24"/>
        </w:rPr>
        <w:t xml:space="preserve"> стану, опис </w:t>
      </w:r>
      <w:proofErr w:type="spellStart"/>
      <w:r>
        <w:rPr>
          <w:rFonts w:ascii="Times New Roman CYR" w:hAnsi="Times New Roman CYR" w:cs="Times New Roman CYR"/>
          <w:sz w:val="24"/>
          <w:szCs w:val="24"/>
        </w:rPr>
        <w:t>iстотних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факторiв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можуть вплинути на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особи в майбутньому).</w:t>
      </w:r>
    </w:p>
    <w:p w14:paraId="1BC13043"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 2022 </w:t>
      </w:r>
      <w:proofErr w:type="spellStart"/>
      <w:r>
        <w:rPr>
          <w:rFonts w:ascii="Times New Roman CYR" w:hAnsi="Times New Roman CYR" w:cs="Times New Roman CYR"/>
          <w:sz w:val="24"/>
          <w:szCs w:val="24"/>
        </w:rPr>
        <w:t>роцi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планувала продовжувати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без </w:t>
      </w:r>
      <w:proofErr w:type="spellStart"/>
      <w:r>
        <w:rPr>
          <w:rFonts w:ascii="Times New Roman CYR" w:hAnsi="Times New Roman CYR" w:cs="Times New Roman CYR"/>
          <w:sz w:val="24"/>
          <w:szCs w:val="24"/>
        </w:rPr>
        <w:t>iстотних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змiн</w:t>
      </w:r>
      <w:proofErr w:type="spellEnd"/>
      <w:r>
        <w:rPr>
          <w:rFonts w:ascii="Times New Roman CYR" w:hAnsi="Times New Roman CYR" w:cs="Times New Roman CYR"/>
          <w:sz w:val="24"/>
          <w:szCs w:val="24"/>
        </w:rPr>
        <w:t xml:space="preserve">. З </w:t>
      </w:r>
      <w:proofErr w:type="spellStart"/>
      <w:r>
        <w:rPr>
          <w:rFonts w:ascii="Times New Roman CYR" w:hAnsi="Times New Roman CYR" w:cs="Times New Roman CYR"/>
          <w:sz w:val="24"/>
          <w:szCs w:val="24"/>
        </w:rPr>
        <w:t>кiнця</w:t>
      </w:r>
      <w:proofErr w:type="spellEnd"/>
      <w:r>
        <w:rPr>
          <w:rFonts w:ascii="Times New Roman CYR" w:hAnsi="Times New Roman CYR" w:cs="Times New Roman CYR"/>
          <w:sz w:val="24"/>
          <w:szCs w:val="24"/>
        </w:rPr>
        <w:t xml:space="preserve"> лютого 2022 року та по дату цього </w:t>
      </w:r>
      <w:proofErr w:type="spellStart"/>
      <w:r>
        <w:rPr>
          <w:rFonts w:ascii="Times New Roman CYR" w:hAnsi="Times New Roman CYR" w:cs="Times New Roman CYR"/>
          <w:sz w:val="24"/>
          <w:szCs w:val="24"/>
        </w:rPr>
        <w:t>звiту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станцiя</w:t>
      </w:r>
      <w:proofErr w:type="spellEnd"/>
      <w:r>
        <w:rPr>
          <w:rFonts w:ascii="Times New Roman CYR" w:hAnsi="Times New Roman CYR" w:cs="Times New Roman CYR"/>
          <w:sz w:val="24"/>
          <w:szCs w:val="24"/>
        </w:rPr>
        <w:t xml:space="preserve"> знаходиться на </w:t>
      </w:r>
      <w:proofErr w:type="spellStart"/>
      <w:r>
        <w:rPr>
          <w:rFonts w:ascii="Times New Roman CYR" w:hAnsi="Times New Roman CYR" w:cs="Times New Roman CYR"/>
          <w:sz w:val="24"/>
          <w:szCs w:val="24"/>
        </w:rPr>
        <w:t>територiї</w:t>
      </w:r>
      <w:proofErr w:type="spellEnd"/>
      <w:r>
        <w:rPr>
          <w:rFonts w:ascii="Times New Roman CYR" w:hAnsi="Times New Roman CYR" w:cs="Times New Roman CYR"/>
          <w:sz w:val="24"/>
          <w:szCs w:val="24"/>
        </w:rPr>
        <w:t xml:space="preserve">, тимчасово </w:t>
      </w:r>
      <w:proofErr w:type="spellStart"/>
      <w:r>
        <w:rPr>
          <w:rFonts w:ascii="Times New Roman CYR" w:hAnsi="Times New Roman CYR" w:cs="Times New Roman CYR"/>
          <w:sz w:val="24"/>
          <w:szCs w:val="24"/>
        </w:rPr>
        <w:t>непiдконтрольної</w:t>
      </w:r>
      <w:proofErr w:type="spellEnd"/>
      <w:r>
        <w:rPr>
          <w:rFonts w:ascii="Times New Roman CYR" w:hAnsi="Times New Roman CYR" w:cs="Times New Roman CYR"/>
          <w:sz w:val="24"/>
          <w:szCs w:val="24"/>
        </w:rPr>
        <w:t xml:space="preserve"> урядом України. 24 лютого 2022 року за розпорядженням диспетчерської служби НЕК Укренерго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призупинила виробництво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крiм</w:t>
      </w:r>
      <w:proofErr w:type="spellEnd"/>
      <w:r>
        <w:rPr>
          <w:rFonts w:ascii="Times New Roman CYR" w:hAnsi="Times New Roman CYR" w:cs="Times New Roman CYR"/>
          <w:sz w:val="24"/>
          <w:szCs w:val="24"/>
        </w:rPr>
        <w:t xml:space="preserve"> того, були </w:t>
      </w:r>
      <w:proofErr w:type="spellStart"/>
      <w:r>
        <w:rPr>
          <w:rFonts w:ascii="Times New Roman CYR" w:hAnsi="Times New Roman CYR" w:cs="Times New Roman CYR"/>
          <w:sz w:val="24"/>
          <w:szCs w:val="24"/>
        </w:rPr>
        <w:t>пошкодженi</w:t>
      </w:r>
      <w:proofErr w:type="spellEnd"/>
      <w:r>
        <w:rPr>
          <w:rFonts w:ascii="Times New Roman CYR" w:hAnsi="Times New Roman CYR" w:cs="Times New Roman CYR"/>
          <w:sz w:val="24"/>
          <w:szCs w:val="24"/>
        </w:rPr>
        <w:t xml:space="preserve"> з'єднання електропередавальних мереж, що унеможливило передачу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w:t>
      </w:r>
    </w:p>
    <w:p w14:paraId="5D65408C"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
    <w:p w14:paraId="106A1C45"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10. </w:t>
      </w:r>
      <w:proofErr w:type="spellStart"/>
      <w:r>
        <w:rPr>
          <w:rFonts w:ascii="Times New Roman CYR" w:hAnsi="Times New Roman CYR" w:cs="Times New Roman CYR"/>
          <w:sz w:val="24"/>
          <w:szCs w:val="24"/>
        </w:rPr>
        <w:t>Основнi</w:t>
      </w:r>
      <w:proofErr w:type="spellEnd"/>
      <w:r>
        <w:rPr>
          <w:rFonts w:ascii="Times New Roman CYR" w:hAnsi="Times New Roman CYR" w:cs="Times New Roman CYR"/>
          <w:sz w:val="24"/>
          <w:szCs w:val="24"/>
        </w:rPr>
        <w:t xml:space="preserve"> придбання або </w:t>
      </w:r>
      <w:proofErr w:type="spellStart"/>
      <w:r>
        <w:rPr>
          <w:rFonts w:ascii="Times New Roman CYR" w:hAnsi="Times New Roman CYR" w:cs="Times New Roman CYR"/>
          <w:sz w:val="24"/>
          <w:szCs w:val="24"/>
        </w:rPr>
        <w:t>вiдчуження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останнi</w:t>
      </w:r>
      <w:proofErr w:type="spellEnd"/>
      <w:r>
        <w:rPr>
          <w:rFonts w:ascii="Times New Roman CYR" w:hAnsi="Times New Roman CYR" w:cs="Times New Roman CYR"/>
          <w:sz w:val="24"/>
          <w:szCs w:val="24"/>
        </w:rPr>
        <w:t xml:space="preserve"> п'ять </w:t>
      </w:r>
      <w:proofErr w:type="spellStart"/>
      <w:r>
        <w:rPr>
          <w:rFonts w:ascii="Times New Roman CYR" w:hAnsi="Times New Roman CYR" w:cs="Times New Roman CYR"/>
          <w:sz w:val="24"/>
          <w:szCs w:val="24"/>
        </w:rPr>
        <w:t>рокiв</w:t>
      </w:r>
      <w:proofErr w:type="spellEnd"/>
      <w:r>
        <w:rPr>
          <w:rFonts w:ascii="Times New Roman CYR" w:hAnsi="Times New Roman CYR" w:cs="Times New Roman CYR"/>
          <w:sz w:val="24"/>
          <w:szCs w:val="24"/>
        </w:rPr>
        <w:t>, а також якщо плануються будь-</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значнi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iнвестицiї</w:t>
      </w:r>
      <w:proofErr w:type="spellEnd"/>
      <w:r>
        <w:rPr>
          <w:rFonts w:ascii="Times New Roman CYR" w:hAnsi="Times New Roman CYR" w:cs="Times New Roman CYR"/>
          <w:sz w:val="24"/>
          <w:szCs w:val="24"/>
        </w:rPr>
        <w:t xml:space="preserve"> або придбання, то також </w:t>
      </w:r>
      <w:proofErr w:type="spellStart"/>
      <w:r>
        <w:rPr>
          <w:rFonts w:ascii="Times New Roman CYR" w:hAnsi="Times New Roman CYR" w:cs="Times New Roman CYR"/>
          <w:sz w:val="24"/>
          <w:szCs w:val="24"/>
        </w:rPr>
        <w:t>необхiдно</w:t>
      </w:r>
      <w:proofErr w:type="spellEnd"/>
      <w:r>
        <w:rPr>
          <w:rFonts w:ascii="Times New Roman CYR" w:hAnsi="Times New Roman CYR" w:cs="Times New Roman CYR"/>
          <w:sz w:val="24"/>
          <w:szCs w:val="24"/>
        </w:rPr>
        <w:t xml:space="preserve"> надати їх опис, включаючи </w:t>
      </w:r>
      <w:proofErr w:type="spellStart"/>
      <w:r>
        <w:rPr>
          <w:rFonts w:ascii="Times New Roman CYR" w:hAnsi="Times New Roman CYR" w:cs="Times New Roman CYR"/>
          <w:sz w:val="24"/>
          <w:szCs w:val="24"/>
        </w:rPr>
        <w:t>суттєвi</w:t>
      </w:r>
      <w:proofErr w:type="spellEnd"/>
      <w:r>
        <w:rPr>
          <w:rFonts w:ascii="Times New Roman CYR" w:hAnsi="Times New Roman CYR" w:cs="Times New Roman CYR"/>
          <w:sz w:val="24"/>
          <w:szCs w:val="24"/>
        </w:rPr>
        <w:t xml:space="preserve"> умови придбання або </w:t>
      </w:r>
      <w:proofErr w:type="spellStart"/>
      <w:r>
        <w:rPr>
          <w:rFonts w:ascii="Times New Roman CYR" w:hAnsi="Times New Roman CYR" w:cs="Times New Roman CYR"/>
          <w:sz w:val="24"/>
          <w:szCs w:val="24"/>
        </w:rPr>
        <w:t>iнвестицiї</w:t>
      </w:r>
      <w:proofErr w:type="spellEnd"/>
      <w:r>
        <w:rPr>
          <w:rFonts w:ascii="Times New Roman CYR" w:hAnsi="Times New Roman CYR" w:cs="Times New Roman CYR"/>
          <w:sz w:val="24"/>
          <w:szCs w:val="24"/>
        </w:rPr>
        <w:t xml:space="preserve">, їх </w:t>
      </w:r>
      <w:proofErr w:type="spellStart"/>
      <w:r>
        <w:rPr>
          <w:rFonts w:ascii="Times New Roman CYR" w:hAnsi="Times New Roman CYR" w:cs="Times New Roman CYR"/>
          <w:sz w:val="24"/>
          <w:szCs w:val="24"/>
        </w:rPr>
        <w:t>вартiсть</w:t>
      </w:r>
      <w:proofErr w:type="spellEnd"/>
      <w:r>
        <w:rPr>
          <w:rFonts w:ascii="Times New Roman CYR" w:hAnsi="Times New Roman CYR" w:cs="Times New Roman CYR"/>
          <w:sz w:val="24"/>
          <w:szCs w:val="24"/>
        </w:rPr>
        <w:t xml:space="preserve"> i </w:t>
      </w:r>
      <w:proofErr w:type="spellStart"/>
      <w:r>
        <w:rPr>
          <w:rFonts w:ascii="Times New Roman CYR" w:hAnsi="Times New Roman CYR" w:cs="Times New Roman CYR"/>
          <w:sz w:val="24"/>
          <w:szCs w:val="24"/>
        </w:rPr>
        <w:t>спосiб</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фiнансування</w:t>
      </w:r>
      <w:proofErr w:type="spellEnd"/>
      <w:r>
        <w:rPr>
          <w:rFonts w:ascii="Times New Roman CYR" w:hAnsi="Times New Roman CYR" w:cs="Times New Roman CYR"/>
          <w:sz w:val="24"/>
          <w:szCs w:val="24"/>
        </w:rPr>
        <w:t>.</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315"/>
        <w:gridCol w:w="2370"/>
        <w:gridCol w:w="1815"/>
      </w:tblGrid>
      <w:tr w:rsidR="005E1A1B" w14:paraId="0A98322E" w14:textId="77777777" w:rsidTr="005E1A1B">
        <w:trPr>
          <w:trHeight w:val="300"/>
        </w:trPr>
        <w:tc>
          <w:tcPr>
            <w:tcW w:w="6315" w:type="dxa"/>
            <w:tcBorders>
              <w:top w:val="single" w:sz="6" w:space="0" w:color="auto"/>
              <w:left w:val="single" w:sz="6" w:space="0" w:color="auto"/>
              <w:bottom w:val="single" w:sz="6" w:space="0" w:color="auto"/>
              <w:right w:val="single" w:sz="6" w:space="0" w:color="auto"/>
            </w:tcBorders>
            <w:vAlign w:val="bottom"/>
            <w:hideMark/>
          </w:tcPr>
          <w:p w14:paraId="51CB3BA3" w14:textId="77777777" w:rsidR="005E1A1B" w:rsidRDefault="005E1A1B">
            <w:pPr>
              <w:spacing w:after="0" w:line="240" w:lineRule="auto"/>
              <w:jc w:val="center"/>
              <w:textAlignment w:val="baseline"/>
              <w:rPr>
                <w:rFonts w:ascii="Segoe UI" w:hAnsi="Segoe UI" w:cs="Segoe UI"/>
                <w:sz w:val="18"/>
                <w:szCs w:val="18"/>
              </w:rPr>
            </w:pPr>
            <w:r>
              <w:rPr>
                <w:rFonts w:ascii="Arial" w:hAnsi="Arial" w:cs="Arial"/>
                <w:b/>
                <w:bCs/>
                <w:sz w:val="18"/>
                <w:szCs w:val="18"/>
              </w:rPr>
              <w:t>Найменування</w:t>
            </w:r>
            <w:r>
              <w:rPr>
                <w:rFonts w:ascii="Arial" w:hAnsi="Arial" w:cs="Arial"/>
                <w:sz w:val="18"/>
                <w:szCs w:val="18"/>
              </w:rPr>
              <w:t> </w:t>
            </w:r>
          </w:p>
        </w:tc>
        <w:tc>
          <w:tcPr>
            <w:tcW w:w="2370" w:type="dxa"/>
            <w:tcBorders>
              <w:top w:val="single" w:sz="6" w:space="0" w:color="auto"/>
              <w:left w:val="nil"/>
              <w:bottom w:val="single" w:sz="6" w:space="0" w:color="auto"/>
              <w:right w:val="single" w:sz="6" w:space="0" w:color="auto"/>
            </w:tcBorders>
            <w:vAlign w:val="bottom"/>
            <w:hideMark/>
          </w:tcPr>
          <w:p w14:paraId="7CBBBB5F" w14:textId="77777777" w:rsidR="005E1A1B" w:rsidRDefault="005E1A1B">
            <w:pPr>
              <w:spacing w:after="0" w:line="240" w:lineRule="auto"/>
              <w:jc w:val="center"/>
              <w:textAlignment w:val="baseline"/>
              <w:rPr>
                <w:rFonts w:ascii="Segoe UI" w:hAnsi="Segoe UI" w:cs="Segoe UI"/>
                <w:sz w:val="18"/>
                <w:szCs w:val="18"/>
              </w:rPr>
            </w:pPr>
            <w:r>
              <w:rPr>
                <w:rFonts w:ascii="Arial" w:hAnsi="Arial" w:cs="Arial"/>
                <w:b/>
                <w:bCs/>
                <w:sz w:val="18"/>
                <w:szCs w:val="18"/>
              </w:rPr>
              <w:t>Придбання, грн.</w:t>
            </w:r>
            <w:r>
              <w:rPr>
                <w:rFonts w:ascii="Arial" w:hAnsi="Arial" w:cs="Arial"/>
                <w:sz w:val="18"/>
                <w:szCs w:val="18"/>
              </w:rPr>
              <w:t> </w:t>
            </w:r>
          </w:p>
        </w:tc>
        <w:tc>
          <w:tcPr>
            <w:tcW w:w="1815" w:type="dxa"/>
            <w:tcBorders>
              <w:top w:val="single" w:sz="6" w:space="0" w:color="auto"/>
              <w:left w:val="nil"/>
              <w:bottom w:val="single" w:sz="6" w:space="0" w:color="auto"/>
              <w:right w:val="single" w:sz="6" w:space="0" w:color="auto"/>
            </w:tcBorders>
            <w:vAlign w:val="bottom"/>
            <w:hideMark/>
          </w:tcPr>
          <w:p w14:paraId="49101F93" w14:textId="77777777" w:rsidR="005E1A1B" w:rsidRDefault="005E1A1B">
            <w:pPr>
              <w:spacing w:after="0" w:line="240" w:lineRule="auto"/>
              <w:jc w:val="center"/>
              <w:textAlignment w:val="baseline"/>
              <w:rPr>
                <w:rFonts w:ascii="Segoe UI" w:hAnsi="Segoe UI" w:cs="Segoe UI"/>
                <w:sz w:val="18"/>
                <w:szCs w:val="18"/>
              </w:rPr>
            </w:pPr>
            <w:r>
              <w:rPr>
                <w:rFonts w:ascii="Arial" w:hAnsi="Arial" w:cs="Arial"/>
                <w:b/>
                <w:bCs/>
                <w:sz w:val="18"/>
                <w:szCs w:val="18"/>
              </w:rPr>
              <w:t>Списання, грн.</w:t>
            </w:r>
            <w:r>
              <w:rPr>
                <w:rFonts w:ascii="Arial" w:hAnsi="Arial" w:cs="Arial"/>
                <w:sz w:val="18"/>
                <w:szCs w:val="18"/>
              </w:rPr>
              <w:t> </w:t>
            </w:r>
          </w:p>
        </w:tc>
      </w:tr>
      <w:tr w:rsidR="005E1A1B" w14:paraId="44BB51F3" w14:textId="77777777" w:rsidTr="005E1A1B">
        <w:trPr>
          <w:trHeight w:val="300"/>
        </w:trPr>
        <w:tc>
          <w:tcPr>
            <w:tcW w:w="6315" w:type="dxa"/>
            <w:tcBorders>
              <w:top w:val="nil"/>
              <w:left w:val="single" w:sz="6" w:space="0" w:color="auto"/>
              <w:bottom w:val="single" w:sz="6" w:space="0" w:color="auto"/>
              <w:right w:val="single" w:sz="6" w:space="0" w:color="auto"/>
            </w:tcBorders>
            <w:hideMark/>
          </w:tcPr>
          <w:p w14:paraId="0BC9D825" w14:textId="77777777" w:rsidR="005E1A1B" w:rsidRDefault="005E1A1B">
            <w:pPr>
              <w:spacing w:after="0" w:line="240" w:lineRule="auto"/>
              <w:textAlignment w:val="baseline"/>
              <w:rPr>
                <w:rFonts w:ascii="Segoe UI" w:hAnsi="Segoe UI" w:cs="Segoe UI"/>
                <w:sz w:val="18"/>
                <w:szCs w:val="18"/>
              </w:rPr>
            </w:pPr>
            <w:r>
              <w:rPr>
                <w:rFonts w:ascii="Arial" w:hAnsi="Arial" w:cs="Arial"/>
                <w:sz w:val="18"/>
                <w:szCs w:val="18"/>
              </w:rPr>
              <w:t>Оновлення </w:t>
            </w:r>
            <w:proofErr w:type="spellStart"/>
            <w:r>
              <w:rPr>
                <w:rFonts w:ascii="Arial" w:hAnsi="Arial" w:cs="Arial"/>
                <w:sz w:val="18"/>
                <w:szCs w:val="18"/>
              </w:rPr>
              <w:t>вiтрових</w:t>
            </w:r>
            <w:proofErr w:type="spellEnd"/>
            <w:r>
              <w:rPr>
                <w:rFonts w:ascii="Arial" w:hAnsi="Arial" w:cs="Arial"/>
                <w:sz w:val="18"/>
                <w:szCs w:val="18"/>
              </w:rPr>
              <w:t> </w:t>
            </w:r>
            <w:proofErr w:type="spellStart"/>
            <w:r>
              <w:rPr>
                <w:rFonts w:ascii="Arial" w:hAnsi="Arial" w:cs="Arial"/>
                <w:sz w:val="18"/>
                <w:szCs w:val="18"/>
              </w:rPr>
              <w:t>турбiн</w:t>
            </w:r>
            <w:proofErr w:type="spellEnd"/>
            <w:r>
              <w:rPr>
                <w:rFonts w:ascii="Arial" w:hAnsi="Arial" w:cs="Arial"/>
                <w:sz w:val="18"/>
                <w:szCs w:val="18"/>
              </w:rPr>
              <w:t> </w:t>
            </w:r>
          </w:p>
        </w:tc>
        <w:tc>
          <w:tcPr>
            <w:tcW w:w="2370" w:type="dxa"/>
            <w:tcBorders>
              <w:top w:val="nil"/>
              <w:left w:val="nil"/>
              <w:bottom w:val="single" w:sz="6" w:space="0" w:color="auto"/>
              <w:right w:val="single" w:sz="6" w:space="0" w:color="auto"/>
            </w:tcBorders>
            <w:hideMark/>
          </w:tcPr>
          <w:p w14:paraId="5975B737" w14:textId="77777777" w:rsidR="005E1A1B" w:rsidRDefault="005E1A1B">
            <w:pPr>
              <w:spacing w:after="0" w:line="240" w:lineRule="auto"/>
              <w:jc w:val="right"/>
              <w:textAlignment w:val="baseline"/>
              <w:rPr>
                <w:rFonts w:ascii="Segoe UI" w:hAnsi="Segoe UI" w:cs="Segoe UI"/>
                <w:sz w:val="18"/>
                <w:szCs w:val="18"/>
              </w:rPr>
            </w:pPr>
            <w:r>
              <w:rPr>
                <w:rFonts w:ascii="Arial" w:hAnsi="Arial" w:cs="Arial"/>
                <w:sz w:val="18"/>
                <w:szCs w:val="18"/>
              </w:rPr>
              <w:t>43 086 400,00 </w:t>
            </w:r>
          </w:p>
        </w:tc>
        <w:tc>
          <w:tcPr>
            <w:tcW w:w="1815" w:type="dxa"/>
            <w:tcBorders>
              <w:top w:val="nil"/>
              <w:left w:val="nil"/>
              <w:bottom w:val="single" w:sz="6" w:space="0" w:color="auto"/>
              <w:right w:val="single" w:sz="6" w:space="0" w:color="auto"/>
            </w:tcBorders>
            <w:vAlign w:val="bottom"/>
            <w:hideMark/>
          </w:tcPr>
          <w:p w14:paraId="1402A687" w14:textId="77777777" w:rsidR="005E1A1B" w:rsidRDefault="005E1A1B">
            <w:pPr>
              <w:spacing w:after="0" w:line="240" w:lineRule="auto"/>
              <w:jc w:val="right"/>
              <w:textAlignment w:val="baseline"/>
              <w:rPr>
                <w:rFonts w:ascii="Segoe UI" w:hAnsi="Segoe UI" w:cs="Segoe UI"/>
                <w:sz w:val="18"/>
                <w:szCs w:val="18"/>
              </w:rPr>
            </w:pPr>
            <w:r>
              <w:rPr>
                <w:rFonts w:cs="Calibri"/>
                <w:color w:val="000000"/>
              </w:rPr>
              <w:t>- </w:t>
            </w:r>
          </w:p>
        </w:tc>
      </w:tr>
      <w:tr w:rsidR="005E1A1B" w14:paraId="455AD5F6" w14:textId="77777777" w:rsidTr="005E1A1B">
        <w:trPr>
          <w:trHeight w:val="300"/>
        </w:trPr>
        <w:tc>
          <w:tcPr>
            <w:tcW w:w="6315" w:type="dxa"/>
            <w:tcBorders>
              <w:top w:val="nil"/>
              <w:left w:val="single" w:sz="6" w:space="0" w:color="auto"/>
              <w:bottom w:val="single" w:sz="6" w:space="0" w:color="auto"/>
              <w:right w:val="single" w:sz="6" w:space="0" w:color="auto"/>
            </w:tcBorders>
            <w:vAlign w:val="bottom"/>
            <w:hideMark/>
          </w:tcPr>
          <w:p w14:paraId="6143A700" w14:textId="77777777" w:rsidR="005E1A1B" w:rsidRDefault="005E1A1B">
            <w:pPr>
              <w:spacing w:after="0" w:line="240" w:lineRule="auto"/>
              <w:textAlignment w:val="baseline"/>
              <w:rPr>
                <w:rFonts w:ascii="Segoe UI" w:hAnsi="Segoe UI" w:cs="Segoe UI"/>
                <w:sz w:val="18"/>
                <w:szCs w:val="18"/>
              </w:rPr>
            </w:pPr>
            <w:r>
              <w:rPr>
                <w:rFonts w:cs="Calibri"/>
                <w:color w:val="000000"/>
              </w:rPr>
              <w:t>Комп'ютерна техніка </w:t>
            </w:r>
          </w:p>
        </w:tc>
        <w:tc>
          <w:tcPr>
            <w:tcW w:w="2370" w:type="dxa"/>
            <w:tcBorders>
              <w:top w:val="nil"/>
              <w:left w:val="nil"/>
              <w:bottom w:val="single" w:sz="6" w:space="0" w:color="auto"/>
              <w:right w:val="single" w:sz="6" w:space="0" w:color="auto"/>
            </w:tcBorders>
            <w:vAlign w:val="bottom"/>
            <w:hideMark/>
          </w:tcPr>
          <w:p w14:paraId="7B6A8F07" w14:textId="77777777" w:rsidR="005E1A1B" w:rsidRDefault="005E1A1B">
            <w:pPr>
              <w:spacing w:after="0" w:line="240" w:lineRule="auto"/>
              <w:jc w:val="right"/>
              <w:textAlignment w:val="baseline"/>
              <w:rPr>
                <w:rFonts w:ascii="Segoe UI" w:hAnsi="Segoe UI" w:cs="Segoe UI"/>
                <w:sz w:val="18"/>
                <w:szCs w:val="18"/>
              </w:rPr>
            </w:pPr>
            <w:r>
              <w:rPr>
                <w:rFonts w:cs="Calibri"/>
                <w:color w:val="000000"/>
              </w:rPr>
              <w:t>9 034 360,98  </w:t>
            </w:r>
          </w:p>
        </w:tc>
        <w:tc>
          <w:tcPr>
            <w:tcW w:w="1815" w:type="dxa"/>
            <w:tcBorders>
              <w:top w:val="nil"/>
              <w:left w:val="nil"/>
              <w:bottom w:val="single" w:sz="6" w:space="0" w:color="auto"/>
              <w:right w:val="single" w:sz="6" w:space="0" w:color="auto"/>
            </w:tcBorders>
            <w:vAlign w:val="bottom"/>
            <w:hideMark/>
          </w:tcPr>
          <w:p w14:paraId="41FDEC30" w14:textId="77777777" w:rsidR="005E1A1B" w:rsidRDefault="005E1A1B">
            <w:pPr>
              <w:spacing w:after="0" w:line="240" w:lineRule="auto"/>
              <w:jc w:val="right"/>
              <w:textAlignment w:val="baseline"/>
              <w:rPr>
                <w:rFonts w:ascii="Segoe UI" w:hAnsi="Segoe UI" w:cs="Segoe UI"/>
                <w:sz w:val="18"/>
                <w:szCs w:val="18"/>
              </w:rPr>
            </w:pPr>
            <w:r>
              <w:rPr>
                <w:rFonts w:cs="Calibri"/>
                <w:color w:val="000000"/>
              </w:rPr>
              <w:t>- </w:t>
            </w:r>
          </w:p>
        </w:tc>
      </w:tr>
      <w:tr w:rsidR="005E1A1B" w14:paraId="0D2374FD" w14:textId="77777777" w:rsidTr="005E1A1B">
        <w:trPr>
          <w:trHeight w:val="300"/>
        </w:trPr>
        <w:tc>
          <w:tcPr>
            <w:tcW w:w="6315" w:type="dxa"/>
            <w:tcBorders>
              <w:top w:val="nil"/>
              <w:left w:val="single" w:sz="6" w:space="0" w:color="auto"/>
              <w:bottom w:val="single" w:sz="6" w:space="0" w:color="auto"/>
              <w:right w:val="single" w:sz="6" w:space="0" w:color="auto"/>
            </w:tcBorders>
            <w:hideMark/>
          </w:tcPr>
          <w:p w14:paraId="48CF271E" w14:textId="77777777" w:rsidR="005E1A1B" w:rsidRDefault="005E1A1B">
            <w:pPr>
              <w:spacing w:after="0" w:line="240" w:lineRule="auto"/>
              <w:textAlignment w:val="baseline"/>
              <w:rPr>
                <w:rFonts w:ascii="Segoe UI" w:hAnsi="Segoe UI" w:cs="Segoe UI"/>
                <w:sz w:val="18"/>
                <w:szCs w:val="18"/>
              </w:rPr>
            </w:pPr>
            <w:r>
              <w:rPr>
                <w:rFonts w:ascii="Arial" w:hAnsi="Arial" w:cs="Arial"/>
                <w:sz w:val="18"/>
                <w:szCs w:val="18"/>
              </w:rPr>
              <w:t>MITSUBISHI L200 2,4 TD АТ ULTIMATE </w:t>
            </w:r>
          </w:p>
        </w:tc>
        <w:tc>
          <w:tcPr>
            <w:tcW w:w="2370" w:type="dxa"/>
            <w:tcBorders>
              <w:top w:val="nil"/>
              <w:left w:val="nil"/>
              <w:bottom w:val="single" w:sz="6" w:space="0" w:color="auto"/>
              <w:right w:val="single" w:sz="6" w:space="0" w:color="auto"/>
            </w:tcBorders>
            <w:hideMark/>
          </w:tcPr>
          <w:p w14:paraId="4E1C8130" w14:textId="77777777" w:rsidR="005E1A1B" w:rsidRDefault="005E1A1B">
            <w:pPr>
              <w:spacing w:after="0" w:line="240" w:lineRule="auto"/>
              <w:jc w:val="right"/>
              <w:textAlignment w:val="baseline"/>
              <w:rPr>
                <w:rFonts w:ascii="Segoe UI" w:hAnsi="Segoe UI" w:cs="Segoe UI"/>
                <w:sz w:val="18"/>
                <w:szCs w:val="18"/>
              </w:rPr>
            </w:pPr>
            <w:r>
              <w:rPr>
                <w:rFonts w:ascii="Arial" w:hAnsi="Arial" w:cs="Arial"/>
                <w:sz w:val="18"/>
                <w:szCs w:val="18"/>
              </w:rPr>
              <w:t>1 943 373,34 </w:t>
            </w:r>
          </w:p>
        </w:tc>
        <w:tc>
          <w:tcPr>
            <w:tcW w:w="1815" w:type="dxa"/>
            <w:tcBorders>
              <w:top w:val="nil"/>
              <w:left w:val="nil"/>
              <w:bottom w:val="single" w:sz="6" w:space="0" w:color="auto"/>
              <w:right w:val="single" w:sz="6" w:space="0" w:color="auto"/>
            </w:tcBorders>
            <w:vAlign w:val="bottom"/>
            <w:hideMark/>
          </w:tcPr>
          <w:p w14:paraId="3694FFBB" w14:textId="77777777" w:rsidR="005E1A1B" w:rsidRDefault="005E1A1B">
            <w:pPr>
              <w:spacing w:after="0" w:line="240" w:lineRule="auto"/>
              <w:jc w:val="right"/>
              <w:textAlignment w:val="baseline"/>
              <w:rPr>
                <w:rFonts w:ascii="Segoe UI" w:hAnsi="Segoe UI" w:cs="Segoe UI"/>
                <w:sz w:val="18"/>
                <w:szCs w:val="18"/>
              </w:rPr>
            </w:pPr>
            <w:r>
              <w:rPr>
                <w:rFonts w:cs="Calibri"/>
                <w:color w:val="000000"/>
              </w:rPr>
              <w:t>- </w:t>
            </w:r>
          </w:p>
        </w:tc>
      </w:tr>
      <w:tr w:rsidR="005E1A1B" w14:paraId="2C14F074" w14:textId="77777777" w:rsidTr="005E1A1B">
        <w:trPr>
          <w:trHeight w:val="300"/>
        </w:trPr>
        <w:tc>
          <w:tcPr>
            <w:tcW w:w="6315" w:type="dxa"/>
            <w:tcBorders>
              <w:top w:val="nil"/>
              <w:left w:val="single" w:sz="6" w:space="0" w:color="auto"/>
              <w:bottom w:val="single" w:sz="6" w:space="0" w:color="auto"/>
              <w:right w:val="single" w:sz="6" w:space="0" w:color="auto"/>
            </w:tcBorders>
            <w:vAlign w:val="bottom"/>
            <w:hideMark/>
          </w:tcPr>
          <w:p w14:paraId="244BCF66" w14:textId="77777777" w:rsidR="005E1A1B" w:rsidRDefault="005E1A1B">
            <w:pPr>
              <w:spacing w:after="0" w:line="240" w:lineRule="auto"/>
              <w:textAlignment w:val="baseline"/>
              <w:rPr>
                <w:rFonts w:ascii="Segoe UI" w:hAnsi="Segoe UI" w:cs="Segoe UI"/>
                <w:sz w:val="18"/>
                <w:szCs w:val="18"/>
              </w:rPr>
            </w:pPr>
            <w:r>
              <w:rPr>
                <w:rFonts w:cs="Calibri"/>
                <w:color w:val="000000"/>
              </w:rPr>
              <w:t>Програмна продукція </w:t>
            </w:r>
          </w:p>
        </w:tc>
        <w:tc>
          <w:tcPr>
            <w:tcW w:w="2370" w:type="dxa"/>
            <w:tcBorders>
              <w:top w:val="nil"/>
              <w:left w:val="nil"/>
              <w:bottom w:val="single" w:sz="6" w:space="0" w:color="auto"/>
              <w:right w:val="single" w:sz="6" w:space="0" w:color="auto"/>
            </w:tcBorders>
            <w:vAlign w:val="bottom"/>
            <w:hideMark/>
          </w:tcPr>
          <w:p w14:paraId="0B604C75" w14:textId="77777777" w:rsidR="005E1A1B" w:rsidRDefault="005E1A1B">
            <w:pPr>
              <w:spacing w:after="0" w:line="240" w:lineRule="auto"/>
              <w:jc w:val="right"/>
              <w:textAlignment w:val="baseline"/>
              <w:rPr>
                <w:rFonts w:ascii="Segoe UI" w:hAnsi="Segoe UI" w:cs="Segoe UI"/>
                <w:sz w:val="18"/>
                <w:szCs w:val="18"/>
              </w:rPr>
            </w:pPr>
            <w:r>
              <w:rPr>
                <w:rFonts w:cs="Calibri"/>
                <w:color w:val="000000"/>
              </w:rPr>
              <w:t>1 616 650,88  </w:t>
            </w:r>
          </w:p>
        </w:tc>
        <w:tc>
          <w:tcPr>
            <w:tcW w:w="1815" w:type="dxa"/>
            <w:tcBorders>
              <w:top w:val="nil"/>
              <w:left w:val="nil"/>
              <w:bottom w:val="single" w:sz="6" w:space="0" w:color="auto"/>
              <w:right w:val="single" w:sz="6" w:space="0" w:color="auto"/>
            </w:tcBorders>
            <w:vAlign w:val="bottom"/>
            <w:hideMark/>
          </w:tcPr>
          <w:p w14:paraId="0861D429" w14:textId="77777777" w:rsidR="005E1A1B" w:rsidRDefault="005E1A1B">
            <w:pPr>
              <w:spacing w:after="0" w:line="240" w:lineRule="auto"/>
              <w:jc w:val="right"/>
              <w:textAlignment w:val="baseline"/>
              <w:rPr>
                <w:rFonts w:ascii="Segoe UI" w:hAnsi="Segoe UI" w:cs="Segoe UI"/>
                <w:sz w:val="18"/>
                <w:szCs w:val="18"/>
              </w:rPr>
            </w:pPr>
            <w:r>
              <w:rPr>
                <w:rFonts w:cs="Calibri"/>
                <w:color w:val="000000"/>
              </w:rPr>
              <w:t>- </w:t>
            </w:r>
          </w:p>
        </w:tc>
      </w:tr>
      <w:tr w:rsidR="005E1A1B" w14:paraId="15C7E826" w14:textId="77777777" w:rsidTr="005E1A1B">
        <w:trPr>
          <w:trHeight w:val="300"/>
        </w:trPr>
        <w:tc>
          <w:tcPr>
            <w:tcW w:w="6315" w:type="dxa"/>
            <w:tcBorders>
              <w:top w:val="nil"/>
              <w:left w:val="single" w:sz="6" w:space="0" w:color="auto"/>
              <w:bottom w:val="single" w:sz="6" w:space="0" w:color="auto"/>
              <w:right w:val="single" w:sz="6" w:space="0" w:color="auto"/>
            </w:tcBorders>
            <w:vAlign w:val="bottom"/>
            <w:hideMark/>
          </w:tcPr>
          <w:p w14:paraId="3A595786" w14:textId="77777777" w:rsidR="005E1A1B" w:rsidRDefault="005E1A1B">
            <w:pPr>
              <w:spacing w:after="0" w:line="240" w:lineRule="auto"/>
              <w:textAlignment w:val="baseline"/>
              <w:rPr>
                <w:rFonts w:ascii="Segoe UI" w:hAnsi="Segoe UI" w:cs="Segoe UI"/>
                <w:sz w:val="18"/>
                <w:szCs w:val="18"/>
              </w:rPr>
            </w:pPr>
            <w:r>
              <w:rPr>
                <w:rFonts w:cs="Calibri"/>
                <w:color w:val="000000"/>
              </w:rPr>
              <w:t>Проектні роботи по ДМЗ </w:t>
            </w:r>
          </w:p>
        </w:tc>
        <w:tc>
          <w:tcPr>
            <w:tcW w:w="2370" w:type="dxa"/>
            <w:tcBorders>
              <w:top w:val="nil"/>
              <w:left w:val="nil"/>
              <w:bottom w:val="single" w:sz="6" w:space="0" w:color="auto"/>
              <w:right w:val="single" w:sz="6" w:space="0" w:color="auto"/>
            </w:tcBorders>
            <w:vAlign w:val="bottom"/>
            <w:hideMark/>
          </w:tcPr>
          <w:p w14:paraId="107F912A" w14:textId="77777777" w:rsidR="005E1A1B" w:rsidRDefault="005E1A1B">
            <w:pPr>
              <w:spacing w:after="0" w:line="240" w:lineRule="auto"/>
              <w:jc w:val="right"/>
              <w:textAlignment w:val="baseline"/>
              <w:rPr>
                <w:rFonts w:ascii="Segoe UI" w:hAnsi="Segoe UI" w:cs="Segoe UI"/>
                <w:sz w:val="18"/>
                <w:szCs w:val="18"/>
              </w:rPr>
            </w:pPr>
            <w:r>
              <w:rPr>
                <w:rFonts w:cs="Calibri"/>
                <w:color w:val="000000"/>
              </w:rPr>
              <w:t>480 823,87 </w:t>
            </w:r>
          </w:p>
        </w:tc>
        <w:tc>
          <w:tcPr>
            <w:tcW w:w="1815" w:type="dxa"/>
            <w:tcBorders>
              <w:top w:val="nil"/>
              <w:left w:val="nil"/>
              <w:bottom w:val="single" w:sz="6" w:space="0" w:color="auto"/>
              <w:right w:val="single" w:sz="6" w:space="0" w:color="auto"/>
            </w:tcBorders>
            <w:vAlign w:val="bottom"/>
            <w:hideMark/>
          </w:tcPr>
          <w:p w14:paraId="08F0B7CD" w14:textId="77777777" w:rsidR="005E1A1B" w:rsidRDefault="005E1A1B">
            <w:pPr>
              <w:spacing w:after="0" w:line="240" w:lineRule="auto"/>
              <w:jc w:val="right"/>
              <w:textAlignment w:val="baseline"/>
              <w:rPr>
                <w:rFonts w:ascii="Segoe UI" w:hAnsi="Segoe UI" w:cs="Segoe UI"/>
                <w:sz w:val="18"/>
                <w:szCs w:val="18"/>
              </w:rPr>
            </w:pPr>
            <w:r>
              <w:rPr>
                <w:rFonts w:cs="Calibri"/>
                <w:color w:val="000000"/>
              </w:rPr>
              <w:t>- </w:t>
            </w:r>
          </w:p>
        </w:tc>
      </w:tr>
      <w:tr w:rsidR="005E1A1B" w14:paraId="606115FD" w14:textId="77777777" w:rsidTr="005E1A1B">
        <w:trPr>
          <w:trHeight w:val="300"/>
        </w:trPr>
        <w:tc>
          <w:tcPr>
            <w:tcW w:w="6315" w:type="dxa"/>
            <w:tcBorders>
              <w:top w:val="nil"/>
              <w:left w:val="single" w:sz="6" w:space="0" w:color="auto"/>
              <w:bottom w:val="single" w:sz="6" w:space="0" w:color="auto"/>
              <w:right w:val="single" w:sz="6" w:space="0" w:color="auto"/>
            </w:tcBorders>
            <w:vAlign w:val="bottom"/>
            <w:hideMark/>
          </w:tcPr>
          <w:p w14:paraId="3121C7E2" w14:textId="77777777" w:rsidR="005E1A1B" w:rsidRDefault="005E1A1B">
            <w:pPr>
              <w:spacing w:after="0" w:line="240" w:lineRule="auto"/>
              <w:textAlignment w:val="baseline"/>
              <w:rPr>
                <w:rFonts w:ascii="Segoe UI" w:hAnsi="Segoe UI" w:cs="Segoe UI"/>
                <w:sz w:val="18"/>
                <w:szCs w:val="18"/>
              </w:rPr>
            </w:pPr>
            <w:r>
              <w:rPr>
                <w:rFonts w:cs="Calibri"/>
                <w:color w:val="000000"/>
              </w:rPr>
              <w:t>Транспортні засоби </w:t>
            </w:r>
          </w:p>
        </w:tc>
        <w:tc>
          <w:tcPr>
            <w:tcW w:w="2370" w:type="dxa"/>
            <w:tcBorders>
              <w:top w:val="nil"/>
              <w:left w:val="nil"/>
              <w:bottom w:val="single" w:sz="6" w:space="0" w:color="auto"/>
              <w:right w:val="single" w:sz="6" w:space="0" w:color="auto"/>
            </w:tcBorders>
            <w:vAlign w:val="bottom"/>
            <w:hideMark/>
          </w:tcPr>
          <w:p w14:paraId="77FDE6EA" w14:textId="77777777" w:rsidR="005E1A1B" w:rsidRDefault="005E1A1B">
            <w:pPr>
              <w:spacing w:after="0" w:line="240" w:lineRule="auto"/>
              <w:jc w:val="right"/>
              <w:textAlignment w:val="baseline"/>
              <w:rPr>
                <w:rFonts w:ascii="Segoe UI" w:hAnsi="Segoe UI" w:cs="Segoe UI"/>
                <w:sz w:val="18"/>
                <w:szCs w:val="18"/>
              </w:rPr>
            </w:pPr>
            <w:r>
              <w:rPr>
                <w:rFonts w:cs="Calibri"/>
                <w:color w:val="000000"/>
              </w:rPr>
              <w:t>- </w:t>
            </w:r>
          </w:p>
        </w:tc>
        <w:tc>
          <w:tcPr>
            <w:tcW w:w="1815" w:type="dxa"/>
            <w:tcBorders>
              <w:top w:val="nil"/>
              <w:left w:val="nil"/>
              <w:bottom w:val="single" w:sz="6" w:space="0" w:color="auto"/>
              <w:right w:val="single" w:sz="6" w:space="0" w:color="auto"/>
            </w:tcBorders>
            <w:vAlign w:val="bottom"/>
            <w:hideMark/>
          </w:tcPr>
          <w:p w14:paraId="62909997" w14:textId="77777777" w:rsidR="005E1A1B" w:rsidRDefault="005E1A1B">
            <w:pPr>
              <w:spacing w:after="0" w:line="240" w:lineRule="auto"/>
              <w:jc w:val="right"/>
              <w:textAlignment w:val="baseline"/>
              <w:rPr>
                <w:rFonts w:ascii="Segoe UI" w:hAnsi="Segoe UI" w:cs="Segoe UI"/>
                <w:sz w:val="18"/>
                <w:szCs w:val="18"/>
              </w:rPr>
            </w:pPr>
            <w:r>
              <w:rPr>
                <w:rFonts w:cs="Calibri"/>
                <w:color w:val="000000"/>
              </w:rPr>
              <w:t>1 433 982,61 </w:t>
            </w:r>
          </w:p>
        </w:tc>
      </w:tr>
      <w:tr w:rsidR="005E1A1B" w14:paraId="08E96804" w14:textId="77777777" w:rsidTr="005E1A1B">
        <w:trPr>
          <w:trHeight w:val="300"/>
        </w:trPr>
        <w:tc>
          <w:tcPr>
            <w:tcW w:w="6315" w:type="dxa"/>
            <w:tcBorders>
              <w:top w:val="nil"/>
              <w:left w:val="single" w:sz="6" w:space="0" w:color="auto"/>
              <w:bottom w:val="single" w:sz="6" w:space="0" w:color="auto"/>
              <w:right w:val="single" w:sz="6" w:space="0" w:color="auto"/>
            </w:tcBorders>
            <w:vAlign w:val="bottom"/>
            <w:hideMark/>
          </w:tcPr>
          <w:p w14:paraId="0795667A" w14:textId="77777777" w:rsidR="005E1A1B" w:rsidRDefault="005E1A1B">
            <w:pPr>
              <w:spacing w:after="0" w:line="240" w:lineRule="auto"/>
              <w:jc w:val="right"/>
              <w:textAlignment w:val="baseline"/>
              <w:rPr>
                <w:rFonts w:ascii="Segoe UI" w:hAnsi="Segoe UI" w:cs="Segoe UI"/>
                <w:sz w:val="18"/>
                <w:szCs w:val="18"/>
              </w:rPr>
            </w:pPr>
            <w:r>
              <w:rPr>
                <w:rFonts w:cs="Calibri"/>
                <w:b/>
                <w:bCs/>
                <w:color w:val="000000"/>
              </w:rPr>
              <w:t>Всього</w:t>
            </w:r>
            <w:r>
              <w:rPr>
                <w:rFonts w:cs="Calibri"/>
                <w:color w:val="000000"/>
              </w:rPr>
              <w:t> </w:t>
            </w:r>
          </w:p>
        </w:tc>
        <w:tc>
          <w:tcPr>
            <w:tcW w:w="2370" w:type="dxa"/>
            <w:tcBorders>
              <w:top w:val="nil"/>
              <w:left w:val="nil"/>
              <w:bottom w:val="single" w:sz="6" w:space="0" w:color="auto"/>
              <w:right w:val="single" w:sz="6" w:space="0" w:color="auto"/>
            </w:tcBorders>
            <w:vAlign w:val="bottom"/>
            <w:hideMark/>
          </w:tcPr>
          <w:p w14:paraId="09890873" w14:textId="77777777" w:rsidR="005E1A1B" w:rsidRDefault="005E1A1B">
            <w:pPr>
              <w:spacing w:after="0" w:line="240" w:lineRule="auto"/>
              <w:jc w:val="right"/>
              <w:textAlignment w:val="baseline"/>
              <w:rPr>
                <w:rFonts w:ascii="Segoe UI" w:hAnsi="Segoe UI" w:cs="Segoe UI"/>
                <w:sz w:val="18"/>
                <w:szCs w:val="18"/>
              </w:rPr>
            </w:pPr>
            <w:r>
              <w:rPr>
                <w:rFonts w:cs="Calibri"/>
                <w:b/>
                <w:bCs/>
                <w:color w:val="000000"/>
              </w:rPr>
              <w:t>56 161 609,07</w:t>
            </w:r>
            <w:r>
              <w:rPr>
                <w:rFonts w:cs="Calibri"/>
                <w:color w:val="000000"/>
              </w:rPr>
              <w:t> </w:t>
            </w:r>
          </w:p>
        </w:tc>
        <w:tc>
          <w:tcPr>
            <w:tcW w:w="1815" w:type="dxa"/>
            <w:tcBorders>
              <w:top w:val="nil"/>
              <w:left w:val="nil"/>
              <w:bottom w:val="single" w:sz="6" w:space="0" w:color="auto"/>
              <w:right w:val="single" w:sz="6" w:space="0" w:color="auto"/>
            </w:tcBorders>
            <w:vAlign w:val="bottom"/>
            <w:hideMark/>
          </w:tcPr>
          <w:p w14:paraId="6915EB1B" w14:textId="77777777" w:rsidR="005E1A1B" w:rsidRDefault="005E1A1B">
            <w:pPr>
              <w:spacing w:after="0" w:line="240" w:lineRule="auto"/>
              <w:jc w:val="right"/>
              <w:textAlignment w:val="baseline"/>
              <w:rPr>
                <w:rFonts w:ascii="Segoe UI" w:hAnsi="Segoe UI" w:cs="Segoe UI"/>
                <w:sz w:val="18"/>
                <w:szCs w:val="18"/>
              </w:rPr>
            </w:pPr>
            <w:r>
              <w:rPr>
                <w:rFonts w:cs="Calibri"/>
                <w:b/>
                <w:bCs/>
                <w:color w:val="000000"/>
              </w:rPr>
              <w:t>1 433 982,61</w:t>
            </w:r>
            <w:r>
              <w:rPr>
                <w:rFonts w:cs="Calibri"/>
                <w:color w:val="000000"/>
              </w:rPr>
              <w:t> </w:t>
            </w:r>
          </w:p>
        </w:tc>
      </w:tr>
    </w:tbl>
    <w:p w14:paraId="7D4828EE"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
    <w:p w14:paraId="54573D9A"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11. </w:t>
      </w:r>
      <w:proofErr w:type="spellStart"/>
      <w:r>
        <w:rPr>
          <w:rFonts w:ascii="Times New Roman CYR" w:hAnsi="Times New Roman CYR" w:cs="Times New Roman CYR"/>
          <w:sz w:val="24"/>
          <w:szCs w:val="24"/>
        </w:rPr>
        <w:t>Основнi</w:t>
      </w:r>
      <w:proofErr w:type="spellEnd"/>
      <w:r>
        <w:rPr>
          <w:rFonts w:ascii="Times New Roman CYR" w:hAnsi="Times New Roman CYR" w:cs="Times New Roman CYR"/>
          <w:sz w:val="24"/>
          <w:szCs w:val="24"/>
        </w:rPr>
        <w:t xml:space="preserve"> засоби особи, включаючи об'єкти оренди та будь-</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значнi</w:t>
      </w:r>
      <w:proofErr w:type="spellEnd"/>
      <w:r>
        <w:rPr>
          <w:rFonts w:ascii="Times New Roman CYR" w:hAnsi="Times New Roman CYR" w:cs="Times New Roman CYR"/>
          <w:sz w:val="24"/>
          <w:szCs w:val="24"/>
        </w:rPr>
        <w:t xml:space="preserve"> правочини особи щодо них; </w:t>
      </w:r>
      <w:proofErr w:type="spellStart"/>
      <w:r>
        <w:rPr>
          <w:rFonts w:ascii="Times New Roman CYR" w:hAnsi="Times New Roman CYR" w:cs="Times New Roman CYR"/>
          <w:sz w:val="24"/>
          <w:szCs w:val="24"/>
        </w:rPr>
        <w:t>виробничi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потужностi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ступiнь</w:t>
      </w:r>
      <w:proofErr w:type="spellEnd"/>
      <w:r>
        <w:rPr>
          <w:rFonts w:ascii="Times New Roman CYR" w:hAnsi="Times New Roman CYR" w:cs="Times New Roman CYR"/>
          <w:sz w:val="24"/>
          <w:szCs w:val="24"/>
        </w:rPr>
        <w:t xml:space="preserve"> використання обладнання, </w:t>
      </w:r>
      <w:proofErr w:type="spellStart"/>
      <w:r>
        <w:rPr>
          <w:rFonts w:ascii="Times New Roman CYR" w:hAnsi="Times New Roman CYR" w:cs="Times New Roman CYR"/>
          <w:sz w:val="24"/>
          <w:szCs w:val="24"/>
        </w:rPr>
        <w:t>спосiб</w:t>
      </w:r>
      <w:proofErr w:type="spellEnd"/>
      <w:r>
        <w:rPr>
          <w:rFonts w:ascii="Times New Roman CYR" w:hAnsi="Times New Roman CYR" w:cs="Times New Roman CYR"/>
          <w:sz w:val="24"/>
          <w:szCs w:val="24"/>
        </w:rPr>
        <w:t xml:space="preserve"> утримання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мiсцезнаходження</w:t>
      </w:r>
      <w:proofErr w:type="spellEnd"/>
      <w:r>
        <w:rPr>
          <w:rFonts w:ascii="Times New Roman CYR" w:hAnsi="Times New Roman CYR" w:cs="Times New Roman CYR"/>
          <w:sz w:val="24"/>
          <w:szCs w:val="24"/>
        </w:rPr>
        <w:t xml:space="preserve"> основних </w:t>
      </w:r>
      <w:proofErr w:type="spellStart"/>
      <w:r>
        <w:rPr>
          <w:rFonts w:ascii="Times New Roman CYR" w:hAnsi="Times New Roman CYR" w:cs="Times New Roman CYR"/>
          <w:sz w:val="24"/>
          <w:szCs w:val="24"/>
        </w:rPr>
        <w:t>засобiв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Крiм</w:t>
      </w:r>
      <w:proofErr w:type="spellEnd"/>
      <w:r>
        <w:rPr>
          <w:rFonts w:ascii="Times New Roman CYR" w:hAnsi="Times New Roman CYR" w:cs="Times New Roman CYR"/>
          <w:sz w:val="24"/>
          <w:szCs w:val="24"/>
        </w:rPr>
        <w:t xml:space="preserve"> того, </w:t>
      </w:r>
      <w:proofErr w:type="spellStart"/>
      <w:r>
        <w:rPr>
          <w:rFonts w:ascii="Times New Roman CYR" w:hAnsi="Times New Roman CYR" w:cs="Times New Roman CYR"/>
          <w:sz w:val="24"/>
          <w:szCs w:val="24"/>
        </w:rPr>
        <w:t>необхiдно</w:t>
      </w:r>
      <w:proofErr w:type="spellEnd"/>
      <w:r>
        <w:rPr>
          <w:rFonts w:ascii="Times New Roman CYR" w:hAnsi="Times New Roman CYR" w:cs="Times New Roman CYR"/>
          <w:sz w:val="24"/>
          <w:szCs w:val="24"/>
        </w:rPr>
        <w:t xml:space="preserve"> описати </w:t>
      </w:r>
      <w:proofErr w:type="spellStart"/>
      <w:r>
        <w:rPr>
          <w:rFonts w:ascii="Times New Roman CYR" w:hAnsi="Times New Roman CYR" w:cs="Times New Roman CYR"/>
          <w:sz w:val="24"/>
          <w:szCs w:val="24"/>
        </w:rPr>
        <w:t>екологiчнi</w:t>
      </w:r>
      <w:proofErr w:type="spellEnd"/>
      <w:r>
        <w:rPr>
          <w:rFonts w:ascii="Times New Roman CYR" w:hAnsi="Times New Roman CYR" w:cs="Times New Roman CYR"/>
          <w:sz w:val="24"/>
          <w:szCs w:val="24"/>
        </w:rPr>
        <w:t xml:space="preserve"> питання, що можуть позначитися на </w:t>
      </w:r>
      <w:proofErr w:type="spellStart"/>
      <w:r>
        <w:rPr>
          <w:rFonts w:ascii="Times New Roman CYR" w:hAnsi="Times New Roman CYR" w:cs="Times New Roman CYR"/>
          <w:sz w:val="24"/>
          <w:szCs w:val="24"/>
        </w:rPr>
        <w:t>використаннi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пiдприємства</w:t>
      </w:r>
      <w:proofErr w:type="spellEnd"/>
      <w:r>
        <w:rPr>
          <w:rFonts w:ascii="Times New Roman CYR" w:hAnsi="Times New Roman CYR" w:cs="Times New Roman CYR"/>
          <w:sz w:val="24"/>
          <w:szCs w:val="24"/>
        </w:rPr>
        <w:t xml:space="preserve">, плани </w:t>
      </w:r>
      <w:proofErr w:type="spellStart"/>
      <w:r>
        <w:rPr>
          <w:rFonts w:ascii="Times New Roman CYR" w:hAnsi="Times New Roman CYR" w:cs="Times New Roman CYR"/>
          <w:sz w:val="24"/>
          <w:szCs w:val="24"/>
        </w:rPr>
        <w:t>капiтального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будiвництва</w:t>
      </w:r>
      <w:proofErr w:type="spellEnd"/>
      <w:r>
        <w:rPr>
          <w:rFonts w:ascii="Times New Roman CYR" w:hAnsi="Times New Roman CYR" w:cs="Times New Roman CYR"/>
          <w:sz w:val="24"/>
          <w:szCs w:val="24"/>
        </w:rPr>
        <w:t xml:space="preserve">, розширення або удосконалення основних </w:t>
      </w:r>
      <w:proofErr w:type="spellStart"/>
      <w:r>
        <w:rPr>
          <w:rFonts w:ascii="Times New Roman CYR" w:hAnsi="Times New Roman CYR" w:cs="Times New Roman CYR"/>
          <w:sz w:val="24"/>
          <w:szCs w:val="24"/>
        </w:rPr>
        <w:t>засобiв</w:t>
      </w:r>
      <w:proofErr w:type="spellEnd"/>
      <w:r>
        <w:rPr>
          <w:rFonts w:ascii="Times New Roman CYR" w:hAnsi="Times New Roman CYR" w:cs="Times New Roman CYR"/>
          <w:sz w:val="24"/>
          <w:szCs w:val="24"/>
        </w:rPr>
        <w:t xml:space="preserve">, характер та причини таких </w:t>
      </w:r>
      <w:proofErr w:type="spellStart"/>
      <w:r>
        <w:rPr>
          <w:rFonts w:ascii="Times New Roman CYR" w:hAnsi="Times New Roman CYR" w:cs="Times New Roman CYR"/>
          <w:sz w:val="24"/>
          <w:szCs w:val="24"/>
        </w:rPr>
        <w:t>планiв</w:t>
      </w:r>
      <w:proofErr w:type="spellEnd"/>
      <w:r>
        <w:rPr>
          <w:rFonts w:ascii="Times New Roman CYR" w:hAnsi="Times New Roman CYR" w:cs="Times New Roman CYR"/>
          <w:sz w:val="24"/>
          <w:szCs w:val="24"/>
        </w:rPr>
        <w:t xml:space="preserve">, суми </w:t>
      </w:r>
      <w:proofErr w:type="spellStart"/>
      <w:r>
        <w:rPr>
          <w:rFonts w:ascii="Times New Roman CYR" w:hAnsi="Times New Roman CYR" w:cs="Times New Roman CYR"/>
          <w:sz w:val="24"/>
          <w:szCs w:val="24"/>
        </w:rPr>
        <w:t>видаткiв</w:t>
      </w:r>
      <w:proofErr w:type="spellEnd"/>
      <w:r>
        <w:rPr>
          <w:rFonts w:ascii="Times New Roman CYR" w:hAnsi="Times New Roman CYR" w:cs="Times New Roman CYR"/>
          <w:sz w:val="24"/>
          <w:szCs w:val="24"/>
        </w:rPr>
        <w:t xml:space="preserve">, у тому </w:t>
      </w:r>
      <w:proofErr w:type="spellStart"/>
      <w:r>
        <w:rPr>
          <w:rFonts w:ascii="Times New Roman CYR" w:hAnsi="Times New Roman CYR" w:cs="Times New Roman CYR"/>
          <w:sz w:val="24"/>
          <w:szCs w:val="24"/>
        </w:rPr>
        <w:t>числi</w:t>
      </w:r>
      <w:proofErr w:type="spellEnd"/>
      <w:r>
        <w:rPr>
          <w:rFonts w:ascii="Times New Roman CYR" w:hAnsi="Times New Roman CYR" w:cs="Times New Roman CYR"/>
          <w:sz w:val="24"/>
          <w:szCs w:val="24"/>
        </w:rPr>
        <w:t xml:space="preserve"> вже зроблених, методи </w:t>
      </w:r>
      <w:proofErr w:type="spellStart"/>
      <w:r>
        <w:rPr>
          <w:rFonts w:ascii="Times New Roman CYR" w:hAnsi="Times New Roman CYR" w:cs="Times New Roman CYR"/>
          <w:sz w:val="24"/>
          <w:szCs w:val="24"/>
        </w:rPr>
        <w:t>фiнансування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прогнознi</w:t>
      </w:r>
      <w:proofErr w:type="spellEnd"/>
      <w:r>
        <w:rPr>
          <w:rFonts w:ascii="Times New Roman CYR" w:hAnsi="Times New Roman CYR" w:cs="Times New Roman CYR"/>
          <w:sz w:val="24"/>
          <w:szCs w:val="24"/>
        </w:rPr>
        <w:t xml:space="preserve"> дати початку та </w:t>
      </w:r>
      <w:proofErr w:type="spellStart"/>
      <w:r>
        <w:rPr>
          <w:rFonts w:ascii="Times New Roman CYR" w:hAnsi="Times New Roman CYR" w:cs="Times New Roman CYR"/>
          <w:sz w:val="24"/>
          <w:szCs w:val="24"/>
        </w:rPr>
        <w:t>закiнчення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очiкуване</w:t>
      </w:r>
      <w:proofErr w:type="spellEnd"/>
      <w:r>
        <w:rPr>
          <w:rFonts w:ascii="Times New Roman CYR" w:hAnsi="Times New Roman CYR" w:cs="Times New Roman CYR"/>
          <w:sz w:val="24"/>
          <w:szCs w:val="24"/>
        </w:rPr>
        <w:t xml:space="preserve"> зростання виробничих </w:t>
      </w:r>
      <w:proofErr w:type="spellStart"/>
      <w:r>
        <w:rPr>
          <w:rFonts w:ascii="Times New Roman CYR" w:hAnsi="Times New Roman CYR" w:cs="Times New Roman CYR"/>
          <w:sz w:val="24"/>
          <w:szCs w:val="24"/>
        </w:rPr>
        <w:t>потужностей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пiсля</w:t>
      </w:r>
      <w:proofErr w:type="spellEnd"/>
      <w:r>
        <w:rPr>
          <w:rFonts w:ascii="Times New Roman CYR" w:hAnsi="Times New Roman CYR" w:cs="Times New Roman CYR"/>
          <w:sz w:val="24"/>
          <w:szCs w:val="24"/>
        </w:rPr>
        <w:t xml:space="preserve"> її завершення.</w:t>
      </w:r>
    </w:p>
    <w:p w14:paraId="31E322A0" w14:textId="77777777" w:rsidR="005E1A1B" w:rsidRDefault="005E1A1B" w:rsidP="005E1A1B">
      <w:pPr>
        <w:widowControl w:val="0"/>
        <w:autoSpaceDE w:val="0"/>
        <w:autoSpaceDN w:val="0"/>
        <w:adjustRightInd w:val="0"/>
        <w:spacing w:after="0" w:line="240" w:lineRule="auto"/>
        <w:rPr>
          <w:rFonts w:ascii="Times New Roman CYR" w:hAnsi="Times New Roman CYR" w:cs="Times New Roman CYR"/>
          <w:b/>
          <w:bCs/>
          <w:sz w:val="24"/>
          <w:szCs w:val="24"/>
          <w:lang w:val="ru-RU"/>
        </w:rPr>
      </w:pPr>
      <w:r>
        <w:rPr>
          <w:rFonts w:ascii="Times New Roman CYR" w:hAnsi="Times New Roman CYR" w:cs="Times New Roman CYR"/>
          <w:b/>
          <w:bCs/>
          <w:sz w:val="24"/>
          <w:szCs w:val="24"/>
        </w:rPr>
        <w:t>Інформація про основні засоби (за залишковою вартістю)</w:t>
      </w:r>
    </w:p>
    <w:tbl>
      <w:tblPr>
        <w:tblW w:w="10230" w:type="dxa"/>
        <w:tblInd w:w="108"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859"/>
        <w:gridCol w:w="1276"/>
        <w:gridCol w:w="1261"/>
        <w:gridCol w:w="1260"/>
        <w:gridCol w:w="1080"/>
        <w:gridCol w:w="1260"/>
        <w:gridCol w:w="1234"/>
      </w:tblGrid>
      <w:tr w:rsidR="005E1A1B" w14:paraId="74555E58" w14:textId="77777777" w:rsidTr="005E1A1B">
        <w:trPr>
          <w:trHeight w:val="200"/>
        </w:trPr>
        <w:tc>
          <w:tcPr>
            <w:tcW w:w="2861" w:type="dxa"/>
            <w:vMerge w:val="restart"/>
            <w:tcBorders>
              <w:top w:val="single" w:sz="6" w:space="0" w:color="auto"/>
              <w:left w:val="single" w:sz="6" w:space="0" w:color="auto"/>
              <w:bottom w:val="single" w:sz="6" w:space="0" w:color="auto"/>
              <w:right w:val="single" w:sz="6" w:space="0" w:color="auto"/>
            </w:tcBorders>
            <w:vAlign w:val="center"/>
            <w:hideMark/>
          </w:tcPr>
          <w:p w14:paraId="71B41A41"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lang w:val="en-US" w:eastAsia="en-US"/>
              </w:rPr>
            </w:pPr>
            <w:proofErr w:type="spellStart"/>
            <w:r>
              <w:rPr>
                <w:rFonts w:ascii="Times New Roman CYR" w:hAnsi="Times New Roman CYR" w:cs="Times New Roman CYR"/>
                <w:lang w:val="en-US" w:eastAsia="en-US"/>
              </w:rPr>
              <w:t>Найменування</w:t>
            </w:r>
            <w:proofErr w:type="spellEnd"/>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основних</w:t>
            </w:r>
            <w:proofErr w:type="spellEnd"/>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засобів</w:t>
            </w:r>
            <w:proofErr w:type="spellEnd"/>
          </w:p>
        </w:tc>
        <w:tc>
          <w:tcPr>
            <w:tcW w:w="2537" w:type="dxa"/>
            <w:gridSpan w:val="2"/>
            <w:tcBorders>
              <w:top w:val="single" w:sz="6" w:space="0" w:color="auto"/>
              <w:left w:val="single" w:sz="6" w:space="0" w:color="auto"/>
              <w:bottom w:val="single" w:sz="6" w:space="0" w:color="auto"/>
              <w:right w:val="single" w:sz="6" w:space="0" w:color="auto"/>
            </w:tcBorders>
            <w:vAlign w:val="center"/>
            <w:hideMark/>
          </w:tcPr>
          <w:p w14:paraId="2560306B"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lang w:val="ru-RU" w:eastAsia="en-US"/>
              </w:rPr>
            </w:pPr>
            <w:proofErr w:type="spellStart"/>
            <w:r>
              <w:rPr>
                <w:rFonts w:ascii="Times New Roman CYR" w:hAnsi="Times New Roman CYR" w:cs="Times New Roman CYR"/>
                <w:lang w:val="ru-RU" w:eastAsia="en-US"/>
              </w:rPr>
              <w:t>Власні</w:t>
            </w:r>
            <w:proofErr w:type="spellEnd"/>
            <w:r>
              <w:rPr>
                <w:rFonts w:ascii="Times New Roman CYR" w:hAnsi="Times New Roman CYR" w:cs="Times New Roman CYR"/>
                <w:lang w:val="ru-RU" w:eastAsia="en-US"/>
              </w:rPr>
              <w:t xml:space="preserve"> </w:t>
            </w:r>
            <w:proofErr w:type="spellStart"/>
            <w:r>
              <w:rPr>
                <w:rFonts w:ascii="Times New Roman CYR" w:hAnsi="Times New Roman CYR" w:cs="Times New Roman CYR"/>
                <w:lang w:val="ru-RU" w:eastAsia="en-US"/>
              </w:rPr>
              <w:t>основні</w:t>
            </w:r>
            <w:proofErr w:type="spellEnd"/>
            <w:r>
              <w:rPr>
                <w:rFonts w:ascii="Times New Roman CYR" w:hAnsi="Times New Roman CYR" w:cs="Times New Roman CYR"/>
                <w:lang w:val="ru-RU" w:eastAsia="en-US"/>
              </w:rPr>
              <w:t xml:space="preserve"> </w:t>
            </w:r>
            <w:proofErr w:type="spellStart"/>
            <w:r>
              <w:rPr>
                <w:rFonts w:ascii="Times New Roman CYR" w:hAnsi="Times New Roman CYR" w:cs="Times New Roman CYR"/>
                <w:lang w:val="ru-RU" w:eastAsia="en-US"/>
              </w:rPr>
              <w:t>засоби</w:t>
            </w:r>
            <w:proofErr w:type="spellEnd"/>
            <w:r>
              <w:rPr>
                <w:rFonts w:ascii="Times New Roman CYR" w:hAnsi="Times New Roman CYR" w:cs="Times New Roman CYR"/>
                <w:lang w:val="ru-RU" w:eastAsia="en-US"/>
              </w:rPr>
              <w:t xml:space="preserve">, тис. </w:t>
            </w:r>
            <w:proofErr w:type="spellStart"/>
            <w:r>
              <w:rPr>
                <w:rFonts w:ascii="Times New Roman CYR" w:hAnsi="Times New Roman CYR" w:cs="Times New Roman CYR"/>
                <w:lang w:val="ru-RU" w:eastAsia="en-US"/>
              </w:rPr>
              <w:t>грн</w:t>
            </w:r>
            <w:proofErr w:type="spellEnd"/>
          </w:p>
        </w:tc>
        <w:tc>
          <w:tcPr>
            <w:tcW w:w="2340" w:type="dxa"/>
            <w:gridSpan w:val="2"/>
            <w:tcBorders>
              <w:top w:val="single" w:sz="6" w:space="0" w:color="auto"/>
              <w:left w:val="single" w:sz="6" w:space="0" w:color="auto"/>
              <w:bottom w:val="single" w:sz="6" w:space="0" w:color="auto"/>
              <w:right w:val="single" w:sz="6" w:space="0" w:color="auto"/>
            </w:tcBorders>
            <w:vAlign w:val="center"/>
            <w:hideMark/>
          </w:tcPr>
          <w:p w14:paraId="762E35A3"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lang w:val="ru-RU" w:eastAsia="en-US"/>
              </w:rPr>
            </w:pPr>
            <w:proofErr w:type="spellStart"/>
            <w:r>
              <w:rPr>
                <w:rFonts w:ascii="Times New Roman CYR" w:hAnsi="Times New Roman CYR" w:cs="Times New Roman CYR"/>
                <w:lang w:val="ru-RU" w:eastAsia="en-US"/>
              </w:rPr>
              <w:t>Орендовані</w:t>
            </w:r>
            <w:proofErr w:type="spellEnd"/>
            <w:r>
              <w:rPr>
                <w:rFonts w:ascii="Times New Roman CYR" w:hAnsi="Times New Roman CYR" w:cs="Times New Roman CYR"/>
                <w:lang w:val="ru-RU" w:eastAsia="en-US"/>
              </w:rPr>
              <w:t xml:space="preserve"> </w:t>
            </w:r>
            <w:proofErr w:type="spellStart"/>
            <w:r>
              <w:rPr>
                <w:rFonts w:ascii="Times New Roman CYR" w:hAnsi="Times New Roman CYR" w:cs="Times New Roman CYR"/>
                <w:lang w:val="ru-RU" w:eastAsia="en-US"/>
              </w:rPr>
              <w:t>основні</w:t>
            </w:r>
            <w:proofErr w:type="spellEnd"/>
            <w:r>
              <w:rPr>
                <w:rFonts w:ascii="Times New Roman CYR" w:hAnsi="Times New Roman CYR" w:cs="Times New Roman CYR"/>
                <w:lang w:val="ru-RU" w:eastAsia="en-US"/>
              </w:rPr>
              <w:t xml:space="preserve"> </w:t>
            </w:r>
            <w:proofErr w:type="spellStart"/>
            <w:r>
              <w:rPr>
                <w:rFonts w:ascii="Times New Roman CYR" w:hAnsi="Times New Roman CYR" w:cs="Times New Roman CYR"/>
                <w:lang w:val="ru-RU" w:eastAsia="en-US"/>
              </w:rPr>
              <w:t>засоби</w:t>
            </w:r>
            <w:proofErr w:type="spellEnd"/>
            <w:r>
              <w:rPr>
                <w:rFonts w:ascii="Times New Roman CYR" w:hAnsi="Times New Roman CYR" w:cs="Times New Roman CYR"/>
                <w:lang w:val="ru-RU" w:eastAsia="en-US"/>
              </w:rPr>
              <w:t xml:space="preserve">, тис. </w:t>
            </w:r>
            <w:proofErr w:type="spellStart"/>
            <w:r>
              <w:rPr>
                <w:rFonts w:ascii="Times New Roman CYR" w:hAnsi="Times New Roman CYR" w:cs="Times New Roman CYR"/>
                <w:lang w:val="ru-RU" w:eastAsia="en-US"/>
              </w:rPr>
              <w:t>грн</w:t>
            </w:r>
            <w:proofErr w:type="spellEnd"/>
          </w:p>
        </w:tc>
        <w:tc>
          <w:tcPr>
            <w:tcW w:w="2494" w:type="dxa"/>
            <w:gridSpan w:val="2"/>
            <w:tcBorders>
              <w:top w:val="single" w:sz="6" w:space="0" w:color="auto"/>
              <w:left w:val="single" w:sz="6" w:space="0" w:color="auto"/>
              <w:bottom w:val="single" w:sz="6" w:space="0" w:color="auto"/>
              <w:right w:val="single" w:sz="6" w:space="0" w:color="auto"/>
            </w:tcBorders>
            <w:vAlign w:val="center"/>
            <w:hideMark/>
          </w:tcPr>
          <w:p w14:paraId="65CC93F7"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lang w:val="ru-RU" w:eastAsia="en-US"/>
              </w:rPr>
            </w:pPr>
            <w:proofErr w:type="spellStart"/>
            <w:r>
              <w:rPr>
                <w:rFonts w:ascii="Times New Roman CYR" w:hAnsi="Times New Roman CYR" w:cs="Times New Roman CYR"/>
                <w:lang w:val="ru-RU" w:eastAsia="en-US"/>
              </w:rPr>
              <w:t>Основні</w:t>
            </w:r>
            <w:proofErr w:type="spellEnd"/>
            <w:r>
              <w:rPr>
                <w:rFonts w:ascii="Times New Roman CYR" w:hAnsi="Times New Roman CYR" w:cs="Times New Roman CYR"/>
                <w:lang w:val="ru-RU" w:eastAsia="en-US"/>
              </w:rPr>
              <w:t xml:space="preserve"> </w:t>
            </w:r>
            <w:proofErr w:type="spellStart"/>
            <w:r>
              <w:rPr>
                <w:rFonts w:ascii="Times New Roman CYR" w:hAnsi="Times New Roman CYR" w:cs="Times New Roman CYR"/>
                <w:lang w:val="ru-RU" w:eastAsia="en-US"/>
              </w:rPr>
              <w:t>засоби</w:t>
            </w:r>
            <w:proofErr w:type="spellEnd"/>
            <w:r>
              <w:rPr>
                <w:rFonts w:ascii="Times New Roman CYR" w:hAnsi="Times New Roman CYR" w:cs="Times New Roman CYR"/>
                <w:lang w:val="ru-RU" w:eastAsia="en-US"/>
              </w:rPr>
              <w:t xml:space="preserve">, </w:t>
            </w:r>
            <w:proofErr w:type="spellStart"/>
            <w:r>
              <w:rPr>
                <w:rFonts w:ascii="Times New Roman CYR" w:hAnsi="Times New Roman CYR" w:cs="Times New Roman CYR"/>
                <w:lang w:val="ru-RU" w:eastAsia="en-US"/>
              </w:rPr>
              <w:t>усього</w:t>
            </w:r>
            <w:proofErr w:type="spellEnd"/>
            <w:r>
              <w:rPr>
                <w:rFonts w:ascii="Times New Roman CYR" w:hAnsi="Times New Roman CYR" w:cs="Times New Roman CYR"/>
                <w:lang w:val="ru-RU" w:eastAsia="en-US"/>
              </w:rPr>
              <w:t xml:space="preserve">, тис. </w:t>
            </w:r>
            <w:proofErr w:type="spellStart"/>
            <w:r>
              <w:rPr>
                <w:rFonts w:ascii="Times New Roman CYR" w:hAnsi="Times New Roman CYR" w:cs="Times New Roman CYR"/>
                <w:lang w:val="ru-RU" w:eastAsia="en-US"/>
              </w:rPr>
              <w:t>грн</w:t>
            </w:r>
            <w:proofErr w:type="spellEnd"/>
          </w:p>
        </w:tc>
      </w:tr>
      <w:tr w:rsidR="005E1A1B" w14:paraId="41465F02" w14:textId="77777777" w:rsidTr="005E1A1B">
        <w:trPr>
          <w:trHeight w:val="200"/>
        </w:trPr>
        <w:tc>
          <w:tcPr>
            <w:tcW w:w="2861" w:type="dxa"/>
            <w:vMerge/>
            <w:tcBorders>
              <w:top w:val="single" w:sz="6" w:space="0" w:color="auto"/>
              <w:left w:val="single" w:sz="6" w:space="0" w:color="auto"/>
              <w:bottom w:val="single" w:sz="6" w:space="0" w:color="auto"/>
              <w:right w:val="single" w:sz="6" w:space="0" w:color="auto"/>
            </w:tcBorders>
            <w:vAlign w:val="center"/>
            <w:hideMark/>
          </w:tcPr>
          <w:p w14:paraId="0A113A3A" w14:textId="77777777" w:rsidR="005E1A1B" w:rsidRPr="005E1A1B" w:rsidRDefault="005E1A1B">
            <w:pPr>
              <w:spacing w:after="0" w:line="240" w:lineRule="auto"/>
              <w:rPr>
                <w:rFonts w:ascii="Times New Roman CYR" w:hAnsi="Times New Roman CYR" w:cs="Times New Roman CYR"/>
                <w:lang w:val="ru-RU" w:eastAsia="en-US"/>
              </w:rPr>
            </w:pPr>
          </w:p>
        </w:tc>
        <w:tc>
          <w:tcPr>
            <w:tcW w:w="1276" w:type="dxa"/>
            <w:tcBorders>
              <w:top w:val="single" w:sz="6" w:space="0" w:color="auto"/>
              <w:left w:val="single" w:sz="6" w:space="0" w:color="auto"/>
              <w:bottom w:val="single" w:sz="6" w:space="0" w:color="auto"/>
              <w:right w:val="single" w:sz="6" w:space="0" w:color="auto"/>
            </w:tcBorders>
            <w:vAlign w:val="center"/>
            <w:hideMark/>
          </w:tcPr>
          <w:p w14:paraId="51F3780B"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lang w:val="en-US" w:eastAsia="en-US"/>
              </w:rPr>
            </w:pPr>
            <w:proofErr w:type="spellStart"/>
            <w:r>
              <w:rPr>
                <w:rFonts w:ascii="Times New Roman CYR" w:hAnsi="Times New Roman CYR" w:cs="Times New Roman CYR"/>
                <w:lang w:val="en-US" w:eastAsia="en-US"/>
              </w:rPr>
              <w:t>на</w:t>
            </w:r>
            <w:proofErr w:type="spellEnd"/>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початок</w:t>
            </w:r>
            <w:proofErr w:type="spellEnd"/>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періоду</w:t>
            </w:r>
            <w:proofErr w:type="spellEnd"/>
          </w:p>
        </w:tc>
        <w:tc>
          <w:tcPr>
            <w:tcW w:w="1261" w:type="dxa"/>
            <w:tcBorders>
              <w:top w:val="single" w:sz="6" w:space="0" w:color="auto"/>
              <w:left w:val="single" w:sz="6" w:space="0" w:color="auto"/>
              <w:bottom w:val="single" w:sz="6" w:space="0" w:color="auto"/>
              <w:right w:val="single" w:sz="6" w:space="0" w:color="auto"/>
            </w:tcBorders>
            <w:vAlign w:val="center"/>
            <w:hideMark/>
          </w:tcPr>
          <w:p w14:paraId="045127F3"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lang w:val="en-US" w:eastAsia="en-US"/>
              </w:rPr>
            </w:pPr>
            <w:proofErr w:type="spellStart"/>
            <w:r>
              <w:rPr>
                <w:rFonts w:ascii="Times New Roman CYR" w:hAnsi="Times New Roman CYR" w:cs="Times New Roman CYR"/>
                <w:lang w:val="en-US" w:eastAsia="en-US"/>
              </w:rPr>
              <w:t>на</w:t>
            </w:r>
            <w:proofErr w:type="spellEnd"/>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кінець</w:t>
            </w:r>
            <w:proofErr w:type="spellEnd"/>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періоду</w:t>
            </w:r>
            <w:proofErr w:type="spellEnd"/>
          </w:p>
        </w:tc>
        <w:tc>
          <w:tcPr>
            <w:tcW w:w="1260" w:type="dxa"/>
            <w:tcBorders>
              <w:top w:val="single" w:sz="6" w:space="0" w:color="auto"/>
              <w:left w:val="single" w:sz="6" w:space="0" w:color="auto"/>
              <w:bottom w:val="single" w:sz="6" w:space="0" w:color="auto"/>
              <w:right w:val="single" w:sz="6" w:space="0" w:color="auto"/>
            </w:tcBorders>
            <w:vAlign w:val="center"/>
            <w:hideMark/>
          </w:tcPr>
          <w:p w14:paraId="3876429C"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lang w:val="en-US" w:eastAsia="en-US"/>
              </w:rPr>
            </w:pPr>
            <w:proofErr w:type="spellStart"/>
            <w:r>
              <w:rPr>
                <w:rFonts w:ascii="Times New Roman CYR" w:hAnsi="Times New Roman CYR" w:cs="Times New Roman CYR"/>
                <w:lang w:val="en-US" w:eastAsia="en-US"/>
              </w:rPr>
              <w:t>на</w:t>
            </w:r>
            <w:proofErr w:type="spellEnd"/>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початок</w:t>
            </w:r>
            <w:proofErr w:type="spellEnd"/>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періоду</w:t>
            </w:r>
            <w:proofErr w:type="spellEnd"/>
          </w:p>
        </w:tc>
        <w:tc>
          <w:tcPr>
            <w:tcW w:w="1080" w:type="dxa"/>
            <w:tcBorders>
              <w:top w:val="single" w:sz="6" w:space="0" w:color="auto"/>
              <w:left w:val="single" w:sz="6" w:space="0" w:color="auto"/>
              <w:bottom w:val="single" w:sz="6" w:space="0" w:color="auto"/>
              <w:right w:val="single" w:sz="6" w:space="0" w:color="auto"/>
            </w:tcBorders>
            <w:vAlign w:val="center"/>
            <w:hideMark/>
          </w:tcPr>
          <w:p w14:paraId="2BE63064"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lang w:val="en-US" w:eastAsia="en-US"/>
              </w:rPr>
            </w:pPr>
            <w:proofErr w:type="spellStart"/>
            <w:r>
              <w:rPr>
                <w:rFonts w:ascii="Times New Roman CYR" w:hAnsi="Times New Roman CYR" w:cs="Times New Roman CYR"/>
                <w:lang w:val="en-US" w:eastAsia="en-US"/>
              </w:rPr>
              <w:t>на</w:t>
            </w:r>
            <w:proofErr w:type="spellEnd"/>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кінець</w:t>
            </w:r>
            <w:proofErr w:type="spellEnd"/>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періоду</w:t>
            </w:r>
            <w:proofErr w:type="spellEnd"/>
          </w:p>
        </w:tc>
        <w:tc>
          <w:tcPr>
            <w:tcW w:w="1260" w:type="dxa"/>
            <w:tcBorders>
              <w:top w:val="single" w:sz="6" w:space="0" w:color="auto"/>
              <w:left w:val="single" w:sz="6" w:space="0" w:color="auto"/>
              <w:bottom w:val="single" w:sz="6" w:space="0" w:color="auto"/>
              <w:right w:val="single" w:sz="6" w:space="0" w:color="auto"/>
            </w:tcBorders>
            <w:vAlign w:val="center"/>
            <w:hideMark/>
          </w:tcPr>
          <w:p w14:paraId="38DB3E60"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lang w:val="en-US" w:eastAsia="en-US"/>
              </w:rPr>
            </w:pPr>
            <w:proofErr w:type="spellStart"/>
            <w:r>
              <w:rPr>
                <w:rFonts w:ascii="Times New Roman CYR" w:hAnsi="Times New Roman CYR" w:cs="Times New Roman CYR"/>
                <w:lang w:val="en-US" w:eastAsia="en-US"/>
              </w:rPr>
              <w:t>на</w:t>
            </w:r>
            <w:proofErr w:type="spellEnd"/>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початок</w:t>
            </w:r>
            <w:proofErr w:type="spellEnd"/>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періоду</w:t>
            </w:r>
            <w:proofErr w:type="spellEnd"/>
          </w:p>
        </w:tc>
        <w:tc>
          <w:tcPr>
            <w:tcW w:w="1234" w:type="dxa"/>
            <w:tcBorders>
              <w:top w:val="single" w:sz="6" w:space="0" w:color="auto"/>
              <w:left w:val="single" w:sz="6" w:space="0" w:color="auto"/>
              <w:bottom w:val="single" w:sz="6" w:space="0" w:color="auto"/>
              <w:right w:val="single" w:sz="6" w:space="0" w:color="auto"/>
            </w:tcBorders>
            <w:vAlign w:val="center"/>
            <w:hideMark/>
          </w:tcPr>
          <w:p w14:paraId="4DF4BEBE"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lang w:val="en-US" w:eastAsia="en-US"/>
              </w:rPr>
            </w:pPr>
            <w:proofErr w:type="spellStart"/>
            <w:r>
              <w:rPr>
                <w:rFonts w:ascii="Times New Roman CYR" w:hAnsi="Times New Roman CYR" w:cs="Times New Roman CYR"/>
                <w:lang w:val="en-US" w:eastAsia="en-US"/>
              </w:rPr>
              <w:t>на</w:t>
            </w:r>
            <w:proofErr w:type="spellEnd"/>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кінець</w:t>
            </w:r>
            <w:proofErr w:type="spellEnd"/>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періоду</w:t>
            </w:r>
            <w:proofErr w:type="spellEnd"/>
          </w:p>
        </w:tc>
      </w:tr>
      <w:tr w:rsidR="005E1A1B" w14:paraId="591B6992" w14:textId="77777777" w:rsidTr="005E1A1B">
        <w:trPr>
          <w:trHeight w:val="200"/>
        </w:trPr>
        <w:tc>
          <w:tcPr>
            <w:tcW w:w="2861" w:type="dxa"/>
            <w:tcBorders>
              <w:top w:val="single" w:sz="6" w:space="0" w:color="auto"/>
              <w:left w:val="single" w:sz="6" w:space="0" w:color="auto"/>
              <w:bottom w:val="single" w:sz="6" w:space="0" w:color="auto"/>
              <w:right w:val="single" w:sz="6" w:space="0" w:color="auto"/>
            </w:tcBorders>
            <w:vAlign w:val="center"/>
            <w:hideMark/>
          </w:tcPr>
          <w:p w14:paraId="43B79D5A" w14:textId="77777777" w:rsidR="005E1A1B" w:rsidRDefault="005E1A1B">
            <w:pPr>
              <w:widowControl w:val="0"/>
              <w:autoSpaceDE w:val="0"/>
              <w:autoSpaceDN w:val="0"/>
              <w:adjustRightInd w:val="0"/>
              <w:spacing w:after="0" w:line="240" w:lineRule="auto"/>
              <w:rPr>
                <w:rFonts w:ascii="Times New Roman CYR" w:hAnsi="Times New Roman CYR" w:cs="Times New Roman CYR"/>
                <w:lang w:val="en-US" w:eastAsia="en-US"/>
              </w:rPr>
            </w:pPr>
            <w:r>
              <w:rPr>
                <w:rFonts w:ascii="Times New Roman CYR" w:hAnsi="Times New Roman CYR" w:cs="Times New Roman CYR"/>
                <w:lang w:val="en-US" w:eastAsia="en-US"/>
              </w:rPr>
              <w:t xml:space="preserve">1. </w:t>
            </w:r>
            <w:proofErr w:type="spellStart"/>
            <w:r>
              <w:rPr>
                <w:rFonts w:ascii="Times New Roman CYR" w:hAnsi="Times New Roman CYR" w:cs="Times New Roman CYR"/>
                <w:lang w:val="en-US" w:eastAsia="en-US"/>
              </w:rPr>
              <w:t>Виробничого</w:t>
            </w:r>
            <w:proofErr w:type="spellEnd"/>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призначення</w:t>
            </w:r>
            <w:proofErr w:type="spellEnd"/>
            <w:r>
              <w:rPr>
                <w:rFonts w:ascii="Times New Roman CYR" w:hAnsi="Times New Roman CYR" w:cs="Times New Roman CYR"/>
                <w:lang w:val="en-US" w:eastAsia="en-US"/>
              </w:rPr>
              <w:t>:</w:t>
            </w:r>
          </w:p>
        </w:tc>
        <w:tc>
          <w:tcPr>
            <w:tcW w:w="1276" w:type="dxa"/>
            <w:tcBorders>
              <w:top w:val="single" w:sz="6" w:space="0" w:color="auto"/>
              <w:left w:val="single" w:sz="6" w:space="0" w:color="auto"/>
              <w:bottom w:val="single" w:sz="6" w:space="0" w:color="auto"/>
              <w:right w:val="single" w:sz="6" w:space="0" w:color="auto"/>
            </w:tcBorders>
            <w:vAlign w:val="center"/>
            <w:hideMark/>
          </w:tcPr>
          <w:p w14:paraId="761C666D" w14:textId="77777777" w:rsidR="005E1A1B" w:rsidRDefault="005E1A1B">
            <w:pPr>
              <w:widowControl w:val="0"/>
              <w:autoSpaceDE w:val="0"/>
              <w:autoSpaceDN w:val="0"/>
              <w:adjustRightInd w:val="0"/>
              <w:spacing w:after="0" w:line="240" w:lineRule="auto"/>
              <w:jc w:val="center"/>
              <w:rPr>
                <w:rFonts w:ascii="Calibri" w:hAnsi="Calibri" w:cs="Calibri"/>
                <w:b/>
                <w:bCs/>
                <w:color w:val="000000"/>
                <w:lang w:val="en-US" w:eastAsia="en-US"/>
              </w:rPr>
            </w:pPr>
            <w:r>
              <w:rPr>
                <w:rFonts w:cs="Calibri"/>
                <w:b/>
                <w:bCs/>
                <w:color w:val="000000"/>
                <w:lang w:val="en-US" w:eastAsia="en-US"/>
              </w:rPr>
              <w:t>4 090 636</w:t>
            </w:r>
          </w:p>
        </w:tc>
        <w:tc>
          <w:tcPr>
            <w:tcW w:w="1261" w:type="dxa"/>
            <w:tcBorders>
              <w:top w:val="single" w:sz="6" w:space="0" w:color="auto"/>
              <w:left w:val="single" w:sz="6" w:space="0" w:color="auto"/>
              <w:bottom w:val="single" w:sz="6" w:space="0" w:color="auto"/>
              <w:right w:val="single" w:sz="6" w:space="0" w:color="auto"/>
            </w:tcBorders>
            <w:vAlign w:val="center"/>
            <w:hideMark/>
          </w:tcPr>
          <w:p w14:paraId="3A92508B" w14:textId="77777777" w:rsidR="005E1A1B" w:rsidRDefault="005E1A1B">
            <w:pPr>
              <w:widowControl w:val="0"/>
              <w:autoSpaceDE w:val="0"/>
              <w:autoSpaceDN w:val="0"/>
              <w:adjustRightInd w:val="0"/>
              <w:spacing w:after="0" w:line="240" w:lineRule="auto"/>
              <w:jc w:val="center"/>
              <w:rPr>
                <w:rFonts w:cs="Calibri"/>
                <w:b/>
                <w:bCs/>
                <w:color w:val="000000"/>
                <w:lang w:val="en-US" w:eastAsia="en-US"/>
              </w:rPr>
            </w:pPr>
            <w:r>
              <w:rPr>
                <w:rFonts w:cs="Calibri"/>
                <w:b/>
                <w:bCs/>
                <w:color w:val="000000"/>
                <w:lang w:val="en-US" w:eastAsia="en-US"/>
              </w:rPr>
              <w:t>4 952</w:t>
            </w:r>
          </w:p>
        </w:tc>
        <w:tc>
          <w:tcPr>
            <w:tcW w:w="1260" w:type="dxa"/>
            <w:tcBorders>
              <w:top w:val="single" w:sz="6" w:space="0" w:color="auto"/>
              <w:left w:val="single" w:sz="6" w:space="0" w:color="auto"/>
              <w:bottom w:val="single" w:sz="6" w:space="0" w:color="auto"/>
              <w:right w:val="single" w:sz="6" w:space="0" w:color="auto"/>
            </w:tcBorders>
            <w:vAlign w:val="center"/>
            <w:hideMark/>
          </w:tcPr>
          <w:p w14:paraId="1A28C289" w14:textId="77777777" w:rsidR="005E1A1B" w:rsidRDefault="005E1A1B">
            <w:pPr>
              <w:widowControl w:val="0"/>
              <w:autoSpaceDE w:val="0"/>
              <w:autoSpaceDN w:val="0"/>
              <w:adjustRightInd w:val="0"/>
              <w:spacing w:after="0" w:line="240" w:lineRule="auto"/>
              <w:jc w:val="center"/>
              <w:rPr>
                <w:rFonts w:cs="Calibri"/>
                <w:b/>
                <w:bCs/>
                <w:color w:val="000000"/>
                <w:lang w:val="en-US" w:eastAsia="en-US"/>
              </w:rPr>
            </w:pPr>
            <w:r>
              <w:rPr>
                <w:rFonts w:cs="Calibri"/>
                <w:b/>
                <w:bCs/>
                <w:color w:val="000000"/>
                <w:lang w:val="en-US" w:eastAsia="en-US"/>
              </w:rPr>
              <w:t>-</w:t>
            </w:r>
          </w:p>
        </w:tc>
        <w:tc>
          <w:tcPr>
            <w:tcW w:w="1080" w:type="dxa"/>
            <w:tcBorders>
              <w:top w:val="single" w:sz="6" w:space="0" w:color="auto"/>
              <w:left w:val="single" w:sz="6" w:space="0" w:color="auto"/>
              <w:bottom w:val="single" w:sz="6" w:space="0" w:color="auto"/>
              <w:right w:val="single" w:sz="6" w:space="0" w:color="auto"/>
            </w:tcBorders>
            <w:vAlign w:val="center"/>
            <w:hideMark/>
          </w:tcPr>
          <w:p w14:paraId="28BBB3AC" w14:textId="77777777" w:rsidR="005E1A1B" w:rsidRDefault="005E1A1B">
            <w:pPr>
              <w:widowControl w:val="0"/>
              <w:autoSpaceDE w:val="0"/>
              <w:autoSpaceDN w:val="0"/>
              <w:adjustRightInd w:val="0"/>
              <w:spacing w:after="0" w:line="240" w:lineRule="auto"/>
              <w:jc w:val="center"/>
              <w:rPr>
                <w:rFonts w:cs="Calibri"/>
                <w:b/>
                <w:bCs/>
                <w:color w:val="000000"/>
                <w:lang w:val="en-US" w:eastAsia="en-US"/>
              </w:rPr>
            </w:pPr>
            <w:r>
              <w:rPr>
                <w:rFonts w:cs="Calibri"/>
                <w:b/>
                <w:bCs/>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43E8A646" w14:textId="77777777" w:rsidR="005E1A1B" w:rsidRDefault="005E1A1B">
            <w:pPr>
              <w:widowControl w:val="0"/>
              <w:autoSpaceDE w:val="0"/>
              <w:autoSpaceDN w:val="0"/>
              <w:adjustRightInd w:val="0"/>
              <w:spacing w:after="0" w:line="240" w:lineRule="auto"/>
              <w:jc w:val="center"/>
              <w:rPr>
                <w:rFonts w:cs="Calibri"/>
                <w:b/>
                <w:bCs/>
                <w:color w:val="000000"/>
                <w:lang w:val="en-US" w:eastAsia="en-US"/>
              </w:rPr>
            </w:pPr>
            <w:r>
              <w:rPr>
                <w:rFonts w:cs="Calibri"/>
                <w:b/>
                <w:bCs/>
                <w:color w:val="000000"/>
                <w:lang w:val="en-US" w:eastAsia="en-US"/>
              </w:rPr>
              <w:t>4 090 636</w:t>
            </w:r>
          </w:p>
        </w:tc>
        <w:tc>
          <w:tcPr>
            <w:tcW w:w="1234" w:type="dxa"/>
            <w:tcBorders>
              <w:top w:val="single" w:sz="6" w:space="0" w:color="auto"/>
              <w:left w:val="single" w:sz="6" w:space="0" w:color="auto"/>
              <w:bottom w:val="single" w:sz="6" w:space="0" w:color="auto"/>
              <w:right w:val="single" w:sz="6" w:space="0" w:color="auto"/>
            </w:tcBorders>
            <w:vAlign w:val="center"/>
            <w:hideMark/>
          </w:tcPr>
          <w:p w14:paraId="4F3FAEA2" w14:textId="77777777" w:rsidR="005E1A1B" w:rsidRDefault="005E1A1B">
            <w:pPr>
              <w:widowControl w:val="0"/>
              <w:autoSpaceDE w:val="0"/>
              <w:autoSpaceDN w:val="0"/>
              <w:adjustRightInd w:val="0"/>
              <w:spacing w:after="0" w:line="240" w:lineRule="auto"/>
              <w:jc w:val="center"/>
              <w:rPr>
                <w:rFonts w:cs="Calibri"/>
                <w:b/>
                <w:bCs/>
                <w:color w:val="000000"/>
                <w:lang w:val="en-US" w:eastAsia="en-US"/>
              </w:rPr>
            </w:pPr>
            <w:r>
              <w:rPr>
                <w:rFonts w:cs="Calibri"/>
                <w:b/>
                <w:bCs/>
                <w:color w:val="000000"/>
                <w:lang w:val="en-US" w:eastAsia="en-US"/>
              </w:rPr>
              <w:t>4 952</w:t>
            </w:r>
          </w:p>
        </w:tc>
      </w:tr>
      <w:tr w:rsidR="005E1A1B" w14:paraId="1AA92700" w14:textId="77777777" w:rsidTr="005E1A1B">
        <w:trPr>
          <w:trHeight w:val="200"/>
        </w:trPr>
        <w:tc>
          <w:tcPr>
            <w:tcW w:w="2861" w:type="dxa"/>
            <w:tcBorders>
              <w:top w:val="single" w:sz="6" w:space="0" w:color="auto"/>
              <w:left w:val="single" w:sz="6" w:space="0" w:color="auto"/>
              <w:bottom w:val="single" w:sz="6" w:space="0" w:color="auto"/>
              <w:right w:val="single" w:sz="6" w:space="0" w:color="auto"/>
            </w:tcBorders>
            <w:vAlign w:val="center"/>
            <w:hideMark/>
          </w:tcPr>
          <w:p w14:paraId="0BADF563" w14:textId="77777777" w:rsidR="005E1A1B" w:rsidRDefault="005E1A1B">
            <w:pPr>
              <w:widowControl w:val="0"/>
              <w:autoSpaceDE w:val="0"/>
              <w:autoSpaceDN w:val="0"/>
              <w:adjustRightInd w:val="0"/>
              <w:spacing w:after="0" w:line="240" w:lineRule="auto"/>
              <w:rPr>
                <w:rFonts w:ascii="Times New Roman CYR" w:hAnsi="Times New Roman CYR" w:cs="Times New Roman CYR"/>
                <w:lang w:val="en-US" w:eastAsia="en-US"/>
              </w:rPr>
            </w:pPr>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будівлі</w:t>
            </w:r>
            <w:proofErr w:type="spellEnd"/>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та</w:t>
            </w:r>
            <w:proofErr w:type="spellEnd"/>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споруди</w:t>
            </w:r>
            <w:proofErr w:type="spellEnd"/>
          </w:p>
        </w:tc>
        <w:tc>
          <w:tcPr>
            <w:tcW w:w="1276" w:type="dxa"/>
            <w:tcBorders>
              <w:top w:val="single" w:sz="6" w:space="0" w:color="auto"/>
              <w:left w:val="single" w:sz="6" w:space="0" w:color="auto"/>
              <w:bottom w:val="single" w:sz="6" w:space="0" w:color="auto"/>
              <w:right w:val="single" w:sz="6" w:space="0" w:color="auto"/>
            </w:tcBorders>
            <w:vAlign w:val="center"/>
            <w:hideMark/>
          </w:tcPr>
          <w:p w14:paraId="2BAB874C" w14:textId="77777777" w:rsidR="005E1A1B" w:rsidRDefault="005E1A1B">
            <w:pPr>
              <w:widowControl w:val="0"/>
              <w:autoSpaceDE w:val="0"/>
              <w:autoSpaceDN w:val="0"/>
              <w:adjustRightInd w:val="0"/>
              <w:spacing w:after="0" w:line="240" w:lineRule="auto"/>
              <w:jc w:val="center"/>
              <w:rPr>
                <w:rFonts w:ascii="Calibri" w:hAnsi="Calibri" w:cs="Calibri"/>
                <w:color w:val="000000"/>
                <w:lang w:val="en-US" w:eastAsia="en-US"/>
              </w:rPr>
            </w:pPr>
            <w:r>
              <w:rPr>
                <w:rFonts w:cs="Calibri"/>
                <w:color w:val="000000"/>
                <w:lang w:val="en-US" w:eastAsia="en-US"/>
              </w:rPr>
              <w:t>386 805</w:t>
            </w:r>
          </w:p>
        </w:tc>
        <w:tc>
          <w:tcPr>
            <w:tcW w:w="1261" w:type="dxa"/>
            <w:tcBorders>
              <w:top w:val="single" w:sz="6" w:space="0" w:color="auto"/>
              <w:left w:val="single" w:sz="6" w:space="0" w:color="auto"/>
              <w:bottom w:val="single" w:sz="6" w:space="0" w:color="auto"/>
              <w:right w:val="single" w:sz="6" w:space="0" w:color="auto"/>
            </w:tcBorders>
            <w:vAlign w:val="center"/>
            <w:hideMark/>
          </w:tcPr>
          <w:p w14:paraId="6E722827"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401</w:t>
            </w:r>
          </w:p>
        </w:tc>
        <w:tc>
          <w:tcPr>
            <w:tcW w:w="1260" w:type="dxa"/>
            <w:tcBorders>
              <w:top w:val="single" w:sz="6" w:space="0" w:color="auto"/>
              <w:left w:val="single" w:sz="6" w:space="0" w:color="auto"/>
              <w:bottom w:val="single" w:sz="6" w:space="0" w:color="auto"/>
              <w:right w:val="single" w:sz="6" w:space="0" w:color="auto"/>
            </w:tcBorders>
            <w:vAlign w:val="center"/>
            <w:hideMark/>
          </w:tcPr>
          <w:p w14:paraId="2C7B4D31"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c>
          <w:tcPr>
            <w:tcW w:w="1080" w:type="dxa"/>
            <w:tcBorders>
              <w:top w:val="single" w:sz="6" w:space="0" w:color="auto"/>
              <w:left w:val="single" w:sz="6" w:space="0" w:color="auto"/>
              <w:bottom w:val="single" w:sz="6" w:space="0" w:color="auto"/>
              <w:right w:val="single" w:sz="6" w:space="0" w:color="auto"/>
            </w:tcBorders>
            <w:vAlign w:val="center"/>
            <w:hideMark/>
          </w:tcPr>
          <w:p w14:paraId="114D0F5E"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54535653"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386 805</w:t>
            </w:r>
          </w:p>
        </w:tc>
        <w:tc>
          <w:tcPr>
            <w:tcW w:w="1234" w:type="dxa"/>
            <w:tcBorders>
              <w:top w:val="single" w:sz="6" w:space="0" w:color="auto"/>
              <w:left w:val="single" w:sz="6" w:space="0" w:color="auto"/>
              <w:bottom w:val="single" w:sz="6" w:space="0" w:color="auto"/>
              <w:right w:val="single" w:sz="6" w:space="0" w:color="auto"/>
            </w:tcBorders>
            <w:vAlign w:val="center"/>
            <w:hideMark/>
          </w:tcPr>
          <w:p w14:paraId="1C238B71"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401</w:t>
            </w:r>
          </w:p>
        </w:tc>
      </w:tr>
      <w:tr w:rsidR="005E1A1B" w14:paraId="48689354" w14:textId="77777777" w:rsidTr="005E1A1B">
        <w:trPr>
          <w:trHeight w:val="200"/>
        </w:trPr>
        <w:tc>
          <w:tcPr>
            <w:tcW w:w="2861" w:type="dxa"/>
            <w:tcBorders>
              <w:top w:val="single" w:sz="6" w:space="0" w:color="auto"/>
              <w:left w:val="single" w:sz="6" w:space="0" w:color="auto"/>
              <w:bottom w:val="single" w:sz="6" w:space="0" w:color="auto"/>
              <w:right w:val="single" w:sz="6" w:space="0" w:color="auto"/>
            </w:tcBorders>
            <w:vAlign w:val="center"/>
            <w:hideMark/>
          </w:tcPr>
          <w:p w14:paraId="6649E046" w14:textId="77777777" w:rsidR="005E1A1B" w:rsidRDefault="005E1A1B">
            <w:pPr>
              <w:widowControl w:val="0"/>
              <w:autoSpaceDE w:val="0"/>
              <w:autoSpaceDN w:val="0"/>
              <w:adjustRightInd w:val="0"/>
              <w:spacing w:after="0" w:line="240" w:lineRule="auto"/>
              <w:rPr>
                <w:rFonts w:ascii="Times New Roman CYR" w:hAnsi="Times New Roman CYR" w:cs="Times New Roman CYR"/>
                <w:lang w:val="en-US" w:eastAsia="en-US"/>
              </w:rPr>
            </w:pPr>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машини</w:t>
            </w:r>
            <w:proofErr w:type="spellEnd"/>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та</w:t>
            </w:r>
            <w:proofErr w:type="spellEnd"/>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обладнання</w:t>
            </w:r>
            <w:proofErr w:type="spellEnd"/>
          </w:p>
        </w:tc>
        <w:tc>
          <w:tcPr>
            <w:tcW w:w="1276" w:type="dxa"/>
            <w:tcBorders>
              <w:top w:val="single" w:sz="6" w:space="0" w:color="auto"/>
              <w:left w:val="single" w:sz="6" w:space="0" w:color="auto"/>
              <w:bottom w:val="single" w:sz="6" w:space="0" w:color="auto"/>
              <w:right w:val="single" w:sz="6" w:space="0" w:color="auto"/>
            </w:tcBorders>
            <w:vAlign w:val="center"/>
            <w:hideMark/>
          </w:tcPr>
          <w:p w14:paraId="3B2DBCE4" w14:textId="77777777" w:rsidR="005E1A1B" w:rsidRDefault="005E1A1B">
            <w:pPr>
              <w:widowControl w:val="0"/>
              <w:autoSpaceDE w:val="0"/>
              <w:autoSpaceDN w:val="0"/>
              <w:adjustRightInd w:val="0"/>
              <w:spacing w:after="0" w:line="240" w:lineRule="auto"/>
              <w:jc w:val="center"/>
              <w:rPr>
                <w:rFonts w:ascii="Calibri" w:hAnsi="Calibri" w:cs="Calibri"/>
                <w:color w:val="000000"/>
                <w:lang w:val="en-US" w:eastAsia="en-US"/>
              </w:rPr>
            </w:pPr>
            <w:r>
              <w:rPr>
                <w:rFonts w:cs="Calibri"/>
                <w:color w:val="000000"/>
                <w:lang w:val="en-US" w:eastAsia="en-US"/>
              </w:rPr>
              <w:t>3 695 521</w:t>
            </w:r>
          </w:p>
        </w:tc>
        <w:tc>
          <w:tcPr>
            <w:tcW w:w="1261" w:type="dxa"/>
            <w:tcBorders>
              <w:top w:val="single" w:sz="6" w:space="0" w:color="auto"/>
              <w:left w:val="single" w:sz="6" w:space="0" w:color="auto"/>
              <w:bottom w:val="single" w:sz="6" w:space="0" w:color="auto"/>
              <w:right w:val="single" w:sz="6" w:space="0" w:color="auto"/>
            </w:tcBorders>
            <w:vAlign w:val="center"/>
            <w:hideMark/>
          </w:tcPr>
          <w:p w14:paraId="64B43A09"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3 818</w:t>
            </w:r>
          </w:p>
        </w:tc>
        <w:tc>
          <w:tcPr>
            <w:tcW w:w="1260" w:type="dxa"/>
            <w:tcBorders>
              <w:top w:val="single" w:sz="6" w:space="0" w:color="auto"/>
              <w:left w:val="single" w:sz="6" w:space="0" w:color="auto"/>
              <w:bottom w:val="single" w:sz="6" w:space="0" w:color="auto"/>
              <w:right w:val="single" w:sz="6" w:space="0" w:color="auto"/>
            </w:tcBorders>
            <w:vAlign w:val="center"/>
            <w:hideMark/>
          </w:tcPr>
          <w:p w14:paraId="712368D9"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c>
          <w:tcPr>
            <w:tcW w:w="1080" w:type="dxa"/>
            <w:tcBorders>
              <w:top w:val="single" w:sz="6" w:space="0" w:color="auto"/>
              <w:left w:val="single" w:sz="6" w:space="0" w:color="auto"/>
              <w:bottom w:val="single" w:sz="6" w:space="0" w:color="auto"/>
              <w:right w:val="single" w:sz="6" w:space="0" w:color="auto"/>
            </w:tcBorders>
            <w:vAlign w:val="center"/>
            <w:hideMark/>
          </w:tcPr>
          <w:p w14:paraId="767A3727"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49A2C9C7"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3 695 521</w:t>
            </w:r>
          </w:p>
        </w:tc>
        <w:tc>
          <w:tcPr>
            <w:tcW w:w="1234" w:type="dxa"/>
            <w:tcBorders>
              <w:top w:val="single" w:sz="6" w:space="0" w:color="auto"/>
              <w:left w:val="single" w:sz="6" w:space="0" w:color="auto"/>
              <w:bottom w:val="single" w:sz="6" w:space="0" w:color="auto"/>
              <w:right w:val="single" w:sz="6" w:space="0" w:color="auto"/>
            </w:tcBorders>
            <w:vAlign w:val="center"/>
            <w:hideMark/>
          </w:tcPr>
          <w:p w14:paraId="0523C5D1"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3 818</w:t>
            </w:r>
          </w:p>
        </w:tc>
      </w:tr>
      <w:tr w:rsidR="005E1A1B" w14:paraId="75D70082" w14:textId="77777777" w:rsidTr="005E1A1B">
        <w:trPr>
          <w:trHeight w:val="200"/>
        </w:trPr>
        <w:tc>
          <w:tcPr>
            <w:tcW w:w="2861" w:type="dxa"/>
            <w:tcBorders>
              <w:top w:val="single" w:sz="6" w:space="0" w:color="auto"/>
              <w:left w:val="single" w:sz="6" w:space="0" w:color="auto"/>
              <w:bottom w:val="single" w:sz="6" w:space="0" w:color="auto"/>
              <w:right w:val="single" w:sz="6" w:space="0" w:color="auto"/>
            </w:tcBorders>
            <w:vAlign w:val="center"/>
            <w:hideMark/>
          </w:tcPr>
          <w:p w14:paraId="6EE8E464" w14:textId="77777777" w:rsidR="005E1A1B" w:rsidRDefault="005E1A1B">
            <w:pPr>
              <w:widowControl w:val="0"/>
              <w:autoSpaceDE w:val="0"/>
              <w:autoSpaceDN w:val="0"/>
              <w:adjustRightInd w:val="0"/>
              <w:spacing w:after="0" w:line="240" w:lineRule="auto"/>
              <w:rPr>
                <w:rFonts w:ascii="Times New Roman CYR" w:hAnsi="Times New Roman CYR" w:cs="Times New Roman CYR"/>
                <w:lang w:val="en-US" w:eastAsia="en-US"/>
              </w:rPr>
            </w:pPr>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транспортні</w:t>
            </w:r>
            <w:proofErr w:type="spellEnd"/>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засоби</w:t>
            </w:r>
            <w:proofErr w:type="spellEnd"/>
          </w:p>
        </w:tc>
        <w:tc>
          <w:tcPr>
            <w:tcW w:w="1276" w:type="dxa"/>
            <w:tcBorders>
              <w:top w:val="single" w:sz="6" w:space="0" w:color="auto"/>
              <w:left w:val="single" w:sz="6" w:space="0" w:color="auto"/>
              <w:bottom w:val="single" w:sz="6" w:space="0" w:color="auto"/>
              <w:right w:val="single" w:sz="6" w:space="0" w:color="auto"/>
            </w:tcBorders>
            <w:vAlign w:val="center"/>
            <w:hideMark/>
          </w:tcPr>
          <w:p w14:paraId="778EB93A" w14:textId="77777777" w:rsidR="005E1A1B" w:rsidRDefault="005E1A1B">
            <w:pPr>
              <w:widowControl w:val="0"/>
              <w:autoSpaceDE w:val="0"/>
              <w:autoSpaceDN w:val="0"/>
              <w:adjustRightInd w:val="0"/>
              <w:spacing w:after="0" w:line="240" w:lineRule="auto"/>
              <w:jc w:val="center"/>
              <w:rPr>
                <w:rFonts w:ascii="Calibri" w:hAnsi="Calibri" w:cs="Calibri"/>
                <w:color w:val="000000"/>
                <w:lang w:val="en-US" w:eastAsia="en-US"/>
              </w:rPr>
            </w:pPr>
            <w:r>
              <w:rPr>
                <w:rFonts w:cs="Calibri"/>
                <w:color w:val="000000"/>
                <w:lang w:val="en-US" w:eastAsia="en-US"/>
              </w:rPr>
              <w:t>6 816</w:t>
            </w:r>
          </w:p>
        </w:tc>
        <w:tc>
          <w:tcPr>
            <w:tcW w:w="1261" w:type="dxa"/>
            <w:tcBorders>
              <w:top w:val="single" w:sz="6" w:space="0" w:color="auto"/>
              <w:left w:val="single" w:sz="6" w:space="0" w:color="auto"/>
              <w:bottom w:val="single" w:sz="6" w:space="0" w:color="auto"/>
              <w:right w:val="single" w:sz="6" w:space="0" w:color="auto"/>
            </w:tcBorders>
            <w:vAlign w:val="center"/>
            <w:hideMark/>
          </w:tcPr>
          <w:p w14:paraId="3964CB4D"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732</w:t>
            </w:r>
          </w:p>
        </w:tc>
        <w:tc>
          <w:tcPr>
            <w:tcW w:w="1260" w:type="dxa"/>
            <w:tcBorders>
              <w:top w:val="single" w:sz="6" w:space="0" w:color="auto"/>
              <w:left w:val="single" w:sz="6" w:space="0" w:color="auto"/>
              <w:bottom w:val="single" w:sz="6" w:space="0" w:color="auto"/>
              <w:right w:val="single" w:sz="6" w:space="0" w:color="auto"/>
            </w:tcBorders>
            <w:vAlign w:val="center"/>
            <w:hideMark/>
          </w:tcPr>
          <w:p w14:paraId="6AD80BBB"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c>
          <w:tcPr>
            <w:tcW w:w="1080" w:type="dxa"/>
            <w:tcBorders>
              <w:top w:val="single" w:sz="6" w:space="0" w:color="auto"/>
              <w:left w:val="single" w:sz="6" w:space="0" w:color="auto"/>
              <w:bottom w:val="single" w:sz="6" w:space="0" w:color="auto"/>
              <w:right w:val="single" w:sz="6" w:space="0" w:color="auto"/>
            </w:tcBorders>
            <w:vAlign w:val="center"/>
            <w:hideMark/>
          </w:tcPr>
          <w:p w14:paraId="7D46FF10"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27B40C04"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6 816</w:t>
            </w:r>
          </w:p>
        </w:tc>
        <w:tc>
          <w:tcPr>
            <w:tcW w:w="1234" w:type="dxa"/>
            <w:tcBorders>
              <w:top w:val="single" w:sz="6" w:space="0" w:color="auto"/>
              <w:left w:val="single" w:sz="6" w:space="0" w:color="auto"/>
              <w:bottom w:val="single" w:sz="6" w:space="0" w:color="auto"/>
              <w:right w:val="single" w:sz="6" w:space="0" w:color="auto"/>
            </w:tcBorders>
            <w:vAlign w:val="center"/>
            <w:hideMark/>
          </w:tcPr>
          <w:p w14:paraId="413DAB07"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732</w:t>
            </w:r>
          </w:p>
        </w:tc>
      </w:tr>
      <w:tr w:rsidR="005E1A1B" w14:paraId="7F603E59" w14:textId="77777777" w:rsidTr="005E1A1B">
        <w:trPr>
          <w:trHeight w:val="200"/>
        </w:trPr>
        <w:tc>
          <w:tcPr>
            <w:tcW w:w="2861" w:type="dxa"/>
            <w:tcBorders>
              <w:top w:val="single" w:sz="6" w:space="0" w:color="auto"/>
              <w:left w:val="single" w:sz="6" w:space="0" w:color="auto"/>
              <w:bottom w:val="single" w:sz="6" w:space="0" w:color="auto"/>
              <w:right w:val="single" w:sz="6" w:space="0" w:color="auto"/>
            </w:tcBorders>
            <w:vAlign w:val="center"/>
            <w:hideMark/>
          </w:tcPr>
          <w:p w14:paraId="543B7AAE" w14:textId="77777777" w:rsidR="005E1A1B" w:rsidRDefault="005E1A1B">
            <w:pPr>
              <w:widowControl w:val="0"/>
              <w:autoSpaceDE w:val="0"/>
              <w:autoSpaceDN w:val="0"/>
              <w:adjustRightInd w:val="0"/>
              <w:spacing w:after="0" w:line="240" w:lineRule="auto"/>
              <w:rPr>
                <w:rFonts w:ascii="Times New Roman CYR" w:hAnsi="Times New Roman CYR" w:cs="Times New Roman CYR"/>
                <w:lang w:val="en-US" w:eastAsia="en-US"/>
              </w:rPr>
            </w:pPr>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земельні</w:t>
            </w:r>
            <w:proofErr w:type="spellEnd"/>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ділянки</w:t>
            </w:r>
            <w:proofErr w:type="spellEnd"/>
          </w:p>
        </w:tc>
        <w:tc>
          <w:tcPr>
            <w:tcW w:w="1276" w:type="dxa"/>
            <w:tcBorders>
              <w:top w:val="single" w:sz="6" w:space="0" w:color="auto"/>
              <w:left w:val="single" w:sz="6" w:space="0" w:color="auto"/>
              <w:bottom w:val="single" w:sz="6" w:space="0" w:color="auto"/>
              <w:right w:val="single" w:sz="6" w:space="0" w:color="auto"/>
            </w:tcBorders>
            <w:vAlign w:val="center"/>
            <w:hideMark/>
          </w:tcPr>
          <w:p w14:paraId="08DE3E01" w14:textId="77777777" w:rsidR="005E1A1B" w:rsidRDefault="005E1A1B">
            <w:pPr>
              <w:widowControl w:val="0"/>
              <w:autoSpaceDE w:val="0"/>
              <w:autoSpaceDN w:val="0"/>
              <w:adjustRightInd w:val="0"/>
              <w:spacing w:after="0" w:line="240" w:lineRule="auto"/>
              <w:jc w:val="center"/>
              <w:rPr>
                <w:rFonts w:ascii="Calibri" w:hAnsi="Calibri" w:cs="Calibri"/>
                <w:color w:val="000000"/>
                <w:lang w:val="en-US" w:eastAsia="en-US"/>
              </w:rPr>
            </w:pPr>
            <w:r>
              <w:rPr>
                <w:rFonts w:cs="Calibri"/>
                <w:color w:val="000000"/>
                <w:lang w:val="en-US" w:eastAsia="en-US"/>
              </w:rPr>
              <w:t>-</w:t>
            </w:r>
          </w:p>
        </w:tc>
        <w:tc>
          <w:tcPr>
            <w:tcW w:w="1261" w:type="dxa"/>
            <w:tcBorders>
              <w:top w:val="single" w:sz="6" w:space="0" w:color="auto"/>
              <w:left w:val="single" w:sz="6" w:space="0" w:color="auto"/>
              <w:bottom w:val="single" w:sz="6" w:space="0" w:color="auto"/>
              <w:right w:val="single" w:sz="6" w:space="0" w:color="auto"/>
            </w:tcBorders>
            <w:vAlign w:val="center"/>
            <w:hideMark/>
          </w:tcPr>
          <w:p w14:paraId="50FD6934" w14:textId="77777777" w:rsidR="005E1A1B" w:rsidRDefault="005E1A1B">
            <w:pPr>
              <w:spacing w:line="254" w:lineRule="auto"/>
              <w:jc w:val="center"/>
              <w:rPr>
                <w:rFonts w:cs="Calibri"/>
                <w:color w:val="000000"/>
                <w:lang w:val="en-US" w:eastAsia="en-US"/>
              </w:rPr>
            </w:pPr>
            <w:r>
              <w:rPr>
                <w:rFonts w:cs="Calibri"/>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24B9DC9D"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c>
          <w:tcPr>
            <w:tcW w:w="1080" w:type="dxa"/>
            <w:tcBorders>
              <w:top w:val="single" w:sz="6" w:space="0" w:color="auto"/>
              <w:left w:val="single" w:sz="6" w:space="0" w:color="auto"/>
              <w:bottom w:val="single" w:sz="6" w:space="0" w:color="auto"/>
              <w:right w:val="single" w:sz="6" w:space="0" w:color="auto"/>
            </w:tcBorders>
            <w:vAlign w:val="center"/>
            <w:hideMark/>
          </w:tcPr>
          <w:p w14:paraId="09513C05"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0C783C26"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c>
          <w:tcPr>
            <w:tcW w:w="1234" w:type="dxa"/>
            <w:tcBorders>
              <w:top w:val="single" w:sz="6" w:space="0" w:color="auto"/>
              <w:left w:val="single" w:sz="6" w:space="0" w:color="auto"/>
              <w:bottom w:val="single" w:sz="6" w:space="0" w:color="auto"/>
              <w:right w:val="single" w:sz="6" w:space="0" w:color="auto"/>
            </w:tcBorders>
            <w:vAlign w:val="center"/>
            <w:hideMark/>
          </w:tcPr>
          <w:p w14:paraId="7BA83759"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r>
      <w:tr w:rsidR="005E1A1B" w14:paraId="2749446B" w14:textId="77777777" w:rsidTr="005E1A1B">
        <w:trPr>
          <w:trHeight w:val="200"/>
        </w:trPr>
        <w:tc>
          <w:tcPr>
            <w:tcW w:w="2861" w:type="dxa"/>
            <w:tcBorders>
              <w:top w:val="single" w:sz="6" w:space="0" w:color="auto"/>
              <w:left w:val="single" w:sz="6" w:space="0" w:color="auto"/>
              <w:bottom w:val="single" w:sz="6" w:space="0" w:color="auto"/>
              <w:right w:val="single" w:sz="6" w:space="0" w:color="auto"/>
            </w:tcBorders>
            <w:vAlign w:val="center"/>
            <w:hideMark/>
          </w:tcPr>
          <w:p w14:paraId="2A44E7A0" w14:textId="77777777" w:rsidR="005E1A1B" w:rsidRDefault="005E1A1B">
            <w:pPr>
              <w:widowControl w:val="0"/>
              <w:autoSpaceDE w:val="0"/>
              <w:autoSpaceDN w:val="0"/>
              <w:adjustRightInd w:val="0"/>
              <w:spacing w:after="0" w:line="240" w:lineRule="auto"/>
              <w:rPr>
                <w:rFonts w:ascii="Times New Roman CYR" w:hAnsi="Times New Roman CYR" w:cs="Times New Roman CYR"/>
                <w:lang w:val="en-US" w:eastAsia="en-US"/>
              </w:rPr>
            </w:pPr>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інші</w:t>
            </w:r>
            <w:proofErr w:type="spellEnd"/>
          </w:p>
        </w:tc>
        <w:tc>
          <w:tcPr>
            <w:tcW w:w="1276" w:type="dxa"/>
            <w:tcBorders>
              <w:top w:val="single" w:sz="6" w:space="0" w:color="auto"/>
              <w:left w:val="single" w:sz="6" w:space="0" w:color="auto"/>
              <w:bottom w:val="single" w:sz="6" w:space="0" w:color="auto"/>
              <w:right w:val="single" w:sz="6" w:space="0" w:color="auto"/>
            </w:tcBorders>
            <w:vAlign w:val="center"/>
            <w:hideMark/>
          </w:tcPr>
          <w:p w14:paraId="3076B261" w14:textId="77777777" w:rsidR="005E1A1B" w:rsidRDefault="005E1A1B">
            <w:pPr>
              <w:widowControl w:val="0"/>
              <w:autoSpaceDE w:val="0"/>
              <w:autoSpaceDN w:val="0"/>
              <w:adjustRightInd w:val="0"/>
              <w:spacing w:after="0" w:line="240" w:lineRule="auto"/>
              <w:jc w:val="center"/>
              <w:rPr>
                <w:rFonts w:ascii="Calibri" w:hAnsi="Calibri" w:cs="Calibri"/>
                <w:color w:val="000000"/>
                <w:lang w:val="en-US" w:eastAsia="en-US"/>
              </w:rPr>
            </w:pPr>
            <w:r>
              <w:rPr>
                <w:rFonts w:cs="Calibri"/>
                <w:color w:val="000000"/>
                <w:lang w:val="en-US" w:eastAsia="en-US"/>
              </w:rPr>
              <w:t>1 495</w:t>
            </w:r>
          </w:p>
        </w:tc>
        <w:tc>
          <w:tcPr>
            <w:tcW w:w="1261" w:type="dxa"/>
            <w:tcBorders>
              <w:top w:val="single" w:sz="6" w:space="0" w:color="auto"/>
              <w:left w:val="single" w:sz="6" w:space="0" w:color="auto"/>
              <w:bottom w:val="single" w:sz="6" w:space="0" w:color="auto"/>
              <w:right w:val="single" w:sz="6" w:space="0" w:color="auto"/>
            </w:tcBorders>
            <w:vAlign w:val="center"/>
            <w:hideMark/>
          </w:tcPr>
          <w:p w14:paraId="54A5F121"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1</w:t>
            </w:r>
          </w:p>
        </w:tc>
        <w:tc>
          <w:tcPr>
            <w:tcW w:w="1260" w:type="dxa"/>
            <w:tcBorders>
              <w:top w:val="single" w:sz="6" w:space="0" w:color="auto"/>
              <w:left w:val="single" w:sz="6" w:space="0" w:color="auto"/>
              <w:bottom w:val="single" w:sz="6" w:space="0" w:color="auto"/>
              <w:right w:val="single" w:sz="6" w:space="0" w:color="auto"/>
            </w:tcBorders>
            <w:vAlign w:val="center"/>
            <w:hideMark/>
          </w:tcPr>
          <w:p w14:paraId="7D205A2C"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c>
          <w:tcPr>
            <w:tcW w:w="1080" w:type="dxa"/>
            <w:tcBorders>
              <w:top w:val="single" w:sz="6" w:space="0" w:color="auto"/>
              <w:left w:val="single" w:sz="6" w:space="0" w:color="auto"/>
              <w:bottom w:val="single" w:sz="6" w:space="0" w:color="auto"/>
              <w:right w:val="single" w:sz="6" w:space="0" w:color="auto"/>
            </w:tcBorders>
            <w:vAlign w:val="center"/>
            <w:hideMark/>
          </w:tcPr>
          <w:p w14:paraId="5D304C5C"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lang w:val="en-US" w:eastAsia="en-US"/>
              </w:rPr>
            </w:pPr>
            <w:r>
              <w:rPr>
                <w:rFonts w:ascii="Times New Roman CYR" w:hAnsi="Times New Roman CYR" w:cs="Times New Roman CYR"/>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20EE415C"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lang w:val="en-US" w:eastAsia="en-US"/>
              </w:rPr>
            </w:pPr>
            <w:r>
              <w:rPr>
                <w:rFonts w:cs="Calibri"/>
                <w:color w:val="000000"/>
                <w:lang w:val="en-US" w:eastAsia="en-US"/>
              </w:rPr>
              <w:t>1 495</w:t>
            </w:r>
          </w:p>
        </w:tc>
        <w:tc>
          <w:tcPr>
            <w:tcW w:w="1234" w:type="dxa"/>
            <w:tcBorders>
              <w:top w:val="single" w:sz="6" w:space="0" w:color="auto"/>
              <w:left w:val="single" w:sz="6" w:space="0" w:color="auto"/>
              <w:bottom w:val="single" w:sz="6" w:space="0" w:color="auto"/>
              <w:right w:val="single" w:sz="6" w:space="0" w:color="auto"/>
            </w:tcBorders>
            <w:vAlign w:val="center"/>
            <w:hideMark/>
          </w:tcPr>
          <w:p w14:paraId="6F4E3B63"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lang w:val="en-US" w:eastAsia="en-US"/>
              </w:rPr>
            </w:pPr>
            <w:r>
              <w:rPr>
                <w:rFonts w:cs="Calibri"/>
                <w:color w:val="000000"/>
                <w:lang w:val="en-US" w:eastAsia="en-US"/>
              </w:rPr>
              <w:t>1</w:t>
            </w:r>
          </w:p>
        </w:tc>
      </w:tr>
      <w:tr w:rsidR="005E1A1B" w14:paraId="0DDD3F6A" w14:textId="77777777" w:rsidTr="005E1A1B">
        <w:trPr>
          <w:trHeight w:val="200"/>
        </w:trPr>
        <w:tc>
          <w:tcPr>
            <w:tcW w:w="2861" w:type="dxa"/>
            <w:tcBorders>
              <w:top w:val="single" w:sz="6" w:space="0" w:color="auto"/>
              <w:left w:val="single" w:sz="6" w:space="0" w:color="auto"/>
              <w:bottom w:val="single" w:sz="6" w:space="0" w:color="auto"/>
              <w:right w:val="single" w:sz="6" w:space="0" w:color="auto"/>
            </w:tcBorders>
            <w:vAlign w:val="center"/>
            <w:hideMark/>
          </w:tcPr>
          <w:p w14:paraId="40D295A9" w14:textId="77777777" w:rsidR="005E1A1B" w:rsidRDefault="005E1A1B">
            <w:pPr>
              <w:widowControl w:val="0"/>
              <w:autoSpaceDE w:val="0"/>
              <w:autoSpaceDN w:val="0"/>
              <w:adjustRightInd w:val="0"/>
              <w:spacing w:after="0" w:line="240" w:lineRule="auto"/>
              <w:rPr>
                <w:rFonts w:ascii="Times New Roman CYR" w:hAnsi="Times New Roman CYR" w:cs="Times New Roman CYR"/>
                <w:lang w:val="en-US" w:eastAsia="en-US"/>
              </w:rPr>
            </w:pPr>
            <w:r>
              <w:rPr>
                <w:rFonts w:ascii="Times New Roman CYR" w:hAnsi="Times New Roman CYR" w:cs="Times New Roman CYR"/>
                <w:lang w:val="en-US" w:eastAsia="en-US"/>
              </w:rPr>
              <w:t xml:space="preserve">2. </w:t>
            </w:r>
            <w:proofErr w:type="spellStart"/>
            <w:r>
              <w:rPr>
                <w:rFonts w:ascii="Times New Roman CYR" w:hAnsi="Times New Roman CYR" w:cs="Times New Roman CYR"/>
                <w:lang w:val="en-US" w:eastAsia="en-US"/>
              </w:rPr>
              <w:t>Невиробничого</w:t>
            </w:r>
            <w:proofErr w:type="spellEnd"/>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призначення</w:t>
            </w:r>
            <w:proofErr w:type="spellEnd"/>
            <w:r>
              <w:rPr>
                <w:rFonts w:ascii="Times New Roman CYR" w:hAnsi="Times New Roman CYR" w:cs="Times New Roman CYR"/>
                <w:lang w:val="en-US" w:eastAsia="en-US"/>
              </w:rPr>
              <w:t>:</w:t>
            </w:r>
          </w:p>
        </w:tc>
        <w:tc>
          <w:tcPr>
            <w:tcW w:w="1276" w:type="dxa"/>
            <w:tcBorders>
              <w:top w:val="single" w:sz="6" w:space="0" w:color="auto"/>
              <w:left w:val="single" w:sz="6" w:space="0" w:color="auto"/>
              <w:bottom w:val="single" w:sz="6" w:space="0" w:color="auto"/>
              <w:right w:val="single" w:sz="6" w:space="0" w:color="auto"/>
            </w:tcBorders>
            <w:vAlign w:val="center"/>
            <w:hideMark/>
          </w:tcPr>
          <w:p w14:paraId="69C45799" w14:textId="77777777" w:rsidR="005E1A1B" w:rsidRDefault="005E1A1B">
            <w:pPr>
              <w:widowControl w:val="0"/>
              <w:autoSpaceDE w:val="0"/>
              <w:autoSpaceDN w:val="0"/>
              <w:adjustRightInd w:val="0"/>
              <w:spacing w:after="0" w:line="240" w:lineRule="auto"/>
              <w:jc w:val="center"/>
              <w:rPr>
                <w:rFonts w:ascii="Calibri" w:hAnsi="Calibri" w:cs="Calibri"/>
                <w:color w:val="000000"/>
                <w:lang w:val="en-US" w:eastAsia="en-US"/>
              </w:rPr>
            </w:pPr>
            <w:r>
              <w:rPr>
                <w:rFonts w:cs="Calibri"/>
                <w:color w:val="000000"/>
                <w:lang w:val="en-US" w:eastAsia="en-US"/>
              </w:rPr>
              <w:t>-</w:t>
            </w:r>
          </w:p>
        </w:tc>
        <w:tc>
          <w:tcPr>
            <w:tcW w:w="1261" w:type="dxa"/>
            <w:tcBorders>
              <w:top w:val="single" w:sz="6" w:space="0" w:color="auto"/>
              <w:left w:val="single" w:sz="6" w:space="0" w:color="auto"/>
              <w:bottom w:val="single" w:sz="6" w:space="0" w:color="auto"/>
              <w:right w:val="single" w:sz="6" w:space="0" w:color="auto"/>
            </w:tcBorders>
            <w:vAlign w:val="center"/>
            <w:hideMark/>
          </w:tcPr>
          <w:p w14:paraId="2C61754E"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31DDFA51"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c>
          <w:tcPr>
            <w:tcW w:w="1080" w:type="dxa"/>
            <w:tcBorders>
              <w:top w:val="single" w:sz="6" w:space="0" w:color="auto"/>
              <w:left w:val="single" w:sz="6" w:space="0" w:color="auto"/>
              <w:bottom w:val="single" w:sz="6" w:space="0" w:color="auto"/>
              <w:right w:val="single" w:sz="6" w:space="0" w:color="auto"/>
            </w:tcBorders>
            <w:vAlign w:val="center"/>
            <w:hideMark/>
          </w:tcPr>
          <w:p w14:paraId="2BD8CC1F"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371B7ACF"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c>
          <w:tcPr>
            <w:tcW w:w="1234" w:type="dxa"/>
            <w:tcBorders>
              <w:top w:val="single" w:sz="6" w:space="0" w:color="auto"/>
              <w:left w:val="single" w:sz="6" w:space="0" w:color="auto"/>
              <w:bottom w:val="single" w:sz="6" w:space="0" w:color="auto"/>
              <w:right w:val="single" w:sz="6" w:space="0" w:color="auto"/>
            </w:tcBorders>
            <w:vAlign w:val="center"/>
            <w:hideMark/>
          </w:tcPr>
          <w:p w14:paraId="34431DDC"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r>
      <w:tr w:rsidR="005E1A1B" w14:paraId="5FCD9439" w14:textId="77777777" w:rsidTr="005E1A1B">
        <w:trPr>
          <w:trHeight w:val="200"/>
        </w:trPr>
        <w:tc>
          <w:tcPr>
            <w:tcW w:w="2861" w:type="dxa"/>
            <w:tcBorders>
              <w:top w:val="single" w:sz="6" w:space="0" w:color="auto"/>
              <w:left w:val="single" w:sz="6" w:space="0" w:color="auto"/>
              <w:bottom w:val="single" w:sz="6" w:space="0" w:color="auto"/>
              <w:right w:val="single" w:sz="6" w:space="0" w:color="auto"/>
            </w:tcBorders>
            <w:vAlign w:val="center"/>
            <w:hideMark/>
          </w:tcPr>
          <w:p w14:paraId="7BD68BB6" w14:textId="77777777" w:rsidR="005E1A1B" w:rsidRDefault="005E1A1B">
            <w:pPr>
              <w:widowControl w:val="0"/>
              <w:autoSpaceDE w:val="0"/>
              <w:autoSpaceDN w:val="0"/>
              <w:adjustRightInd w:val="0"/>
              <w:spacing w:after="0" w:line="240" w:lineRule="auto"/>
              <w:rPr>
                <w:rFonts w:ascii="Times New Roman CYR" w:hAnsi="Times New Roman CYR" w:cs="Times New Roman CYR"/>
                <w:lang w:val="en-US" w:eastAsia="en-US"/>
              </w:rPr>
            </w:pPr>
            <w:r>
              <w:rPr>
                <w:rFonts w:ascii="Times New Roman CYR" w:hAnsi="Times New Roman CYR" w:cs="Times New Roman CYR"/>
                <w:lang w:val="en-US" w:eastAsia="en-US"/>
              </w:rPr>
              <w:lastRenderedPageBreak/>
              <w:t xml:space="preserve">  </w:t>
            </w:r>
            <w:proofErr w:type="spellStart"/>
            <w:r>
              <w:rPr>
                <w:rFonts w:ascii="Times New Roman CYR" w:hAnsi="Times New Roman CYR" w:cs="Times New Roman CYR"/>
                <w:lang w:val="en-US" w:eastAsia="en-US"/>
              </w:rPr>
              <w:t>будівлі</w:t>
            </w:r>
            <w:proofErr w:type="spellEnd"/>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та</w:t>
            </w:r>
            <w:proofErr w:type="spellEnd"/>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споруди</w:t>
            </w:r>
            <w:proofErr w:type="spellEnd"/>
          </w:p>
        </w:tc>
        <w:tc>
          <w:tcPr>
            <w:tcW w:w="1276" w:type="dxa"/>
            <w:tcBorders>
              <w:top w:val="single" w:sz="6" w:space="0" w:color="auto"/>
              <w:left w:val="single" w:sz="6" w:space="0" w:color="auto"/>
              <w:bottom w:val="single" w:sz="6" w:space="0" w:color="auto"/>
              <w:right w:val="single" w:sz="6" w:space="0" w:color="auto"/>
            </w:tcBorders>
            <w:vAlign w:val="center"/>
            <w:hideMark/>
          </w:tcPr>
          <w:p w14:paraId="70BACCE2" w14:textId="77777777" w:rsidR="005E1A1B" w:rsidRDefault="005E1A1B">
            <w:pPr>
              <w:widowControl w:val="0"/>
              <w:autoSpaceDE w:val="0"/>
              <w:autoSpaceDN w:val="0"/>
              <w:adjustRightInd w:val="0"/>
              <w:spacing w:after="0" w:line="240" w:lineRule="auto"/>
              <w:jc w:val="center"/>
              <w:rPr>
                <w:rFonts w:ascii="Calibri" w:hAnsi="Calibri" w:cs="Calibri"/>
                <w:color w:val="000000"/>
                <w:lang w:val="en-US" w:eastAsia="en-US"/>
              </w:rPr>
            </w:pPr>
            <w:r>
              <w:rPr>
                <w:rFonts w:cs="Calibri"/>
                <w:color w:val="000000"/>
                <w:lang w:val="en-US" w:eastAsia="en-US"/>
              </w:rPr>
              <w:t>-</w:t>
            </w:r>
          </w:p>
        </w:tc>
        <w:tc>
          <w:tcPr>
            <w:tcW w:w="1261" w:type="dxa"/>
            <w:tcBorders>
              <w:top w:val="single" w:sz="6" w:space="0" w:color="auto"/>
              <w:left w:val="single" w:sz="6" w:space="0" w:color="auto"/>
              <w:bottom w:val="single" w:sz="6" w:space="0" w:color="auto"/>
              <w:right w:val="single" w:sz="6" w:space="0" w:color="auto"/>
            </w:tcBorders>
            <w:vAlign w:val="center"/>
            <w:hideMark/>
          </w:tcPr>
          <w:p w14:paraId="4952FF66"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101CCB4B"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c>
          <w:tcPr>
            <w:tcW w:w="1080" w:type="dxa"/>
            <w:tcBorders>
              <w:top w:val="single" w:sz="6" w:space="0" w:color="auto"/>
              <w:left w:val="single" w:sz="6" w:space="0" w:color="auto"/>
              <w:bottom w:val="single" w:sz="6" w:space="0" w:color="auto"/>
              <w:right w:val="single" w:sz="6" w:space="0" w:color="auto"/>
            </w:tcBorders>
            <w:vAlign w:val="center"/>
            <w:hideMark/>
          </w:tcPr>
          <w:p w14:paraId="3BAFAA8D"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5D2EC6CD"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c>
          <w:tcPr>
            <w:tcW w:w="1234" w:type="dxa"/>
            <w:tcBorders>
              <w:top w:val="single" w:sz="6" w:space="0" w:color="auto"/>
              <w:left w:val="single" w:sz="6" w:space="0" w:color="auto"/>
              <w:bottom w:val="single" w:sz="6" w:space="0" w:color="auto"/>
              <w:right w:val="single" w:sz="6" w:space="0" w:color="auto"/>
            </w:tcBorders>
            <w:vAlign w:val="center"/>
            <w:hideMark/>
          </w:tcPr>
          <w:p w14:paraId="668D8FAC"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r>
      <w:tr w:rsidR="005E1A1B" w14:paraId="543E7C1A" w14:textId="77777777" w:rsidTr="005E1A1B">
        <w:trPr>
          <w:trHeight w:val="200"/>
        </w:trPr>
        <w:tc>
          <w:tcPr>
            <w:tcW w:w="2861" w:type="dxa"/>
            <w:tcBorders>
              <w:top w:val="single" w:sz="6" w:space="0" w:color="auto"/>
              <w:left w:val="single" w:sz="6" w:space="0" w:color="auto"/>
              <w:bottom w:val="single" w:sz="6" w:space="0" w:color="auto"/>
              <w:right w:val="single" w:sz="6" w:space="0" w:color="auto"/>
            </w:tcBorders>
            <w:vAlign w:val="center"/>
            <w:hideMark/>
          </w:tcPr>
          <w:p w14:paraId="6CBC2745" w14:textId="77777777" w:rsidR="005E1A1B" w:rsidRDefault="005E1A1B">
            <w:pPr>
              <w:widowControl w:val="0"/>
              <w:autoSpaceDE w:val="0"/>
              <w:autoSpaceDN w:val="0"/>
              <w:adjustRightInd w:val="0"/>
              <w:spacing w:after="0" w:line="240" w:lineRule="auto"/>
              <w:rPr>
                <w:rFonts w:ascii="Times New Roman CYR" w:hAnsi="Times New Roman CYR" w:cs="Times New Roman CYR"/>
                <w:lang w:val="en-US" w:eastAsia="en-US"/>
              </w:rPr>
            </w:pPr>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машини</w:t>
            </w:r>
            <w:proofErr w:type="spellEnd"/>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та</w:t>
            </w:r>
            <w:proofErr w:type="spellEnd"/>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обладнання</w:t>
            </w:r>
            <w:proofErr w:type="spellEnd"/>
          </w:p>
        </w:tc>
        <w:tc>
          <w:tcPr>
            <w:tcW w:w="1276" w:type="dxa"/>
            <w:tcBorders>
              <w:top w:val="single" w:sz="6" w:space="0" w:color="auto"/>
              <w:left w:val="single" w:sz="6" w:space="0" w:color="auto"/>
              <w:bottom w:val="single" w:sz="6" w:space="0" w:color="auto"/>
              <w:right w:val="single" w:sz="6" w:space="0" w:color="auto"/>
            </w:tcBorders>
            <w:vAlign w:val="center"/>
            <w:hideMark/>
          </w:tcPr>
          <w:p w14:paraId="093B76BC" w14:textId="77777777" w:rsidR="005E1A1B" w:rsidRDefault="005E1A1B">
            <w:pPr>
              <w:widowControl w:val="0"/>
              <w:autoSpaceDE w:val="0"/>
              <w:autoSpaceDN w:val="0"/>
              <w:adjustRightInd w:val="0"/>
              <w:spacing w:after="0" w:line="240" w:lineRule="auto"/>
              <w:jc w:val="center"/>
              <w:rPr>
                <w:rFonts w:ascii="Calibri" w:hAnsi="Calibri" w:cs="Calibri"/>
                <w:color w:val="000000"/>
                <w:lang w:val="en-US" w:eastAsia="en-US"/>
              </w:rPr>
            </w:pPr>
            <w:r>
              <w:rPr>
                <w:rFonts w:cs="Calibri"/>
                <w:color w:val="000000"/>
                <w:lang w:val="en-US" w:eastAsia="en-US"/>
              </w:rPr>
              <w:t>-</w:t>
            </w:r>
          </w:p>
        </w:tc>
        <w:tc>
          <w:tcPr>
            <w:tcW w:w="1261" w:type="dxa"/>
            <w:tcBorders>
              <w:top w:val="single" w:sz="6" w:space="0" w:color="auto"/>
              <w:left w:val="single" w:sz="6" w:space="0" w:color="auto"/>
              <w:bottom w:val="single" w:sz="6" w:space="0" w:color="auto"/>
              <w:right w:val="single" w:sz="6" w:space="0" w:color="auto"/>
            </w:tcBorders>
            <w:vAlign w:val="center"/>
            <w:hideMark/>
          </w:tcPr>
          <w:p w14:paraId="4946B6BB"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38DCF2C2"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c>
          <w:tcPr>
            <w:tcW w:w="1080" w:type="dxa"/>
            <w:tcBorders>
              <w:top w:val="single" w:sz="6" w:space="0" w:color="auto"/>
              <w:left w:val="single" w:sz="6" w:space="0" w:color="auto"/>
              <w:bottom w:val="single" w:sz="6" w:space="0" w:color="auto"/>
              <w:right w:val="single" w:sz="6" w:space="0" w:color="auto"/>
            </w:tcBorders>
            <w:vAlign w:val="center"/>
            <w:hideMark/>
          </w:tcPr>
          <w:p w14:paraId="0F59D99E"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04FE2D69"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c>
          <w:tcPr>
            <w:tcW w:w="1234" w:type="dxa"/>
            <w:tcBorders>
              <w:top w:val="single" w:sz="6" w:space="0" w:color="auto"/>
              <w:left w:val="single" w:sz="6" w:space="0" w:color="auto"/>
              <w:bottom w:val="single" w:sz="6" w:space="0" w:color="auto"/>
              <w:right w:val="single" w:sz="6" w:space="0" w:color="auto"/>
            </w:tcBorders>
            <w:vAlign w:val="center"/>
            <w:hideMark/>
          </w:tcPr>
          <w:p w14:paraId="2620D2AA"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r>
      <w:tr w:rsidR="005E1A1B" w14:paraId="162D3FD5" w14:textId="77777777" w:rsidTr="005E1A1B">
        <w:trPr>
          <w:trHeight w:val="200"/>
        </w:trPr>
        <w:tc>
          <w:tcPr>
            <w:tcW w:w="2861" w:type="dxa"/>
            <w:tcBorders>
              <w:top w:val="single" w:sz="6" w:space="0" w:color="auto"/>
              <w:left w:val="single" w:sz="6" w:space="0" w:color="auto"/>
              <w:bottom w:val="single" w:sz="6" w:space="0" w:color="auto"/>
              <w:right w:val="single" w:sz="6" w:space="0" w:color="auto"/>
            </w:tcBorders>
            <w:vAlign w:val="center"/>
            <w:hideMark/>
          </w:tcPr>
          <w:p w14:paraId="7C2BE20F" w14:textId="77777777" w:rsidR="005E1A1B" w:rsidRDefault="005E1A1B">
            <w:pPr>
              <w:widowControl w:val="0"/>
              <w:autoSpaceDE w:val="0"/>
              <w:autoSpaceDN w:val="0"/>
              <w:adjustRightInd w:val="0"/>
              <w:spacing w:after="0" w:line="240" w:lineRule="auto"/>
              <w:rPr>
                <w:rFonts w:ascii="Times New Roman CYR" w:hAnsi="Times New Roman CYR" w:cs="Times New Roman CYR"/>
                <w:lang w:val="en-US" w:eastAsia="en-US"/>
              </w:rPr>
            </w:pPr>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транспортні</w:t>
            </w:r>
            <w:proofErr w:type="spellEnd"/>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засоби</w:t>
            </w:r>
            <w:proofErr w:type="spellEnd"/>
          </w:p>
        </w:tc>
        <w:tc>
          <w:tcPr>
            <w:tcW w:w="1276" w:type="dxa"/>
            <w:tcBorders>
              <w:top w:val="single" w:sz="6" w:space="0" w:color="auto"/>
              <w:left w:val="single" w:sz="6" w:space="0" w:color="auto"/>
              <w:bottom w:val="single" w:sz="6" w:space="0" w:color="auto"/>
              <w:right w:val="single" w:sz="6" w:space="0" w:color="auto"/>
            </w:tcBorders>
            <w:vAlign w:val="center"/>
            <w:hideMark/>
          </w:tcPr>
          <w:p w14:paraId="3A8C59E1" w14:textId="77777777" w:rsidR="005E1A1B" w:rsidRDefault="005E1A1B">
            <w:pPr>
              <w:widowControl w:val="0"/>
              <w:autoSpaceDE w:val="0"/>
              <w:autoSpaceDN w:val="0"/>
              <w:adjustRightInd w:val="0"/>
              <w:spacing w:after="0" w:line="240" w:lineRule="auto"/>
              <w:jc w:val="center"/>
              <w:rPr>
                <w:rFonts w:ascii="Calibri" w:hAnsi="Calibri" w:cs="Calibri"/>
                <w:color w:val="000000"/>
                <w:lang w:val="en-US" w:eastAsia="en-US"/>
              </w:rPr>
            </w:pPr>
            <w:r>
              <w:rPr>
                <w:rFonts w:cs="Calibri"/>
                <w:color w:val="000000"/>
                <w:lang w:val="en-US" w:eastAsia="en-US"/>
              </w:rPr>
              <w:t>-</w:t>
            </w:r>
          </w:p>
        </w:tc>
        <w:tc>
          <w:tcPr>
            <w:tcW w:w="1261" w:type="dxa"/>
            <w:tcBorders>
              <w:top w:val="single" w:sz="6" w:space="0" w:color="auto"/>
              <w:left w:val="single" w:sz="6" w:space="0" w:color="auto"/>
              <w:bottom w:val="single" w:sz="6" w:space="0" w:color="auto"/>
              <w:right w:val="single" w:sz="6" w:space="0" w:color="auto"/>
            </w:tcBorders>
            <w:vAlign w:val="center"/>
            <w:hideMark/>
          </w:tcPr>
          <w:p w14:paraId="3560CD1A"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5DA93968"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c>
          <w:tcPr>
            <w:tcW w:w="1080" w:type="dxa"/>
            <w:tcBorders>
              <w:top w:val="single" w:sz="6" w:space="0" w:color="auto"/>
              <w:left w:val="single" w:sz="6" w:space="0" w:color="auto"/>
              <w:bottom w:val="single" w:sz="6" w:space="0" w:color="auto"/>
              <w:right w:val="single" w:sz="6" w:space="0" w:color="auto"/>
            </w:tcBorders>
            <w:vAlign w:val="center"/>
            <w:hideMark/>
          </w:tcPr>
          <w:p w14:paraId="400C3840"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2FD6D78D"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c>
          <w:tcPr>
            <w:tcW w:w="1234" w:type="dxa"/>
            <w:tcBorders>
              <w:top w:val="single" w:sz="6" w:space="0" w:color="auto"/>
              <w:left w:val="single" w:sz="6" w:space="0" w:color="auto"/>
              <w:bottom w:val="single" w:sz="6" w:space="0" w:color="auto"/>
              <w:right w:val="single" w:sz="6" w:space="0" w:color="auto"/>
            </w:tcBorders>
            <w:vAlign w:val="center"/>
            <w:hideMark/>
          </w:tcPr>
          <w:p w14:paraId="60181011"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r>
      <w:tr w:rsidR="005E1A1B" w14:paraId="392E45EB" w14:textId="77777777" w:rsidTr="005E1A1B">
        <w:trPr>
          <w:trHeight w:val="200"/>
        </w:trPr>
        <w:tc>
          <w:tcPr>
            <w:tcW w:w="2861" w:type="dxa"/>
            <w:tcBorders>
              <w:top w:val="single" w:sz="6" w:space="0" w:color="auto"/>
              <w:left w:val="single" w:sz="6" w:space="0" w:color="auto"/>
              <w:bottom w:val="single" w:sz="6" w:space="0" w:color="auto"/>
              <w:right w:val="single" w:sz="6" w:space="0" w:color="auto"/>
            </w:tcBorders>
            <w:vAlign w:val="center"/>
            <w:hideMark/>
          </w:tcPr>
          <w:p w14:paraId="60F6982E" w14:textId="77777777" w:rsidR="005E1A1B" w:rsidRDefault="005E1A1B">
            <w:pPr>
              <w:widowControl w:val="0"/>
              <w:autoSpaceDE w:val="0"/>
              <w:autoSpaceDN w:val="0"/>
              <w:adjustRightInd w:val="0"/>
              <w:spacing w:after="0" w:line="240" w:lineRule="auto"/>
              <w:rPr>
                <w:rFonts w:ascii="Times New Roman CYR" w:hAnsi="Times New Roman CYR" w:cs="Times New Roman CYR"/>
                <w:lang w:val="en-US" w:eastAsia="en-US"/>
              </w:rPr>
            </w:pPr>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земельні</w:t>
            </w:r>
            <w:proofErr w:type="spellEnd"/>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ділянки</w:t>
            </w:r>
            <w:proofErr w:type="spellEnd"/>
          </w:p>
        </w:tc>
        <w:tc>
          <w:tcPr>
            <w:tcW w:w="1276" w:type="dxa"/>
            <w:tcBorders>
              <w:top w:val="single" w:sz="6" w:space="0" w:color="auto"/>
              <w:left w:val="single" w:sz="6" w:space="0" w:color="auto"/>
              <w:bottom w:val="single" w:sz="6" w:space="0" w:color="auto"/>
              <w:right w:val="single" w:sz="6" w:space="0" w:color="auto"/>
            </w:tcBorders>
            <w:vAlign w:val="center"/>
            <w:hideMark/>
          </w:tcPr>
          <w:p w14:paraId="6F3919B0" w14:textId="77777777" w:rsidR="005E1A1B" w:rsidRDefault="005E1A1B">
            <w:pPr>
              <w:widowControl w:val="0"/>
              <w:autoSpaceDE w:val="0"/>
              <w:autoSpaceDN w:val="0"/>
              <w:adjustRightInd w:val="0"/>
              <w:spacing w:after="0" w:line="240" w:lineRule="auto"/>
              <w:jc w:val="center"/>
              <w:rPr>
                <w:rFonts w:ascii="Calibri" w:hAnsi="Calibri" w:cs="Calibri"/>
                <w:color w:val="000000"/>
                <w:lang w:val="en-US" w:eastAsia="en-US"/>
              </w:rPr>
            </w:pPr>
            <w:r>
              <w:rPr>
                <w:rFonts w:cs="Calibri"/>
                <w:color w:val="000000"/>
                <w:lang w:val="en-US" w:eastAsia="en-US"/>
              </w:rPr>
              <w:t>-</w:t>
            </w:r>
          </w:p>
        </w:tc>
        <w:tc>
          <w:tcPr>
            <w:tcW w:w="1261" w:type="dxa"/>
            <w:tcBorders>
              <w:top w:val="single" w:sz="6" w:space="0" w:color="auto"/>
              <w:left w:val="single" w:sz="6" w:space="0" w:color="auto"/>
              <w:bottom w:val="single" w:sz="6" w:space="0" w:color="auto"/>
              <w:right w:val="single" w:sz="6" w:space="0" w:color="auto"/>
            </w:tcBorders>
            <w:vAlign w:val="center"/>
            <w:hideMark/>
          </w:tcPr>
          <w:p w14:paraId="7C9B743D"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72C73960"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c>
          <w:tcPr>
            <w:tcW w:w="1080" w:type="dxa"/>
            <w:tcBorders>
              <w:top w:val="single" w:sz="6" w:space="0" w:color="auto"/>
              <w:left w:val="single" w:sz="6" w:space="0" w:color="auto"/>
              <w:bottom w:val="single" w:sz="6" w:space="0" w:color="auto"/>
              <w:right w:val="single" w:sz="6" w:space="0" w:color="auto"/>
            </w:tcBorders>
            <w:vAlign w:val="center"/>
            <w:hideMark/>
          </w:tcPr>
          <w:p w14:paraId="5FF10365"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3C1C2CB5"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c>
          <w:tcPr>
            <w:tcW w:w="1234" w:type="dxa"/>
            <w:tcBorders>
              <w:top w:val="single" w:sz="6" w:space="0" w:color="auto"/>
              <w:left w:val="single" w:sz="6" w:space="0" w:color="auto"/>
              <w:bottom w:val="single" w:sz="6" w:space="0" w:color="auto"/>
              <w:right w:val="single" w:sz="6" w:space="0" w:color="auto"/>
            </w:tcBorders>
            <w:vAlign w:val="center"/>
            <w:hideMark/>
          </w:tcPr>
          <w:p w14:paraId="1FEBEEA0"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r>
      <w:tr w:rsidR="005E1A1B" w14:paraId="606908C7" w14:textId="77777777" w:rsidTr="005E1A1B">
        <w:trPr>
          <w:trHeight w:val="200"/>
        </w:trPr>
        <w:tc>
          <w:tcPr>
            <w:tcW w:w="2861" w:type="dxa"/>
            <w:tcBorders>
              <w:top w:val="single" w:sz="6" w:space="0" w:color="auto"/>
              <w:left w:val="single" w:sz="6" w:space="0" w:color="auto"/>
              <w:bottom w:val="single" w:sz="6" w:space="0" w:color="auto"/>
              <w:right w:val="single" w:sz="6" w:space="0" w:color="auto"/>
            </w:tcBorders>
            <w:vAlign w:val="center"/>
            <w:hideMark/>
          </w:tcPr>
          <w:p w14:paraId="3F3D2163" w14:textId="77777777" w:rsidR="005E1A1B" w:rsidRDefault="005E1A1B">
            <w:pPr>
              <w:widowControl w:val="0"/>
              <w:autoSpaceDE w:val="0"/>
              <w:autoSpaceDN w:val="0"/>
              <w:adjustRightInd w:val="0"/>
              <w:spacing w:after="0" w:line="240" w:lineRule="auto"/>
              <w:rPr>
                <w:rFonts w:ascii="Times New Roman CYR" w:hAnsi="Times New Roman CYR" w:cs="Times New Roman CYR"/>
                <w:lang w:val="en-US" w:eastAsia="en-US"/>
              </w:rPr>
            </w:pPr>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інвестиційна</w:t>
            </w:r>
            <w:proofErr w:type="spellEnd"/>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нерухомість</w:t>
            </w:r>
            <w:proofErr w:type="spellEnd"/>
          </w:p>
        </w:tc>
        <w:tc>
          <w:tcPr>
            <w:tcW w:w="1276" w:type="dxa"/>
            <w:tcBorders>
              <w:top w:val="single" w:sz="6" w:space="0" w:color="auto"/>
              <w:left w:val="single" w:sz="6" w:space="0" w:color="auto"/>
              <w:bottom w:val="single" w:sz="6" w:space="0" w:color="auto"/>
              <w:right w:val="single" w:sz="6" w:space="0" w:color="auto"/>
            </w:tcBorders>
            <w:vAlign w:val="center"/>
            <w:hideMark/>
          </w:tcPr>
          <w:p w14:paraId="2736A4B7" w14:textId="77777777" w:rsidR="005E1A1B" w:rsidRDefault="005E1A1B">
            <w:pPr>
              <w:widowControl w:val="0"/>
              <w:autoSpaceDE w:val="0"/>
              <w:autoSpaceDN w:val="0"/>
              <w:adjustRightInd w:val="0"/>
              <w:spacing w:after="0" w:line="240" w:lineRule="auto"/>
              <w:jc w:val="center"/>
              <w:rPr>
                <w:rFonts w:ascii="Calibri" w:hAnsi="Calibri" w:cs="Calibri"/>
                <w:color w:val="000000"/>
                <w:lang w:val="en-US" w:eastAsia="en-US"/>
              </w:rPr>
            </w:pPr>
            <w:r>
              <w:rPr>
                <w:rFonts w:cs="Calibri"/>
                <w:color w:val="000000"/>
                <w:lang w:val="en-US" w:eastAsia="en-US"/>
              </w:rPr>
              <w:t>-</w:t>
            </w:r>
          </w:p>
        </w:tc>
        <w:tc>
          <w:tcPr>
            <w:tcW w:w="1261" w:type="dxa"/>
            <w:tcBorders>
              <w:top w:val="single" w:sz="6" w:space="0" w:color="auto"/>
              <w:left w:val="single" w:sz="6" w:space="0" w:color="auto"/>
              <w:bottom w:val="single" w:sz="6" w:space="0" w:color="auto"/>
              <w:right w:val="single" w:sz="6" w:space="0" w:color="auto"/>
            </w:tcBorders>
            <w:vAlign w:val="center"/>
            <w:hideMark/>
          </w:tcPr>
          <w:p w14:paraId="7659BA79"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6B53A46C"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c>
          <w:tcPr>
            <w:tcW w:w="1080" w:type="dxa"/>
            <w:tcBorders>
              <w:top w:val="single" w:sz="6" w:space="0" w:color="auto"/>
              <w:left w:val="single" w:sz="6" w:space="0" w:color="auto"/>
              <w:bottom w:val="single" w:sz="6" w:space="0" w:color="auto"/>
              <w:right w:val="single" w:sz="6" w:space="0" w:color="auto"/>
            </w:tcBorders>
            <w:vAlign w:val="center"/>
            <w:hideMark/>
          </w:tcPr>
          <w:p w14:paraId="02D7B5CE"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286648F9"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c>
          <w:tcPr>
            <w:tcW w:w="1234" w:type="dxa"/>
            <w:tcBorders>
              <w:top w:val="single" w:sz="6" w:space="0" w:color="auto"/>
              <w:left w:val="single" w:sz="6" w:space="0" w:color="auto"/>
              <w:bottom w:val="single" w:sz="6" w:space="0" w:color="auto"/>
              <w:right w:val="single" w:sz="6" w:space="0" w:color="auto"/>
            </w:tcBorders>
            <w:vAlign w:val="center"/>
            <w:hideMark/>
          </w:tcPr>
          <w:p w14:paraId="770A4795"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r>
      <w:tr w:rsidR="005E1A1B" w14:paraId="63095994" w14:textId="77777777" w:rsidTr="005E1A1B">
        <w:trPr>
          <w:trHeight w:val="200"/>
        </w:trPr>
        <w:tc>
          <w:tcPr>
            <w:tcW w:w="2861" w:type="dxa"/>
            <w:tcBorders>
              <w:top w:val="single" w:sz="6" w:space="0" w:color="auto"/>
              <w:left w:val="single" w:sz="6" w:space="0" w:color="auto"/>
              <w:bottom w:val="single" w:sz="6" w:space="0" w:color="auto"/>
              <w:right w:val="single" w:sz="6" w:space="0" w:color="auto"/>
            </w:tcBorders>
            <w:vAlign w:val="center"/>
            <w:hideMark/>
          </w:tcPr>
          <w:p w14:paraId="388298A1" w14:textId="77777777" w:rsidR="005E1A1B" w:rsidRDefault="005E1A1B">
            <w:pPr>
              <w:widowControl w:val="0"/>
              <w:autoSpaceDE w:val="0"/>
              <w:autoSpaceDN w:val="0"/>
              <w:adjustRightInd w:val="0"/>
              <w:spacing w:after="0" w:line="240" w:lineRule="auto"/>
              <w:rPr>
                <w:rFonts w:ascii="Times New Roman CYR" w:hAnsi="Times New Roman CYR" w:cs="Times New Roman CYR"/>
                <w:lang w:val="en-US" w:eastAsia="en-US"/>
              </w:rPr>
            </w:pPr>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інші</w:t>
            </w:r>
            <w:proofErr w:type="spellEnd"/>
          </w:p>
        </w:tc>
        <w:tc>
          <w:tcPr>
            <w:tcW w:w="1276" w:type="dxa"/>
            <w:tcBorders>
              <w:top w:val="single" w:sz="6" w:space="0" w:color="auto"/>
              <w:left w:val="single" w:sz="6" w:space="0" w:color="auto"/>
              <w:bottom w:val="single" w:sz="6" w:space="0" w:color="auto"/>
              <w:right w:val="single" w:sz="6" w:space="0" w:color="auto"/>
            </w:tcBorders>
            <w:vAlign w:val="center"/>
            <w:hideMark/>
          </w:tcPr>
          <w:p w14:paraId="05262645" w14:textId="77777777" w:rsidR="005E1A1B" w:rsidRDefault="005E1A1B">
            <w:pPr>
              <w:widowControl w:val="0"/>
              <w:autoSpaceDE w:val="0"/>
              <w:autoSpaceDN w:val="0"/>
              <w:adjustRightInd w:val="0"/>
              <w:spacing w:after="0" w:line="240" w:lineRule="auto"/>
              <w:jc w:val="center"/>
              <w:rPr>
                <w:rFonts w:ascii="Calibri" w:hAnsi="Calibri" w:cs="Calibri"/>
                <w:color w:val="000000"/>
                <w:lang w:val="en-US" w:eastAsia="en-US"/>
              </w:rPr>
            </w:pPr>
            <w:r>
              <w:rPr>
                <w:rFonts w:cs="Calibri"/>
                <w:color w:val="000000"/>
                <w:lang w:val="en-US" w:eastAsia="en-US"/>
              </w:rPr>
              <w:t>-</w:t>
            </w:r>
          </w:p>
        </w:tc>
        <w:tc>
          <w:tcPr>
            <w:tcW w:w="1261" w:type="dxa"/>
            <w:tcBorders>
              <w:top w:val="single" w:sz="6" w:space="0" w:color="auto"/>
              <w:left w:val="single" w:sz="6" w:space="0" w:color="auto"/>
              <w:bottom w:val="single" w:sz="6" w:space="0" w:color="auto"/>
              <w:right w:val="single" w:sz="6" w:space="0" w:color="auto"/>
            </w:tcBorders>
            <w:vAlign w:val="center"/>
            <w:hideMark/>
          </w:tcPr>
          <w:p w14:paraId="2396C703"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6A5D7C6E"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c>
          <w:tcPr>
            <w:tcW w:w="1080" w:type="dxa"/>
            <w:tcBorders>
              <w:top w:val="single" w:sz="6" w:space="0" w:color="auto"/>
              <w:left w:val="single" w:sz="6" w:space="0" w:color="auto"/>
              <w:bottom w:val="single" w:sz="6" w:space="0" w:color="auto"/>
              <w:right w:val="single" w:sz="6" w:space="0" w:color="auto"/>
            </w:tcBorders>
            <w:vAlign w:val="center"/>
            <w:hideMark/>
          </w:tcPr>
          <w:p w14:paraId="1F7B6699"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5C1BBEDE"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c>
          <w:tcPr>
            <w:tcW w:w="1234" w:type="dxa"/>
            <w:tcBorders>
              <w:top w:val="single" w:sz="6" w:space="0" w:color="auto"/>
              <w:left w:val="single" w:sz="6" w:space="0" w:color="auto"/>
              <w:bottom w:val="single" w:sz="6" w:space="0" w:color="auto"/>
              <w:right w:val="single" w:sz="6" w:space="0" w:color="auto"/>
            </w:tcBorders>
            <w:vAlign w:val="center"/>
            <w:hideMark/>
          </w:tcPr>
          <w:p w14:paraId="2F7628D6" w14:textId="77777777" w:rsidR="005E1A1B" w:rsidRDefault="005E1A1B">
            <w:pPr>
              <w:widowControl w:val="0"/>
              <w:autoSpaceDE w:val="0"/>
              <w:autoSpaceDN w:val="0"/>
              <w:adjustRightInd w:val="0"/>
              <w:spacing w:after="0" w:line="240" w:lineRule="auto"/>
              <w:jc w:val="center"/>
              <w:rPr>
                <w:rFonts w:cs="Calibri"/>
                <w:color w:val="000000"/>
                <w:lang w:val="en-US" w:eastAsia="en-US"/>
              </w:rPr>
            </w:pPr>
            <w:r>
              <w:rPr>
                <w:rFonts w:cs="Calibri"/>
                <w:color w:val="000000"/>
                <w:lang w:val="en-US" w:eastAsia="en-US"/>
              </w:rPr>
              <w:t>-</w:t>
            </w:r>
          </w:p>
        </w:tc>
      </w:tr>
      <w:tr w:rsidR="005E1A1B" w14:paraId="7F3B4FCC" w14:textId="77777777" w:rsidTr="005E1A1B">
        <w:trPr>
          <w:trHeight w:val="200"/>
        </w:trPr>
        <w:tc>
          <w:tcPr>
            <w:tcW w:w="2861" w:type="dxa"/>
            <w:tcBorders>
              <w:top w:val="single" w:sz="6" w:space="0" w:color="auto"/>
              <w:left w:val="single" w:sz="6" w:space="0" w:color="auto"/>
              <w:bottom w:val="single" w:sz="6" w:space="0" w:color="auto"/>
              <w:right w:val="single" w:sz="6" w:space="0" w:color="auto"/>
            </w:tcBorders>
            <w:vAlign w:val="center"/>
            <w:hideMark/>
          </w:tcPr>
          <w:p w14:paraId="78BE79AC" w14:textId="77777777" w:rsidR="005E1A1B" w:rsidRDefault="005E1A1B">
            <w:pPr>
              <w:widowControl w:val="0"/>
              <w:autoSpaceDE w:val="0"/>
              <w:autoSpaceDN w:val="0"/>
              <w:adjustRightInd w:val="0"/>
              <w:spacing w:after="0" w:line="240" w:lineRule="auto"/>
              <w:rPr>
                <w:rFonts w:ascii="Times New Roman CYR" w:hAnsi="Times New Roman CYR" w:cs="Times New Roman CYR"/>
                <w:b/>
                <w:bCs/>
                <w:lang w:val="en-US" w:eastAsia="en-US"/>
              </w:rPr>
            </w:pPr>
            <w:proofErr w:type="spellStart"/>
            <w:r>
              <w:rPr>
                <w:rFonts w:ascii="Times New Roman CYR" w:hAnsi="Times New Roman CYR" w:cs="Times New Roman CYR"/>
                <w:b/>
                <w:bCs/>
                <w:lang w:val="en-US" w:eastAsia="en-US"/>
              </w:rPr>
              <w:t>Усього</w:t>
            </w:r>
            <w:proofErr w:type="spellEnd"/>
          </w:p>
        </w:tc>
        <w:tc>
          <w:tcPr>
            <w:tcW w:w="1276" w:type="dxa"/>
            <w:tcBorders>
              <w:top w:val="single" w:sz="6" w:space="0" w:color="auto"/>
              <w:left w:val="single" w:sz="6" w:space="0" w:color="auto"/>
              <w:bottom w:val="single" w:sz="6" w:space="0" w:color="auto"/>
              <w:right w:val="single" w:sz="6" w:space="0" w:color="auto"/>
            </w:tcBorders>
            <w:vAlign w:val="center"/>
            <w:hideMark/>
          </w:tcPr>
          <w:p w14:paraId="3E4EC5CD"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b/>
                <w:bCs/>
                <w:lang w:val="en-US" w:eastAsia="en-US"/>
              </w:rPr>
            </w:pPr>
            <w:r>
              <w:rPr>
                <w:rFonts w:cs="Calibri"/>
                <w:b/>
                <w:bCs/>
                <w:color w:val="000000"/>
                <w:lang w:val="en-US" w:eastAsia="en-US"/>
              </w:rPr>
              <w:t>4 090 636</w:t>
            </w:r>
          </w:p>
        </w:tc>
        <w:tc>
          <w:tcPr>
            <w:tcW w:w="1261" w:type="dxa"/>
            <w:tcBorders>
              <w:top w:val="single" w:sz="6" w:space="0" w:color="auto"/>
              <w:left w:val="single" w:sz="6" w:space="0" w:color="auto"/>
              <w:bottom w:val="single" w:sz="6" w:space="0" w:color="auto"/>
              <w:right w:val="single" w:sz="6" w:space="0" w:color="auto"/>
            </w:tcBorders>
            <w:vAlign w:val="center"/>
            <w:hideMark/>
          </w:tcPr>
          <w:p w14:paraId="6F072F4C"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b/>
                <w:bCs/>
                <w:lang w:val="en-US" w:eastAsia="en-US"/>
              </w:rPr>
            </w:pPr>
            <w:r>
              <w:rPr>
                <w:rFonts w:cs="Calibri"/>
                <w:b/>
                <w:bCs/>
                <w:color w:val="000000"/>
                <w:lang w:val="en-US" w:eastAsia="en-US"/>
              </w:rPr>
              <w:t>4 952</w:t>
            </w:r>
          </w:p>
        </w:tc>
        <w:tc>
          <w:tcPr>
            <w:tcW w:w="1260" w:type="dxa"/>
            <w:tcBorders>
              <w:top w:val="single" w:sz="6" w:space="0" w:color="auto"/>
              <w:left w:val="single" w:sz="6" w:space="0" w:color="auto"/>
              <w:bottom w:val="single" w:sz="6" w:space="0" w:color="auto"/>
              <w:right w:val="single" w:sz="6" w:space="0" w:color="auto"/>
            </w:tcBorders>
            <w:vAlign w:val="center"/>
            <w:hideMark/>
          </w:tcPr>
          <w:p w14:paraId="01AE710C"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b/>
                <w:bCs/>
                <w:lang w:val="en-US" w:eastAsia="en-US"/>
              </w:rPr>
            </w:pPr>
            <w:r>
              <w:rPr>
                <w:rFonts w:ascii="Times New Roman CYR" w:hAnsi="Times New Roman CYR" w:cs="Times New Roman CYR"/>
                <w:b/>
                <w:bCs/>
                <w:lang w:val="en-US" w:eastAsia="en-US"/>
              </w:rPr>
              <w:t>-</w:t>
            </w:r>
          </w:p>
        </w:tc>
        <w:tc>
          <w:tcPr>
            <w:tcW w:w="1080" w:type="dxa"/>
            <w:tcBorders>
              <w:top w:val="single" w:sz="6" w:space="0" w:color="auto"/>
              <w:left w:val="single" w:sz="6" w:space="0" w:color="auto"/>
              <w:bottom w:val="single" w:sz="6" w:space="0" w:color="auto"/>
              <w:right w:val="single" w:sz="6" w:space="0" w:color="auto"/>
            </w:tcBorders>
            <w:vAlign w:val="center"/>
            <w:hideMark/>
          </w:tcPr>
          <w:p w14:paraId="1C338558"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b/>
                <w:bCs/>
                <w:lang w:val="en-US" w:eastAsia="en-US"/>
              </w:rPr>
            </w:pPr>
            <w:r>
              <w:rPr>
                <w:rFonts w:ascii="Times New Roman CYR" w:hAnsi="Times New Roman CYR" w:cs="Times New Roman CYR"/>
                <w:b/>
                <w:bCs/>
                <w:lang w:val="en-US" w:eastAsia="en-US"/>
              </w:rPr>
              <w:t>-</w:t>
            </w:r>
          </w:p>
        </w:tc>
        <w:tc>
          <w:tcPr>
            <w:tcW w:w="1260" w:type="dxa"/>
            <w:tcBorders>
              <w:top w:val="single" w:sz="6" w:space="0" w:color="auto"/>
              <w:left w:val="single" w:sz="6" w:space="0" w:color="auto"/>
              <w:bottom w:val="single" w:sz="6" w:space="0" w:color="auto"/>
              <w:right w:val="single" w:sz="6" w:space="0" w:color="auto"/>
            </w:tcBorders>
            <w:vAlign w:val="center"/>
            <w:hideMark/>
          </w:tcPr>
          <w:p w14:paraId="7F8F4C58"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b/>
                <w:bCs/>
                <w:lang w:val="en-US" w:eastAsia="en-US"/>
              </w:rPr>
            </w:pPr>
            <w:r>
              <w:rPr>
                <w:rFonts w:cs="Calibri"/>
                <w:b/>
                <w:bCs/>
                <w:color w:val="000000"/>
                <w:lang w:val="en-US" w:eastAsia="en-US"/>
              </w:rPr>
              <w:t>4 090 636</w:t>
            </w:r>
          </w:p>
        </w:tc>
        <w:tc>
          <w:tcPr>
            <w:tcW w:w="1234" w:type="dxa"/>
            <w:tcBorders>
              <w:top w:val="single" w:sz="6" w:space="0" w:color="auto"/>
              <w:left w:val="single" w:sz="6" w:space="0" w:color="auto"/>
              <w:bottom w:val="single" w:sz="6" w:space="0" w:color="auto"/>
              <w:right w:val="single" w:sz="6" w:space="0" w:color="auto"/>
            </w:tcBorders>
            <w:vAlign w:val="center"/>
            <w:hideMark/>
          </w:tcPr>
          <w:p w14:paraId="3770D8D6"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b/>
                <w:bCs/>
                <w:lang w:val="en-US" w:eastAsia="en-US"/>
              </w:rPr>
            </w:pPr>
            <w:r>
              <w:rPr>
                <w:rFonts w:cs="Calibri"/>
                <w:b/>
                <w:bCs/>
                <w:color w:val="000000"/>
                <w:lang w:val="en-US" w:eastAsia="en-US"/>
              </w:rPr>
              <w:t>4 952</w:t>
            </w:r>
          </w:p>
        </w:tc>
      </w:tr>
      <w:tr w:rsidR="005E1A1B" w14:paraId="6576769C" w14:textId="77777777" w:rsidTr="005E1A1B">
        <w:trPr>
          <w:trHeight w:val="379"/>
        </w:trPr>
        <w:tc>
          <w:tcPr>
            <w:tcW w:w="2861" w:type="dxa"/>
            <w:tcBorders>
              <w:top w:val="single" w:sz="6" w:space="0" w:color="auto"/>
              <w:left w:val="single" w:sz="6" w:space="0" w:color="auto"/>
              <w:bottom w:val="single" w:sz="6" w:space="0" w:color="auto"/>
              <w:right w:val="single" w:sz="6" w:space="0" w:color="auto"/>
            </w:tcBorders>
            <w:hideMark/>
          </w:tcPr>
          <w:p w14:paraId="21713EF2" w14:textId="77777777" w:rsidR="005E1A1B" w:rsidRDefault="005E1A1B">
            <w:pPr>
              <w:widowControl w:val="0"/>
              <w:autoSpaceDE w:val="0"/>
              <w:autoSpaceDN w:val="0"/>
              <w:adjustRightInd w:val="0"/>
              <w:spacing w:after="0" w:line="240" w:lineRule="auto"/>
              <w:rPr>
                <w:rFonts w:ascii="Times New Roman CYR" w:hAnsi="Times New Roman CYR" w:cs="Times New Roman CYR"/>
                <w:lang w:val="en-US" w:eastAsia="en-US"/>
              </w:rPr>
            </w:pPr>
            <w:proofErr w:type="spellStart"/>
            <w:r>
              <w:rPr>
                <w:rFonts w:ascii="Times New Roman CYR" w:hAnsi="Times New Roman CYR" w:cs="Times New Roman CYR"/>
                <w:lang w:val="en-US" w:eastAsia="en-US"/>
              </w:rPr>
              <w:t>Додаткова</w:t>
            </w:r>
            <w:proofErr w:type="spellEnd"/>
            <w:r>
              <w:rPr>
                <w:rFonts w:ascii="Times New Roman CYR" w:hAnsi="Times New Roman CYR" w:cs="Times New Roman CYR"/>
                <w:lang w:val="en-US" w:eastAsia="en-US"/>
              </w:rPr>
              <w:t xml:space="preserve"> </w:t>
            </w:r>
            <w:proofErr w:type="spellStart"/>
            <w:r>
              <w:rPr>
                <w:rFonts w:ascii="Times New Roman CYR" w:hAnsi="Times New Roman CYR" w:cs="Times New Roman CYR"/>
                <w:lang w:val="en-US" w:eastAsia="en-US"/>
              </w:rPr>
              <w:t>інформація</w:t>
            </w:r>
            <w:proofErr w:type="spellEnd"/>
          </w:p>
        </w:tc>
        <w:tc>
          <w:tcPr>
            <w:tcW w:w="7371" w:type="dxa"/>
            <w:gridSpan w:val="6"/>
            <w:tcBorders>
              <w:top w:val="single" w:sz="6" w:space="0" w:color="auto"/>
              <w:left w:val="single" w:sz="6" w:space="0" w:color="auto"/>
              <w:bottom w:val="single" w:sz="6" w:space="0" w:color="auto"/>
              <w:right w:val="single" w:sz="6" w:space="0" w:color="auto"/>
            </w:tcBorders>
            <w:vAlign w:val="center"/>
            <w:hideMark/>
          </w:tcPr>
          <w:p w14:paraId="10888AE1" w14:textId="77777777" w:rsidR="005E1A1B" w:rsidRDefault="005E1A1B">
            <w:pPr>
              <w:widowControl w:val="0"/>
              <w:autoSpaceDE w:val="0"/>
              <w:autoSpaceDN w:val="0"/>
              <w:adjustRightInd w:val="0"/>
              <w:spacing w:after="0" w:line="240" w:lineRule="auto"/>
              <w:jc w:val="both"/>
              <w:rPr>
                <w:rFonts w:ascii="Times New Roman CYR" w:hAnsi="Times New Roman CYR" w:cs="Times New Roman CYR"/>
                <w:lang w:val="ru-RU" w:eastAsia="en-US"/>
              </w:rPr>
            </w:pPr>
            <w:r>
              <w:rPr>
                <w:rFonts w:ascii="Times New Roman CYR" w:hAnsi="Times New Roman CYR" w:cs="Times New Roman CYR"/>
                <w:lang w:val="ru-RU" w:eastAsia="en-US"/>
              </w:rPr>
              <w:t xml:space="preserve">Строки </w:t>
            </w:r>
            <w:proofErr w:type="spellStart"/>
            <w:r>
              <w:rPr>
                <w:rFonts w:ascii="Times New Roman CYR" w:hAnsi="Times New Roman CYR" w:cs="Times New Roman CYR"/>
                <w:lang w:val="ru-RU" w:eastAsia="en-US"/>
              </w:rPr>
              <w:t>користування</w:t>
            </w:r>
            <w:proofErr w:type="spellEnd"/>
            <w:r>
              <w:rPr>
                <w:rFonts w:ascii="Times New Roman CYR" w:hAnsi="Times New Roman CYR" w:cs="Times New Roman CYR"/>
                <w:lang w:val="ru-RU" w:eastAsia="en-US"/>
              </w:rPr>
              <w:t xml:space="preserve"> </w:t>
            </w:r>
            <w:proofErr w:type="spellStart"/>
            <w:r>
              <w:rPr>
                <w:rFonts w:ascii="Times New Roman CYR" w:hAnsi="Times New Roman CYR" w:cs="Times New Roman CYR"/>
                <w:lang w:val="ru-RU" w:eastAsia="en-US"/>
              </w:rPr>
              <w:t>основними</w:t>
            </w:r>
            <w:proofErr w:type="spellEnd"/>
            <w:r>
              <w:rPr>
                <w:rFonts w:ascii="Times New Roman CYR" w:hAnsi="Times New Roman CYR" w:cs="Times New Roman CYR"/>
                <w:lang w:val="ru-RU" w:eastAsia="en-US"/>
              </w:rPr>
              <w:t xml:space="preserve"> </w:t>
            </w:r>
            <w:proofErr w:type="spellStart"/>
            <w:r>
              <w:rPr>
                <w:rFonts w:ascii="Times New Roman CYR" w:hAnsi="Times New Roman CYR" w:cs="Times New Roman CYR"/>
                <w:lang w:val="ru-RU" w:eastAsia="en-US"/>
              </w:rPr>
              <w:t>засобами</w:t>
            </w:r>
            <w:proofErr w:type="spellEnd"/>
            <w:r>
              <w:rPr>
                <w:rFonts w:ascii="Times New Roman CYR" w:hAnsi="Times New Roman CYR" w:cs="Times New Roman CYR"/>
                <w:lang w:val="ru-RU" w:eastAsia="en-US"/>
              </w:rPr>
              <w:t>:</w:t>
            </w:r>
            <w:r>
              <w:rPr>
                <w:rFonts w:ascii="Times New Roman CYR" w:hAnsi="Times New Roman CYR" w:cs="Times New Roman CYR"/>
                <w:lang w:val="ru-RU" w:eastAsia="en-US"/>
              </w:rPr>
              <w:tab/>
            </w:r>
            <w:r>
              <w:rPr>
                <w:rFonts w:ascii="Times New Roman CYR" w:hAnsi="Times New Roman CYR" w:cs="Times New Roman CYR"/>
                <w:lang w:val="ru-RU" w:eastAsia="en-US"/>
              </w:rPr>
              <w:tab/>
            </w:r>
          </w:p>
          <w:p w14:paraId="61449FB8" w14:textId="77777777" w:rsidR="005E1A1B" w:rsidRDefault="005E1A1B">
            <w:pPr>
              <w:widowControl w:val="0"/>
              <w:autoSpaceDE w:val="0"/>
              <w:autoSpaceDN w:val="0"/>
              <w:adjustRightInd w:val="0"/>
              <w:spacing w:after="0" w:line="240" w:lineRule="auto"/>
              <w:jc w:val="both"/>
              <w:rPr>
                <w:rFonts w:ascii="Times New Roman CYR" w:hAnsi="Times New Roman CYR" w:cs="Times New Roman CYR"/>
                <w:lang w:val="ru-RU" w:eastAsia="en-US"/>
              </w:rPr>
            </w:pPr>
            <w:r>
              <w:rPr>
                <w:rFonts w:ascii="Times New Roman CYR" w:hAnsi="Times New Roman CYR" w:cs="Times New Roman CYR"/>
                <w:lang w:val="ru-RU" w:eastAsia="en-US"/>
              </w:rPr>
              <w:t>1) Буд</w:t>
            </w:r>
            <w:proofErr w:type="spellStart"/>
            <w:r>
              <w:rPr>
                <w:rFonts w:ascii="Times New Roman CYR" w:hAnsi="Times New Roman CYR" w:cs="Times New Roman CYR"/>
                <w:lang w:val="en-US" w:eastAsia="en-US"/>
              </w:rPr>
              <w:t>i</w:t>
            </w:r>
            <w:r>
              <w:rPr>
                <w:rFonts w:ascii="Times New Roman CYR" w:hAnsi="Times New Roman CYR" w:cs="Times New Roman CYR"/>
                <w:lang w:val="ru-RU" w:eastAsia="en-US"/>
              </w:rPr>
              <w:t>вл</w:t>
            </w:r>
            <w:r>
              <w:rPr>
                <w:rFonts w:ascii="Times New Roman CYR" w:hAnsi="Times New Roman CYR" w:cs="Times New Roman CYR"/>
                <w:lang w:val="en-US" w:eastAsia="en-US"/>
              </w:rPr>
              <w:t>i</w:t>
            </w:r>
            <w:proofErr w:type="spellEnd"/>
            <w:r>
              <w:rPr>
                <w:rFonts w:ascii="Times New Roman CYR" w:hAnsi="Times New Roman CYR" w:cs="Times New Roman CYR"/>
                <w:lang w:val="ru-RU" w:eastAsia="en-US"/>
              </w:rPr>
              <w:t xml:space="preserve"> та </w:t>
            </w:r>
            <w:proofErr w:type="spellStart"/>
            <w:r>
              <w:rPr>
                <w:rFonts w:ascii="Times New Roman CYR" w:hAnsi="Times New Roman CYR" w:cs="Times New Roman CYR"/>
                <w:lang w:val="ru-RU" w:eastAsia="en-US"/>
              </w:rPr>
              <w:t>споруди</w:t>
            </w:r>
            <w:proofErr w:type="spellEnd"/>
            <w:r>
              <w:rPr>
                <w:rFonts w:ascii="Times New Roman CYR" w:hAnsi="Times New Roman CYR" w:cs="Times New Roman CYR"/>
                <w:lang w:val="ru-RU" w:eastAsia="en-US"/>
              </w:rPr>
              <w:t xml:space="preserve"> – 50 рок</w:t>
            </w:r>
            <w:proofErr w:type="spellStart"/>
            <w:r>
              <w:rPr>
                <w:rFonts w:ascii="Times New Roman CYR" w:hAnsi="Times New Roman CYR" w:cs="Times New Roman CYR"/>
                <w:lang w:val="en-US" w:eastAsia="en-US"/>
              </w:rPr>
              <w:t>i</w:t>
            </w:r>
            <w:proofErr w:type="spellEnd"/>
            <w:r>
              <w:rPr>
                <w:rFonts w:ascii="Times New Roman CYR" w:hAnsi="Times New Roman CYR" w:cs="Times New Roman CYR"/>
                <w:lang w:val="ru-RU" w:eastAsia="en-US"/>
              </w:rPr>
              <w:t>в;</w:t>
            </w:r>
            <w:r>
              <w:rPr>
                <w:rFonts w:ascii="Times New Roman CYR" w:hAnsi="Times New Roman CYR" w:cs="Times New Roman CYR"/>
                <w:lang w:val="ru-RU" w:eastAsia="en-US"/>
              </w:rPr>
              <w:tab/>
            </w:r>
          </w:p>
          <w:p w14:paraId="20B048B6" w14:textId="77777777" w:rsidR="005E1A1B" w:rsidRDefault="005E1A1B">
            <w:pPr>
              <w:widowControl w:val="0"/>
              <w:autoSpaceDE w:val="0"/>
              <w:autoSpaceDN w:val="0"/>
              <w:adjustRightInd w:val="0"/>
              <w:spacing w:after="0" w:line="240" w:lineRule="auto"/>
              <w:jc w:val="both"/>
              <w:rPr>
                <w:rFonts w:ascii="Times New Roman CYR" w:hAnsi="Times New Roman CYR" w:cs="Times New Roman CYR"/>
                <w:lang w:val="ru-RU" w:eastAsia="en-US"/>
              </w:rPr>
            </w:pPr>
            <w:r>
              <w:rPr>
                <w:rFonts w:ascii="Times New Roman CYR" w:hAnsi="Times New Roman CYR" w:cs="Times New Roman CYR"/>
                <w:lang w:val="ru-RU" w:eastAsia="en-US"/>
              </w:rPr>
              <w:t>2)</w:t>
            </w:r>
            <w:r>
              <w:rPr>
                <w:lang w:val="ru-RU" w:eastAsia="en-US"/>
              </w:rPr>
              <w:t xml:space="preserve"> </w:t>
            </w:r>
            <w:proofErr w:type="spellStart"/>
            <w:r>
              <w:rPr>
                <w:rFonts w:ascii="Times New Roman CYR" w:hAnsi="Times New Roman CYR" w:cs="Times New Roman CYR"/>
                <w:lang w:val="ru-RU" w:eastAsia="en-US"/>
              </w:rPr>
              <w:t>Машини</w:t>
            </w:r>
            <w:proofErr w:type="spellEnd"/>
            <w:r>
              <w:rPr>
                <w:rFonts w:ascii="Times New Roman CYR" w:hAnsi="Times New Roman CYR" w:cs="Times New Roman CYR"/>
                <w:lang w:val="ru-RU" w:eastAsia="en-US"/>
              </w:rPr>
              <w:t xml:space="preserve"> та </w:t>
            </w:r>
            <w:proofErr w:type="spellStart"/>
            <w:r>
              <w:rPr>
                <w:rFonts w:ascii="Times New Roman CYR" w:hAnsi="Times New Roman CYR" w:cs="Times New Roman CYR"/>
                <w:lang w:val="ru-RU" w:eastAsia="en-US"/>
              </w:rPr>
              <w:t>обладнання</w:t>
            </w:r>
            <w:proofErr w:type="spellEnd"/>
            <w:r>
              <w:rPr>
                <w:rFonts w:ascii="Times New Roman CYR" w:hAnsi="Times New Roman CYR" w:cs="Times New Roman CYR"/>
                <w:lang w:val="ru-RU" w:eastAsia="en-US"/>
              </w:rPr>
              <w:t xml:space="preserve"> - 30 рок</w:t>
            </w:r>
            <w:proofErr w:type="spellStart"/>
            <w:r>
              <w:rPr>
                <w:rFonts w:ascii="Times New Roman CYR" w:hAnsi="Times New Roman CYR" w:cs="Times New Roman CYR"/>
                <w:lang w:val="en-US" w:eastAsia="en-US"/>
              </w:rPr>
              <w:t>i</w:t>
            </w:r>
            <w:proofErr w:type="spellEnd"/>
            <w:r>
              <w:rPr>
                <w:rFonts w:ascii="Times New Roman CYR" w:hAnsi="Times New Roman CYR" w:cs="Times New Roman CYR"/>
                <w:lang w:val="ru-RU" w:eastAsia="en-US"/>
              </w:rPr>
              <w:t>в;</w:t>
            </w:r>
            <w:r>
              <w:rPr>
                <w:rFonts w:ascii="Times New Roman CYR" w:hAnsi="Times New Roman CYR" w:cs="Times New Roman CYR"/>
                <w:lang w:val="ru-RU" w:eastAsia="en-US"/>
              </w:rPr>
              <w:tab/>
            </w:r>
          </w:p>
          <w:p w14:paraId="25E2330E" w14:textId="77777777" w:rsidR="005E1A1B" w:rsidRDefault="005E1A1B">
            <w:pPr>
              <w:widowControl w:val="0"/>
              <w:autoSpaceDE w:val="0"/>
              <w:autoSpaceDN w:val="0"/>
              <w:adjustRightInd w:val="0"/>
              <w:spacing w:after="0" w:line="240" w:lineRule="auto"/>
              <w:jc w:val="both"/>
              <w:rPr>
                <w:rFonts w:ascii="Times New Roman CYR" w:hAnsi="Times New Roman CYR" w:cs="Times New Roman CYR"/>
                <w:lang w:val="ru-RU" w:eastAsia="en-US"/>
              </w:rPr>
            </w:pPr>
            <w:r>
              <w:rPr>
                <w:rFonts w:ascii="Times New Roman CYR" w:hAnsi="Times New Roman CYR" w:cs="Times New Roman CYR"/>
                <w:lang w:val="ru-RU" w:eastAsia="en-US"/>
              </w:rPr>
              <w:t xml:space="preserve">3) </w:t>
            </w:r>
            <w:proofErr w:type="spellStart"/>
            <w:r>
              <w:rPr>
                <w:rFonts w:ascii="Times New Roman CYR" w:hAnsi="Times New Roman CYR" w:cs="Times New Roman CYR"/>
                <w:lang w:val="ru-RU" w:eastAsia="en-US"/>
              </w:rPr>
              <w:t>Транспортні</w:t>
            </w:r>
            <w:proofErr w:type="spellEnd"/>
            <w:r>
              <w:rPr>
                <w:rFonts w:ascii="Times New Roman CYR" w:hAnsi="Times New Roman CYR" w:cs="Times New Roman CYR"/>
                <w:lang w:val="ru-RU" w:eastAsia="en-US"/>
              </w:rPr>
              <w:t xml:space="preserve"> </w:t>
            </w:r>
            <w:proofErr w:type="spellStart"/>
            <w:r>
              <w:rPr>
                <w:rFonts w:ascii="Times New Roman CYR" w:hAnsi="Times New Roman CYR" w:cs="Times New Roman CYR"/>
                <w:lang w:val="ru-RU" w:eastAsia="en-US"/>
              </w:rPr>
              <w:t>засоби</w:t>
            </w:r>
            <w:proofErr w:type="spellEnd"/>
            <w:r>
              <w:rPr>
                <w:rFonts w:ascii="Times New Roman CYR" w:hAnsi="Times New Roman CYR" w:cs="Times New Roman CYR"/>
                <w:lang w:val="ru-RU" w:eastAsia="en-US"/>
              </w:rPr>
              <w:t xml:space="preserve"> - 10 рок</w:t>
            </w:r>
            <w:proofErr w:type="spellStart"/>
            <w:r>
              <w:rPr>
                <w:rFonts w:ascii="Times New Roman CYR" w:hAnsi="Times New Roman CYR" w:cs="Times New Roman CYR"/>
                <w:lang w:val="en-US" w:eastAsia="en-US"/>
              </w:rPr>
              <w:t>i</w:t>
            </w:r>
            <w:proofErr w:type="spellEnd"/>
            <w:r>
              <w:rPr>
                <w:rFonts w:ascii="Times New Roman CYR" w:hAnsi="Times New Roman CYR" w:cs="Times New Roman CYR"/>
                <w:lang w:val="ru-RU" w:eastAsia="en-US"/>
              </w:rPr>
              <w:t>в;</w:t>
            </w:r>
            <w:r>
              <w:rPr>
                <w:rFonts w:ascii="Times New Roman CYR" w:hAnsi="Times New Roman CYR" w:cs="Times New Roman CYR"/>
                <w:lang w:val="ru-RU" w:eastAsia="en-US"/>
              </w:rPr>
              <w:tab/>
            </w:r>
          </w:p>
          <w:p w14:paraId="71CD57C1" w14:textId="77777777" w:rsidR="005E1A1B" w:rsidRDefault="005E1A1B">
            <w:pPr>
              <w:widowControl w:val="0"/>
              <w:autoSpaceDE w:val="0"/>
              <w:autoSpaceDN w:val="0"/>
              <w:adjustRightInd w:val="0"/>
              <w:spacing w:after="0" w:line="240" w:lineRule="auto"/>
              <w:jc w:val="both"/>
              <w:rPr>
                <w:rFonts w:ascii="Times New Roman CYR" w:hAnsi="Times New Roman CYR" w:cs="Times New Roman CYR"/>
                <w:lang w:val="ru-RU" w:eastAsia="en-US"/>
              </w:rPr>
            </w:pPr>
            <w:r>
              <w:rPr>
                <w:rFonts w:ascii="Times New Roman CYR" w:hAnsi="Times New Roman CYR" w:cs="Times New Roman CYR"/>
                <w:lang w:val="ru-RU" w:eastAsia="en-US"/>
              </w:rPr>
              <w:t>4)</w:t>
            </w:r>
            <w:r>
              <w:rPr>
                <w:lang w:val="ru-RU" w:eastAsia="en-US"/>
              </w:rPr>
              <w:t xml:space="preserve"> </w:t>
            </w:r>
            <w:proofErr w:type="spellStart"/>
            <w:r>
              <w:rPr>
                <w:rFonts w:ascii="Times New Roman CYR" w:hAnsi="Times New Roman CYR" w:cs="Times New Roman CYR"/>
                <w:lang w:val="ru-RU" w:eastAsia="en-US"/>
              </w:rPr>
              <w:t>Інструменти</w:t>
            </w:r>
            <w:proofErr w:type="spellEnd"/>
            <w:r>
              <w:rPr>
                <w:rFonts w:ascii="Times New Roman CYR" w:hAnsi="Times New Roman CYR" w:cs="Times New Roman CYR"/>
                <w:lang w:val="ru-RU" w:eastAsia="en-US"/>
              </w:rPr>
              <w:t xml:space="preserve"> та </w:t>
            </w:r>
            <w:proofErr w:type="spellStart"/>
            <w:r>
              <w:rPr>
                <w:rFonts w:ascii="Times New Roman CYR" w:hAnsi="Times New Roman CYR" w:cs="Times New Roman CYR"/>
                <w:lang w:val="ru-RU" w:eastAsia="en-US"/>
              </w:rPr>
              <w:t>прилади</w:t>
            </w:r>
            <w:proofErr w:type="spellEnd"/>
            <w:r>
              <w:rPr>
                <w:rFonts w:ascii="Times New Roman CYR" w:hAnsi="Times New Roman CYR" w:cs="Times New Roman CYR"/>
                <w:lang w:val="ru-RU" w:eastAsia="en-US"/>
              </w:rPr>
              <w:t xml:space="preserve"> – 15 </w:t>
            </w:r>
            <w:proofErr w:type="spellStart"/>
            <w:r>
              <w:rPr>
                <w:rFonts w:ascii="Times New Roman CYR" w:hAnsi="Times New Roman CYR" w:cs="Times New Roman CYR"/>
                <w:lang w:val="ru-RU" w:eastAsia="en-US"/>
              </w:rPr>
              <w:t>років</w:t>
            </w:r>
            <w:proofErr w:type="spellEnd"/>
            <w:r>
              <w:rPr>
                <w:rFonts w:ascii="Times New Roman CYR" w:hAnsi="Times New Roman CYR" w:cs="Times New Roman CYR"/>
                <w:lang w:val="ru-RU" w:eastAsia="en-US"/>
              </w:rPr>
              <w:t>;</w:t>
            </w:r>
          </w:p>
          <w:p w14:paraId="6DAC85BD" w14:textId="77777777" w:rsidR="005E1A1B" w:rsidRDefault="005E1A1B">
            <w:pPr>
              <w:widowControl w:val="0"/>
              <w:autoSpaceDE w:val="0"/>
              <w:autoSpaceDN w:val="0"/>
              <w:adjustRightInd w:val="0"/>
              <w:spacing w:after="0" w:line="240" w:lineRule="auto"/>
              <w:jc w:val="both"/>
              <w:rPr>
                <w:rFonts w:ascii="Times New Roman CYR" w:hAnsi="Times New Roman CYR" w:cs="Times New Roman CYR"/>
                <w:lang w:val="ru-RU" w:eastAsia="en-US"/>
              </w:rPr>
            </w:pPr>
            <w:r>
              <w:rPr>
                <w:rFonts w:ascii="Times New Roman CYR" w:hAnsi="Times New Roman CYR" w:cs="Times New Roman CYR"/>
                <w:lang w:val="ru-RU" w:eastAsia="en-US"/>
              </w:rPr>
              <w:t>5)</w:t>
            </w:r>
            <w:r>
              <w:rPr>
                <w:lang w:val="ru-RU" w:eastAsia="en-US"/>
              </w:rPr>
              <w:t xml:space="preserve"> </w:t>
            </w:r>
            <w:proofErr w:type="spellStart"/>
            <w:r>
              <w:rPr>
                <w:rFonts w:ascii="Times New Roman CYR" w:hAnsi="Times New Roman CYR" w:cs="Times New Roman CYR"/>
                <w:lang w:val="ru-RU" w:eastAsia="en-US"/>
              </w:rPr>
              <w:t>Інші</w:t>
            </w:r>
            <w:proofErr w:type="spellEnd"/>
            <w:r>
              <w:rPr>
                <w:rFonts w:ascii="Times New Roman CYR" w:hAnsi="Times New Roman CYR" w:cs="Times New Roman CYR"/>
                <w:lang w:val="ru-RU" w:eastAsia="en-US"/>
              </w:rPr>
              <w:t xml:space="preserve"> </w:t>
            </w:r>
            <w:proofErr w:type="spellStart"/>
            <w:r>
              <w:rPr>
                <w:rFonts w:ascii="Times New Roman CYR" w:hAnsi="Times New Roman CYR" w:cs="Times New Roman CYR"/>
                <w:lang w:val="ru-RU" w:eastAsia="en-US"/>
              </w:rPr>
              <w:t>основні</w:t>
            </w:r>
            <w:proofErr w:type="spellEnd"/>
            <w:r>
              <w:rPr>
                <w:rFonts w:ascii="Times New Roman CYR" w:hAnsi="Times New Roman CYR" w:cs="Times New Roman CYR"/>
                <w:lang w:val="ru-RU" w:eastAsia="en-US"/>
              </w:rPr>
              <w:t xml:space="preserve"> </w:t>
            </w:r>
            <w:proofErr w:type="spellStart"/>
            <w:r>
              <w:rPr>
                <w:rFonts w:ascii="Times New Roman CYR" w:hAnsi="Times New Roman CYR" w:cs="Times New Roman CYR"/>
                <w:lang w:val="ru-RU" w:eastAsia="en-US"/>
              </w:rPr>
              <w:t>засоби</w:t>
            </w:r>
            <w:proofErr w:type="spellEnd"/>
            <w:r>
              <w:rPr>
                <w:rFonts w:ascii="Times New Roman CYR" w:hAnsi="Times New Roman CYR" w:cs="Times New Roman CYR"/>
                <w:lang w:val="ru-RU" w:eastAsia="en-US"/>
              </w:rPr>
              <w:t xml:space="preserve"> – 12 </w:t>
            </w:r>
            <w:proofErr w:type="spellStart"/>
            <w:r>
              <w:rPr>
                <w:rFonts w:ascii="Times New Roman CYR" w:hAnsi="Times New Roman CYR" w:cs="Times New Roman CYR"/>
                <w:lang w:val="ru-RU" w:eastAsia="en-US"/>
              </w:rPr>
              <w:t>років</w:t>
            </w:r>
            <w:proofErr w:type="spellEnd"/>
            <w:r>
              <w:rPr>
                <w:rFonts w:ascii="Times New Roman CYR" w:hAnsi="Times New Roman CYR" w:cs="Times New Roman CYR"/>
                <w:lang w:val="ru-RU" w:eastAsia="en-US"/>
              </w:rPr>
              <w:t>.</w:t>
            </w:r>
            <w:r>
              <w:rPr>
                <w:rFonts w:ascii="Times New Roman CYR" w:hAnsi="Times New Roman CYR" w:cs="Times New Roman CYR"/>
                <w:lang w:val="ru-RU" w:eastAsia="en-US"/>
              </w:rPr>
              <w:tab/>
            </w:r>
          </w:p>
          <w:p w14:paraId="0E93A2F7" w14:textId="77777777" w:rsidR="005E1A1B" w:rsidRDefault="005E1A1B">
            <w:pPr>
              <w:widowControl w:val="0"/>
              <w:autoSpaceDE w:val="0"/>
              <w:autoSpaceDN w:val="0"/>
              <w:adjustRightInd w:val="0"/>
              <w:spacing w:after="0" w:line="240" w:lineRule="auto"/>
              <w:jc w:val="both"/>
              <w:rPr>
                <w:rFonts w:ascii="Times New Roman CYR" w:hAnsi="Times New Roman CYR" w:cs="Times New Roman CYR"/>
                <w:lang w:val="ru-RU" w:eastAsia="en-US"/>
              </w:rPr>
            </w:pPr>
            <w:proofErr w:type="spellStart"/>
            <w:r>
              <w:rPr>
                <w:rFonts w:ascii="Times New Roman CYR" w:hAnsi="Times New Roman CYR" w:cs="Times New Roman CYR"/>
                <w:lang w:val="ru-RU" w:eastAsia="en-US"/>
              </w:rPr>
              <w:t>Умови</w:t>
            </w:r>
            <w:proofErr w:type="spellEnd"/>
            <w:r>
              <w:rPr>
                <w:rFonts w:ascii="Times New Roman CYR" w:hAnsi="Times New Roman CYR" w:cs="Times New Roman CYR"/>
                <w:lang w:val="ru-RU" w:eastAsia="en-US"/>
              </w:rPr>
              <w:t xml:space="preserve"> </w:t>
            </w:r>
            <w:proofErr w:type="spellStart"/>
            <w:r>
              <w:rPr>
                <w:rFonts w:ascii="Times New Roman CYR" w:hAnsi="Times New Roman CYR" w:cs="Times New Roman CYR"/>
                <w:lang w:val="ru-RU" w:eastAsia="en-US"/>
              </w:rPr>
              <w:t>користування</w:t>
            </w:r>
            <w:proofErr w:type="spellEnd"/>
            <w:r>
              <w:rPr>
                <w:rFonts w:ascii="Times New Roman CYR" w:hAnsi="Times New Roman CYR" w:cs="Times New Roman CYR"/>
                <w:lang w:val="ru-RU" w:eastAsia="en-US"/>
              </w:rPr>
              <w:t xml:space="preserve"> </w:t>
            </w:r>
            <w:proofErr w:type="spellStart"/>
            <w:r>
              <w:rPr>
                <w:rFonts w:ascii="Times New Roman CYR" w:hAnsi="Times New Roman CYR" w:cs="Times New Roman CYR"/>
                <w:lang w:val="ru-RU" w:eastAsia="en-US"/>
              </w:rPr>
              <w:t>основними</w:t>
            </w:r>
            <w:proofErr w:type="spellEnd"/>
            <w:r>
              <w:rPr>
                <w:rFonts w:ascii="Times New Roman CYR" w:hAnsi="Times New Roman CYR" w:cs="Times New Roman CYR"/>
                <w:lang w:val="ru-RU" w:eastAsia="en-US"/>
              </w:rPr>
              <w:t xml:space="preserve"> </w:t>
            </w:r>
            <w:proofErr w:type="spellStart"/>
            <w:r>
              <w:rPr>
                <w:rFonts w:ascii="Times New Roman CYR" w:hAnsi="Times New Roman CYR" w:cs="Times New Roman CYR"/>
                <w:lang w:val="ru-RU" w:eastAsia="en-US"/>
              </w:rPr>
              <w:t>засобами</w:t>
            </w:r>
            <w:proofErr w:type="spellEnd"/>
            <w:r>
              <w:rPr>
                <w:rFonts w:ascii="Times New Roman CYR" w:hAnsi="Times New Roman CYR" w:cs="Times New Roman CYR"/>
                <w:lang w:val="ru-RU" w:eastAsia="en-US"/>
              </w:rPr>
              <w:t>: в</w:t>
            </w:r>
            <w:proofErr w:type="spellStart"/>
            <w:r>
              <w:rPr>
                <w:rFonts w:ascii="Times New Roman CYR" w:hAnsi="Times New Roman CYR" w:cs="Times New Roman CYR"/>
                <w:lang w:val="en-US" w:eastAsia="en-US"/>
              </w:rPr>
              <w:t>i</w:t>
            </w:r>
            <w:r>
              <w:rPr>
                <w:rFonts w:ascii="Times New Roman CYR" w:hAnsi="Times New Roman CYR" w:cs="Times New Roman CYR"/>
                <w:lang w:val="ru-RU" w:eastAsia="en-US"/>
              </w:rPr>
              <w:t>дпов</w:t>
            </w:r>
            <w:r>
              <w:rPr>
                <w:rFonts w:ascii="Times New Roman CYR" w:hAnsi="Times New Roman CYR" w:cs="Times New Roman CYR"/>
                <w:lang w:val="en-US" w:eastAsia="en-US"/>
              </w:rPr>
              <w:t>i</w:t>
            </w:r>
            <w:proofErr w:type="spellEnd"/>
            <w:r>
              <w:rPr>
                <w:rFonts w:ascii="Times New Roman CYR" w:hAnsi="Times New Roman CYR" w:cs="Times New Roman CYR"/>
                <w:lang w:val="ru-RU" w:eastAsia="en-US"/>
              </w:rPr>
              <w:t xml:space="preserve">дно до </w:t>
            </w:r>
            <w:proofErr w:type="spellStart"/>
            <w:r>
              <w:rPr>
                <w:rFonts w:ascii="Times New Roman CYR" w:hAnsi="Times New Roman CYR" w:cs="Times New Roman CYR"/>
                <w:lang w:val="ru-RU" w:eastAsia="en-US"/>
              </w:rPr>
              <w:t>виробничих</w:t>
            </w:r>
            <w:proofErr w:type="spellEnd"/>
            <w:r>
              <w:rPr>
                <w:rFonts w:ascii="Times New Roman CYR" w:hAnsi="Times New Roman CYR" w:cs="Times New Roman CYR"/>
                <w:lang w:val="ru-RU" w:eastAsia="en-US"/>
              </w:rPr>
              <w:t xml:space="preserve"> потреб </w:t>
            </w:r>
            <w:proofErr w:type="spellStart"/>
            <w:r>
              <w:rPr>
                <w:rFonts w:ascii="Times New Roman CYR" w:hAnsi="Times New Roman CYR" w:cs="Times New Roman CYR"/>
                <w:lang w:val="ru-RU" w:eastAsia="en-US"/>
              </w:rPr>
              <w:t>товариства</w:t>
            </w:r>
            <w:proofErr w:type="spellEnd"/>
            <w:r>
              <w:rPr>
                <w:rFonts w:ascii="Times New Roman CYR" w:hAnsi="Times New Roman CYR" w:cs="Times New Roman CYR"/>
                <w:lang w:val="ru-RU" w:eastAsia="en-US"/>
              </w:rPr>
              <w:t>.</w:t>
            </w:r>
            <w:r>
              <w:rPr>
                <w:rFonts w:ascii="Times New Roman CYR" w:hAnsi="Times New Roman CYR" w:cs="Times New Roman CYR"/>
                <w:lang w:val="ru-RU" w:eastAsia="en-US"/>
              </w:rPr>
              <w:tab/>
            </w:r>
            <w:r>
              <w:rPr>
                <w:rFonts w:ascii="Times New Roman CYR" w:hAnsi="Times New Roman CYR" w:cs="Times New Roman CYR"/>
                <w:lang w:val="ru-RU" w:eastAsia="en-US"/>
              </w:rPr>
              <w:tab/>
            </w:r>
          </w:p>
          <w:p w14:paraId="50DFA895" w14:textId="77777777" w:rsidR="005E1A1B" w:rsidRDefault="005E1A1B">
            <w:pPr>
              <w:widowControl w:val="0"/>
              <w:autoSpaceDE w:val="0"/>
              <w:autoSpaceDN w:val="0"/>
              <w:adjustRightInd w:val="0"/>
              <w:spacing w:after="0" w:line="240" w:lineRule="auto"/>
              <w:jc w:val="both"/>
              <w:rPr>
                <w:rFonts w:ascii="Times New Roman CYR" w:hAnsi="Times New Roman CYR" w:cs="Times New Roman CYR"/>
                <w:lang w:val="ru-RU" w:eastAsia="en-US"/>
              </w:rPr>
            </w:pPr>
            <w:r>
              <w:rPr>
                <w:rFonts w:ascii="Times New Roman CYR" w:hAnsi="Times New Roman CYR" w:cs="Times New Roman CYR"/>
                <w:lang w:val="ru-RU" w:eastAsia="en-US"/>
              </w:rPr>
              <w:t>Перв</w:t>
            </w:r>
            <w:proofErr w:type="spellStart"/>
            <w:r>
              <w:rPr>
                <w:rFonts w:ascii="Times New Roman CYR" w:hAnsi="Times New Roman CYR" w:cs="Times New Roman CYR"/>
                <w:lang w:val="en-US" w:eastAsia="en-US"/>
              </w:rPr>
              <w:t>i</w:t>
            </w:r>
            <w:proofErr w:type="spellEnd"/>
            <w:r>
              <w:rPr>
                <w:rFonts w:ascii="Times New Roman CYR" w:hAnsi="Times New Roman CYR" w:cs="Times New Roman CYR"/>
                <w:lang w:val="ru-RU" w:eastAsia="en-US"/>
              </w:rPr>
              <w:t xml:space="preserve">сна </w:t>
            </w:r>
            <w:proofErr w:type="spellStart"/>
            <w:r>
              <w:rPr>
                <w:rFonts w:ascii="Times New Roman CYR" w:hAnsi="Times New Roman CYR" w:cs="Times New Roman CYR"/>
                <w:lang w:val="ru-RU" w:eastAsia="en-US"/>
              </w:rPr>
              <w:t>варт</w:t>
            </w:r>
            <w:r>
              <w:rPr>
                <w:rFonts w:ascii="Times New Roman CYR" w:hAnsi="Times New Roman CYR" w:cs="Times New Roman CYR"/>
                <w:lang w:val="en-US" w:eastAsia="en-US"/>
              </w:rPr>
              <w:t>i</w:t>
            </w:r>
            <w:r>
              <w:rPr>
                <w:rFonts w:ascii="Times New Roman CYR" w:hAnsi="Times New Roman CYR" w:cs="Times New Roman CYR"/>
                <w:lang w:val="ru-RU" w:eastAsia="en-US"/>
              </w:rPr>
              <w:t>сть</w:t>
            </w:r>
            <w:proofErr w:type="spellEnd"/>
            <w:r>
              <w:rPr>
                <w:rFonts w:ascii="Times New Roman CYR" w:hAnsi="Times New Roman CYR" w:cs="Times New Roman CYR"/>
                <w:lang w:val="ru-RU" w:eastAsia="en-US"/>
              </w:rPr>
              <w:t xml:space="preserve"> </w:t>
            </w:r>
            <w:proofErr w:type="spellStart"/>
            <w:r>
              <w:rPr>
                <w:rFonts w:ascii="Times New Roman CYR" w:hAnsi="Times New Roman CYR" w:cs="Times New Roman CYR"/>
                <w:lang w:val="ru-RU" w:eastAsia="en-US"/>
              </w:rPr>
              <w:t>основних</w:t>
            </w:r>
            <w:proofErr w:type="spellEnd"/>
            <w:r>
              <w:rPr>
                <w:rFonts w:ascii="Times New Roman CYR" w:hAnsi="Times New Roman CYR" w:cs="Times New Roman CYR"/>
                <w:lang w:val="ru-RU" w:eastAsia="en-US"/>
              </w:rPr>
              <w:t xml:space="preserve"> </w:t>
            </w:r>
            <w:proofErr w:type="spellStart"/>
            <w:r>
              <w:rPr>
                <w:rFonts w:ascii="Times New Roman CYR" w:hAnsi="Times New Roman CYR" w:cs="Times New Roman CYR"/>
                <w:lang w:val="ru-RU" w:eastAsia="en-US"/>
              </w:rPr>
              <w:t>засоб</w:t>
            </w:r>
            <w:r>
              <w:rPr>
                <w:rFonts w:ascii="Times New Roman CYR" w:hAnsi="Times New Roman CYR" w:cs="Times New Roman CYR"/>
                <w:lang w:val="en-US" w:eastAsia="en-US"/>
              </w:rPr>
              <w:t>i</w:t>
            </w:r>
            <w:proofErr w:type="spellEnd"/>
            <w:r>
              <w:rPr>
                <w:rFonts w:ascii="Times New Roman CYR" w:hAnsi="Times New Roman CYR" w:cs="Times New Roman CYR"/>
                <w:lang w:val="ru-RU" w:eastAsia="en-US"/>
              </w:rPr>
              <w:t>в: 1</w:t>
            </w:r>
            <w:r>
              <w:rPr>
                <w:rFonts w:ascii="Times New Roman CYR" w:hAnsi="Times New Roman CYR" w:cs="Times New Roman CYR"/>
                <w:lang w:val="en-US" w:eastAsia="en-US"/>
              </w:rPr>
              <w:t> </w:t>
            </w:r>
            <w:r>
              <w:rPr>
                <w:rFonts w:ascii="Times New Roman CYR" w:hAnsi="Times New Roman CYR" w:cs="Times New Roman CYR"/>
                <w:lang w:val="ru-RU" w:eastAsia="en-US"/>
              </w:rPr>
              <w:t xml:space="preserve">141 308 тис. грн. </w:t>
            </w:r>
          </w:p>
          <w:p w14:paraId="2F534794" w14:textId="77777777" w:rsidR="005E1A1B" w:rsidRDefault="005E1A1B">
            <w:pPr>
              <w:widowControl w:val="0"/>
              <w:autoSpaceDE w:val="0"/>
              <w:autoSpaceDN w:val="0"/>
              <w:adjustRightInd w:val="0"/>
              <w:spacing w:after="0" w:line="240" w:lineRule="auto"/>
              <w:jc w:val="both"/>
              <w:rPr>
                <w:rFonts w:ascii="Times New Roman CYR" w:hAnsi="Times New Roman CYR" w:cs="Times New Roman CYR"/>
                <w:lang w:val="ru-RU" w:eastAsia="en-US"/>
              </w:rPr>
            </w:pPr>
            <w:r>
              <w:rPr>
                <w:rFonts w:ascii="Times New Roman CYR" w:hAnsi="Times New Roman CYR" w:cs="Times New Roman CYR"/>
                <w:lang w:val="ru-RU" w:eastAsia="en-US"/>
              </w:rPr>
              <w:t>Ступ</w:t>
            </w:r>
            <w:proofErr w:type="spellStart"/>
            <w:r>
              <w:rPr>
                <w:rFonts w:ascii="Times New Roman CYR" w:hAnsi="Times New Roman CYR" w:cs="Times New Roman CYR"/>
                <w:lang w:val="en-US" w:eastAsia="en-US"/>
              </w:rPr>
              <w:t>i</w:t>
            </w:r>
            <w:r>
              <w:rPr>
                <w:rFonts w:ascii="Times New Roman CYR" w:hAnsi="Times New Roman CYR" w:cs="Times New Roman CYR"/>
                <w:lang w:val="ru-RU" w:eastAsia="en-US"/>
              </w:rPr>
              <w:t>нь</w:t>
            </w:r>
            <w:proofErr w:type="spellEnd"/>
            <w:r>
              <w:rPr>
                <w:rFonts w:ascii="Times New Roman CYR" w:hAnsi="Times New Roman CYR" w:cs="Times New Roman CYR"/>
                <w:lang w:val="ru-RU" w:eastAsia="en-US"/>
              </w:rPr>
              <w:t xml:space="preserve"> </w:t>
            </w:r>
            <w:proofErr w:type="spellStart"/>
            <w:r>
              <w:rPr>
                <w:rFonts w:ascii="Times New Roman CYR" w:hAnsi="Times New Roman CYR" w:cs="Times New Roman CYR"/>
                <w:lang w:val="ru-RU" w:eastAsia="en-US"/>
              </w:rPr>
              <w:t>їх</w:t>
            </w:r>
            <w:proofErr w:type="spellEnd"/>
            <w:r>
              <w:rPr>
                <w:rFonts w:ascii="Times New Roman CYR" w:hAnsi="Times New Roman CYR" w:cs="Times New Roman CYR"/>
                <w:lang w:val="ru-RU" w:eastAsia="en-US"/>
              </w:rPr>
              <w:t xml:space="preserve"> </w:t>
            </w:r>
            <w:proofErr w:type="spellStart"/>
            <w:r>
              <w:rPr>
                <w:rFonts w:ascii="Times New Roman CYR" w:hAnsi="Times New Roman CYR" w:cs="Times New Roman CYR"/>
                <w:lang w:val="ru-RU" w:eastAsia="en-US"/>
              </w:rPr>
              <w:t>зносу</w:t>
            </w:r>
            <w:proofErr w:type="spellEnd"/>
            <w:r>
              <w:rPr>
                <w:rFonts w:ascii="Times New Roman CYR" w:hAnsi="Times New Roman CYR" w:cs="Times New Roman CYR"/>
                <w:lang w:val="ru-RU" w:eastAsia="en-US"/>
              </w:rPr>
              <w:t xml:space="preserve"> – 99,57 %</w:t>
            </w:r>
          </w:p>
          <w:p w14:paraId="28EDBE60" w14:textId="77777777" w:rsidR="005E1A1B" w:rsidRDefault="005E1A1B">
            <w:pPr>
              <w:widowControl w:val="0"/>
              <w:autoSpaceDE w:val="0"/>
              <w:autoSpaceDN w:val="0"/>
              <w:adjustRightInd w:val="0"/>
              <w:spacing w:after="0" w:line="240" w:lineRule="auto"/>
              <w:jc w:val="both"/>
              <w:rPr>
                <w:rFonts w:ascii="Times New Roman CYR" w:hAnsi="Times New Roman CYR" w:cs="Times New Roman CYR"/>
                <w:lang w:val="ru-RU" w:eastAsia="en-US"/>
              </w:rPr>
            </w:pPr>
            <w:r>
              <w:rPr>
                <w:rFonts w:ascii="Times New Roman CYR" w:hAnsi="Times New Roman CYR" w:cs="Times New Roman CYR"/>
                <w:lang w:val="ru-RU" w:eastAsia="en-US"/>
              </w:rPr>
              <w:t>Ступ</w:t>
            </w:r>
            <w:proofErr w:type="spellStart"/>
            <w:r>
              <w:rPr>
                <w:rFonts w:ascii="Times New Roman CYR" w:hAnsi="Times New Roman CYR" w:cs="Times New Roman CYR"/>
                <w:lang w:val="en-US" w:eastAsia="en-US"/>
              </w:rPr>
              <w:t>i</w:t>
            </w:r>
            <w:r>
              <w:rPr>
                <w:rFonts w:ascii="Times New Roman CYR" w:hAnsi="Times New Roman CYR" w:cs="Times New Roman CYR"/>
                <w:lang w:val="ru-RU" w:eastAsia="en-US"/>
              </w:rPr>
              <w:t>нь</w:t>
            </w:r>
            <w:proofErr w:type="spellEnd"/>
            <w:r>
              <w:rPr>
                <w:rFonts w:ascii="Times New Roman CYR" w:hAnsi="Times New Roman CYR" w:cs="Times New Roman CYR"/>
                <w:lang w:val="ru-RU" w:eastAsia="en-US"/>
              </w:rPr>
              <w:t xml:space="preserve"> </w:t>
            </w:r>
            <w:proofErr w:type="spellStart"/>
            <w:r>
              <w:rPr>
                <w:rFonts w:ascii="Times New Roman CYR" w:hAnsi="Times New Roman CYR" w:cs="Times New Roman CYR"/>
                <w:lang w:val="ru-RU" w:eastAsia="en-US"/>
              </w:rPr>
              <w:t>їх</w:t>
            </w:r>
            <w:proofErr w:type="spellEnd"/>
            <w:r>
              <w:rPr>
                <w:rFonts w:ascii="Times New Roman CYR" w:hAnsi="Times New Roman CYR" w:cs="Times New Roman CYR"/>
                <w:lang w:val="ru-RU" w:eastAsia="en-US"/>
              </w:rPr>
              <w:t xml:space="preserve"> </w:t>
            </w:r>
            <w:proofErr w:type="spellStart"/>
            <w:r>
              <w:rPr>
                <w:rFonts w:ascii="Times New Roman CYR" w:hAnsi="Times New Roman CYR" w:cs="Times New Roman CYR"/>
                <w:lang w:val="ru-RU" w:eastAsia="en-US"/>
              </w:rPr>
              <w:t>використання</w:t>
            </w:r>
            <w:proofErr w:type="spellEnd"/>
            <w:r>
              <w:rPr>
                <w:rFonts w:ascii="Times New Roman CYR" w:hAnsi="Times New Roman CYR" w:cs="Times New Roman CYR"/>
                <w:lang w:val="ru-RU" w:eastAsia="en-US"/>
              </w:rPr>
              <w:t xml:space="preserve"> – 0,43%</w:t>
            </w:r>
            <w:r>
              <w:rPr>
                <w:rFonts w:ascii="Times New Roman CYR" w:hAnsi="Times New Roman CYR" w:cs="Times New Roman CYR"/>
                <w:lang w:val="ru-RU" w:eastAsia="en-US"/>
              </w:rPr>
              <w:tab/>
            </w:r>
            <w:r>
              <w:rPr>
                <w:rFonts w:ascii="Times New Roman CYR" w:hAnsi="Times New Roman CYR" w:cs="Times New Roman CYR"/>
                <w:lang w:val="ru-RU" w:eastAsia="en-US"/>
              </w:rPr>
              <w:tab/>
            </w:r>
            <w:r>
              <w:rPr>
                <w:rFonts w:ascii="Times New Roman CYR" w:hAnsi="Times New Roman CYR" w:cs="Times New Roman CYR"/>
                <w:lang w:val="ru-RU" w:eastAsia="en-US"/>
              </w:rPr>
              <w:tab/>
            </w:r>
          </w:p>
          <w:p w14:paraId="43AD38E6" w14:textId="77777777" w:rsidR="005E1A1B" w:rsidRDefault="005E1A1B">
            <w:pPr>
              <w:widowControl w:val="0"/>
              <w:autoSpaceDE w:val="0"/>
              <w:autoSpaceDN w:val="0"/>
              <w:adjustRightInd w:val="0"/>
              <w:spacing w:after="0" w:line="240" w:lineRule="auto"/>
              <w:jc w:val="both"/>
              <w:rPr>
                <w:rFonts w:ascii="Times New Roman CYR" w:hAnsi="Times New Roman CYR" w:cs="Times New Roman CYR"/>
                <w:lang w:val="ru-RU" w:eastAsia="en-US"/>
              </w:rPr>
            </w:pPr>
            <w:r>
              <w:rPr>
                <w:rFonts w:ascii="Times New Roman CYR" w:hAnsi="Times New Roman CYR" w:cs="Times New Roman CYR"/>
                <w:lang w:val="ru-RU" w:eastAsia="en-US"/>
              </w:rPr>
              <w:t xml:space="preserve">Сума </w:t>
            </w:r>
            <w:proofErr w:type="spellStart"/>
            <w:r>
              <w:rPr>
                <w:rFonts w:ascii="Times New Roman CYR" w:hAnsi="Times New Roman CYR" w:cs="Times New Roman CYR"/>
                <w:lang w:val="ru-RU" w:eastAsia="en-US"/>
              </w:rPr>
              <w:t>нарахованого</w:t>
            </w:r>
            <w:proofErr w:type="spellEnd"/>
            <w:r>
              <w:rPr>
                <w:rFonts w:ascii="Times New Roman CYR" w:hAnsi="Times New Roman CYR" w:cs="Times New Roman CYR"/>
                <w:lang w:val="ru-RU" w:eastAsia="en-US"/>
              </w:rPr>
              <w:t xml:space="preserve"> </w:t>
            </w:r>
            <w:proofErr w:type="spellStart"/>
            <w:r>
              <w:rPr>
                <w:rFonts w:ascii="Times New Roman CYR" w:hAnsi="Times New Roman CYR" w:cs="Times New Roman CYR"/>
                <w:lang w:val="ru-RU" w:eastAsia="en-US"/>
              </w:rPr>
              <w:t>зносу</w:t>
            </w:r>
            <w:proofErr w:type="spellEnd"/>
            <w:r>
              <w:rPr>
                <w:rFonts w:ascii="Times New Roman CYR" w:hAnsi="Times New Roman CYR" w:cs="Times New Roman CYR"/>
                <w:lang w:val="ru-RU" w:eastAsia="en-US"/>
              </w:rPr>
              <w:t>: 1</w:t>
            </w:r>
            <w:r>
              <w:rPr>
                <w:rFonts w:ascii="Times New Roman CYR" w:hAnsi="Times New Roman CYR" w:cs="Times New Roman CYR"/>
                <w:lang w:val="en-US" w:eastAsia="en-US"/>
              </w:rPr>
              <w:t> </w:t>
            </w:r>
            <w:r>
              <w:rPr>
                <w:rFonts w:ascii="Times New Roman CYR" w:hAnsi="Times New Roman CYR" w:cs="Times New Roman CYR"/>
                <w:lang w:val="ru-RU" w:eastAsia="en-US"/>
              </w:rPr>
              <w:t>136 356 тис. грн.</w:t>
            </w:r>
            <w:r>
              <w:rPr>
                <w:rFonts w:ascii="Times New Roman CYR" w:hAnsi="Times New Roman CYR" w:cs="Times New Roman CYR"/>
                <w:lang w:val="ru-RU" w:eastAsia="en-US"/>
              </w:rPr>
              <w:tab/>
            </w:r>
          </w:p>
          <w:p w14:paraId="676CA918" w14:textId="77777777" w:rsidR="005E1A1B" w:rsidRDefault="005E1A1B">
            <w:pPr>
              <w:widowControl w:val="0"/>
              <w:autoSpaceDE w:val="0"/>
              <w:autoSpaceDN w:val="0"/>
              <w:adjustRightInd w:val="0"/>
              <w:spacing w:after="0" w:line="240" w:lineRule="auto"/>
              <w:jc w:val="both"/>
              <w:rPr>
                <w:rFonts w:ascii="Times New Roman CYR" w:hAnsi="Times New Roman CYR" w:cs="Times New Roman CYR"/>
                <w:lang w:val="ru-RU" w:eastAsia="en-US"/>
              </w:rPr>
            </w:pPr>
            <w:r>
              <w:rPr>
                <w:rFonts w:ascii="Times New Roman CYR" w:hAnsi="Times New Roman CYR" w:cs="Times New Roman CYR"/>
                <w:lang w:val="ru-RU" w:eastAsia="en-US"/>
              </w:rPr>
              <w:t xml:space="preserve">Станом на 31 </w:t>
            </w:r>
            <w:proofErr w:type="spellStart"/>
            <w:r>
              <w:rPr>
                <w:rFonts w:ascii="Times New Roman CYR" w:hAnsi="Times New Roman CYR" w:cs="Times New Roman CYR"/>
                <w:lang w:val="ru-RU" w:eastAsia="en-US"/>
              </w:rPr>
              <w:t>грудня</w:t>
            </w:r>
            <w:proofErr w:type="spellEnd"/>
            <w:r>
              <w:rPr>
                <w:rFonts w:ascii="Times New Roman CYR" w:hAnsi="Times New Roman CYR" w:cs="Times New Roman CYR"/>
                <w:lang w:val="ru-RU" w:eastAsia="en-US"/>
              </w:rPr>
              <w:t xml:space="preserve"> 2022 року </w:t>
            </w:r>
            <w:proofErr w:type="spellStart"/>
            <w:r>
              <w:rPr>
                <w:rFonts w:ascii="Times New Roman CYR" w:hAnsi="Times New Roman CYR" w:cs="Times New Roman CYR"/>
                <w:lang w:val="ru-RU" w:eastAsia="en-US"/>
              </w:rPr>
              <w:t>Компанія</w:t>
            </w:r>
            <w:proofErr w:type="spellEnd"/>
            <w:r>
              <w:rPr>
                <w:rFonts w:ascii="Times New Roman CYR" w:hAnsi="Times New Roman CYR" w:cs="Times New Roman CYR"/>
                <w:lang w:val="ru-RU" w:eastAsia="en-US"/>
              </w:rPr>
              <w:t xml:space="preserve"> </w:t>
            </w:r>
            <w:proofErr w:type="spellStart"/>
            <w:r>
              <w:rPr>
                <w:rFonts w:ascii="Times New Roman CYR" w:hAnsi="Times New Roman CYR" w:cs="Times New Roman CYR"/>
                <w:lang w:val="ru-RU" w:eastAsia="en-US"/>
              </w:rPr>
              <w:t>знаходиться</w:t>
            </w:r>
            <w:proofErr w:type="spellEnd"/>
            <w:r>
              <w:rPr>
                <w:rFonts w:ascii="Times New Roman CYR" w:hAnsi="Times New Roman CYR" w:cs="Times New Roman CYR"/>
                <w:lang w:val="ru-RU" w:eastAsia="en-US"/>
              </w:rPr>
              <w:t xml:space="preserve"> на </w:t>
            </w:r>
            <w:proofErr w:type="spellStart"/>
            <w:r>
              <w:rPr>
                <w:rFonts w:ascii="Times New Roman CYR" w:hAnsi="Times New Roman CYR" w:cs="Times New Roman CYR"/>
                <w:lang w:val="ru-RU" w:eastAsia="en-US"/>
              </w:rPr>
              <w:t>території</w:t>
            </w:r>
            <w:proofErr w:type="spellEnd"/>
            <w:r>
              <w:rPr>
                <w:rFonts w:ascii="Times New Roman CYR" w:hAnsi="Times New Roman CYR" w:cs="Times New Roman CYR"/>
                <w:lang w:val="ru-RU" w:eastAsia="en-US"/>
              </w:rPr>
              <w:t xml:space="preserve">, </w:t>
            </w:r>
            <w:proofErr w:type="spellStart"/>
            <w:r>
              <w:rPr>
                <w:rFonts w:ascii="Times New Roman CYR" w:hAnsi="Times New Roman CYR" w:cs="Times New Roman CYR"/>
                <w:lang w:val="ru-RU" w:eastAsia="en-US"/>
              </w:rPr>
              <w:t>тимчасово</w:t>
            </w:r>
            <w:proofErr w:type="spellEnd"/>
            <w:r>
              <w:rPr>
                <w:rFonts w:ascii="Times New Roman CYR" w:hAnsi="Times New Roman CYR" w:cs="Times New Roman CYR"/>
                <w:lang w:val="ru-RU" w:eastAsia="en-US"/>
              </w:rPr>
              <w:t xml:space="preserve"> </w:t>
            </w:r>
            <w:proofErr w:type="spellStart"/>
            <w:r>
              <w:rPr>
                <w:rFonts w:ascii="Times New Roman CYR" w:hAnsi="Times New Roman CYR" w:cs="Times New Roman CYR"/>
                <w:lang w:val="ru-RU" w:eastAsia="en-US"/>
              </w:rPr>
              <w:t>непідконтрольної</w:t>
            </w:r>
            <w:proofErr w:type="spellEnd"/>
            <w:r>
              <w:rPr>
                <w:rFonts w:ascii="Times New Roman CYR" w:hAnsi="Times New Roman CYR" w:cs="Times New Roman CYR"/>
                <w:lang w:val="ru-RU" w:eastAsia="en-US"/>
              </w:rPr>
              <w:t xml:space="preserve"> урядом </w:t>
            </w:r>
            <w:proofErr w:type="spellStart"/>
            <w:r>
              <w:rPr>
                <w:rFonts w:ascii="Times New Roman CYR" w:hAnsi="Times New Roman CYR" w:cs="Times New Roman CYR"/>
                <w:lang w:val="ru-RU" w:eastAsia="en-US"/>
              </w:rPr>
              <w:t>України</w:t>
            </w:r>
            <w:proofErr w:type="spellEnd"/>
            <w:r>
              <w:rPr>
                <w:rFonts w:ascii="Times New Roman CYR" w:hAnsi="Times New Roman CYR" w:cs="Times New Roman CYR"/>
                <w:lang w:val="ru-RU" w:eastAsia="en-US"/>
              </w:rPr>
              <w:t xml:space="preserve">, у </w:t>
            </w:r>
            <w:proofErr w:type="spellStart"/>
            <w:r>
              <w:rPr>
                <w:rFonts w:ascii="Times New Roman CYR" w:hAnsi="Times New Roman CYR" w:cs="Times New Roman CYR"/>
                <w:lang w:val="ru-RU" w:eastAsia="en-US"/>
              </w:rPr>
              <w:t>зв’язку</w:t>
            </w:r>
            <w:proofErr w:type="spellEnd"/>
            <w:r>
              <w:rPr>
                <w:rFonts w:ascii="Times New Roman CYR" w:hAnsi="Times New Roman CYR" w:cs="Times New Roman CYR"/>
                <w:lang w:val="ru-RU" w:eastAsia="en-US"/>
              </w:rPr>
              <w:t xml:space="preserve"> з </w:t>
            </w:r>
            <w:proofErr w:type="spellStart"/>
            <w:r>
              <w:rPr>
                <w:rFonts w:ascii="Times New Roman CYR" w:hAnsi="Times New Roman CYR" w:cs="Times New Roman CYR"/>
                <w:lang w:val="ru-RU" w:eastAsia="en-US"/>
              </w:rPr>
              <w:t>цим</w:t>
            </w:r>
            <w:proofErr w:type="spellEnd"/>
            <w:r>
              <w:rPr>
                <w:rFonts w:ascii="Times New Roman CYR" w:hAnsi="Times New Roman CYR" w:cs="Times New Roman CYR"/>
                <w:lang w:val="ru-RU" w:eastAsia="en-US"/>
              </w:rPr>
              <w:t xml:space="preserve">, </w:t>
            </w:r>
            <w:proofErr w:type="spellStart"/>
            <w:r>
              <w:rPr>
                <w:rFonts w:ascii="Times New Roman CYR" w:hAnsi="Times New Roman CYR" w:cs="Times New Roman CYR"/>
                <w:lang w:val="ru-RU" w:eastAsia="en-US"/>
              </w:rPr>
              <w:t>керівництвом</w:t>
            </w:r>
            <w:proofErr w:type="spellEnd"/>
            <w:r>
              <w:rPr>
                <w:rFonts w:ascii="Times New Roman CYR" w:hAnsi="Times New Roman CYR" w:cs="Times New Roman CYR"/>
                <w:lang w:val="ru-RU" w:eastAsia="en-US"/>
              </w:rPr>
              <w:t xml:space="preserve"> </w:t>
            </w:r>
            <w:proofErr w:type="spellStart"/>
            <w:r>
              <w:rPr>
                <w:rFonts w:ascii="Times New Roman CYR" w:hAnsi="Times New Roman CYR" w:cs="Times New Roman CYR"/>
                <w:lang w:val="ru-RU" w:eastAsia="en-US"/>
              </w:rPr>
              <w:t>прийнято</w:t>
            </w:r>
            <w:proofErr w:type="spellEnd"/>
            <w:r>
              <w:rPr>
                <w:rFonts w:ascii="Times New Roman CYR" w:hAnsi="Times New Roman CYR" w:cs="Times New Roman CYR"/>
                <w:lang w:val="ru-RU" w:eastAsia="en-US"/>
              </w:rPr>
              <w:t xml:space="preserve"> </w:t>
            </w:r>
            <w:proofErr w:type="spellStart"/>
            <w:r>
              <w:rPr>
                <w:rFonts w:ascii="Times New Roman CYR" w:hAnsi="Times New Roman CYR" w:cs="Times New Roman CYR"/>
                <w:lang w:val="ru-RU" w:eastAsia="en-US"/>
              </w:rPr>
              <w:t>рішення</w:t>
            </w:r>
            <w:proofErr w:type="spellEnd"/>
            <w:r>
              <w:rPr>
                <w:rFonts w:ascii="Times New Roman CYR" w:hAnsi="Times New Roman CYR" w:cs="Times New Roman CYR"/>
                <w:lang w:val="ru-RU" w:eastAsia="en-US"/>
              </w:rPr>
              <w:t xml:space="preserve"> </w:t>
            </w:r>
            <w:proofErr w:type="spellStart"/>
            <w:r>
              <w:rPr>
                <w:rFonts w:ascii="Times New Roman CYR" w:hAnsi="Times New Roman CYR" w:cs="Times New Roman CYR"/>
                <w:lang w:val="ru-RU" w:eastAsia="en-US"/>
              </w:rPr>
              <w:t>знецінити</w:t>
            </w:r>
            <w:proofErr w:type="spellEnd"/>
            <w:r>
              <w:rPr>
                <w:rFonts w:ascii="Times New Roman CYR" w:hAnsi="Times New Roman CYR" w:cs="Times New Roman CYR"/>
                <w:lang w:val="ru-RU" w:eastAsia="en-US"/>
              </w:rPr>
              <w:t xml:space="preserve"> </w:t>
            </w:r>
            <w:proofErr w:type="spellStart"/>
            <w:r>
              <w:rPr>
                <w:rFonts w:ascii="Times New Roman CYR" w:hAnsi="Times New Roman CYR" w:cs="Times New Roman CYR"/>
                <w:lang w:val="ru-RU" w:eastAsia="en-US"/>
              </w:rPr>
              <w:t>основні</w:t>
            </w:r>
            <w:proofErr w:type="spellEnd"/>
            <w:r>
              <w:rPr>
                <w:rFonts w:ascii="Times New Roman CYR" w:hAnsi="Times New Roman CYR" w:cs="Times New Roman CYR"/>
                <w:lang w:val="ru-RU" w:eastAsia="en-US"/>
              </w:rPr>
              <w:t xml:space="preserve"> </w:t>
            </w:r>
            <w:proofErr w:type="spellStart"/>
            <w:r>
              <w:rPr>
                <w:rFonts w:ascii="Times New Roman CYR" w:hAnsi="Times New Roman CYR" w:cs="Times New Roman CYR"/>
                <w:lang w:val="ru-RU" w:eastAsia="en-US"/>
              </w:rPr>
              <w:t>засоби</w:t>
            </w:r>
            <w:proofErr w:type="spellEnd"/>
            <w:r>
              <w:rPr>
                <w:rFonts w:ascii="Times New Roman CYR" w:hAnsi="Times New Roman CYR" w:cs="Times New Roman CYR"/>
                <w:lang w:val="ru-RU" w:eastAsia="en-US"/>
              </w:rPr>
              <w:t>.</w:t>
            </w:r>
          </w:p>
          <w:p w14:paraId="4E9FD9E1" w14:textId="77777777" w:rsidR="005E1A1B" w:rsidRDefault="005E1A1B">
            <w:pPr>
              <w:widowControl w:val="0"/>
              <w:autoSpaceDE w:val="0"/>
              <w:autoSpaceDN w:val="0"/>
              <w:adjustRightInd w:val="0"/>
              <w:spacing w:after="0" w:line="240" w:lineRule="auto"/>
              <w:jc w:val="both"/>
              <w:rPr>
                <w:rFonts w:ascii="Times New Roman CYR" w:hAnsi="Times New Roman CYR" w:cs="Times New Roman CYR"/>
                <w:lang w:val="ru-RU" w:eastAsia="en-US"/>
              </w:rPr>
            </w:pPr>
            <w:proofErr w:type="spellStart"/>
            <w:r>
              <w:rPr>
                <w:rFonts w:ascii="Times New Roman CYR" w:hAnsi="Times New Roman CYR" w:cs="Times New Roman CYR"/>
                <w:lang w:val="ru-RU" w:eastAsia="en-US"/>
              </w:rPr>
              <w:t>Основн</w:t>
            </w:r>
            <w:r>
              <w:rPr>
                <w:rFonts w:ascii="Times New Roman CYR" w:hAnsi="Times New Roman CYR" w:cs="Times New Roman CYR"/>
                <w:lang w:val="en-US" w:eastAsia="en-US"/>
              </w:rPr>
              <w:t>i</w:t>
            </w:r>
            <w:proofErr w:type="spellEnd"/>
            <w:r>
              <w:rPr>
                <w:rFonts w:ascii="Times New Roman CYR" w:hAnsi="Times New Roman CYR" w:cs="Times New Roman CYR"/>
                <w:lang w:val="ru-RU" w:eastAsia="en-US"/>
              </w:rPr>
              <w:t xml:space="preserve"> </w:t>
            </w:r>
            <w:proofErr w:type="spellStart"/>
            <w:r>
              <w:rPr>
                <w:rFonts w:ascii="Times New Roman CYR" w:hAnsi="Times New Roman CYR" w:cs="Times New Roman CYR"/>
                <w:lang w:val="ru-RU" w:eastAsia="en-US"/>
              </w:rPr>
              <w:t>засоби</w:t>
            </w:r>
            <w:proofErr w:type="spellEnd"/>
            <w:r>
              <w:rPr>
                <w:rFonts w:ascii="Times New Roman CYR" w:hAnsi="Times New Roman CYR" w:cs="Times New Roman CYR"/>
                <w:lang w:val="ru-RU" w:eastAsia="en-US"/>
              </w:rPr>
              <w:t xml:space="preserve"> </w:t>
            </w:r>
            <w:proofErr w:type="spellStart"/>
            <w:r>
              <w:rPr>
                <w:rFonts w:ascii="Times New Roman CYR" w:hAnsi="Times New Roman CYR" w:cs="Times New Roman CYR"/>
                <w:lang w:val="ru-RU" w:eastAsia="en-US"/>
              </w:rPr>
              <w:t>Компан</w:t>
            </w:r>
            <w:r>
              <w:rPr>
                <w:rFonts w:ascii="Times New Roman CYR" w:hAnsi="Times New Roman CYR" w:cs="Times New Roman CYR"/>
                <w:lang w:val="en-US" w:eastAsia="en-US"/>
              </w:rPr>
              <w:t>i</w:t>
            </w:r>
            <w:proofErr w:type="spellEnd"/>
            <w:r>
              <w:rPr>
                <w:rFonts w:ascii="Times New Roman CYR" w:hAnsi="Times New Roman CYR" w:cs="Times New Roman CYR"/>
                <w:lang w:val="ru-RU" w:eastAsia="en-US"/>
              </w:rPr>
              <w:t xml:space="preserve">ї </w:t>
            </w:r>
            <w:proofErr w:type="spellStart"/>
            <w:r>
              <w:rPr>
                <w:rFonts w:ascii="Times New Roman CYR" w:hAnsi="Times New Roman CYR" w:cs="Times New Roman CYR"/>
                <w:lang w:val="ru-RU" w:eastAsia="en-US"/>
              </w:rPr>
              <w:t>надан</w:t>
            </w:r>
            <w:r>
              <w:rPr>
                <w:rFonts w:ascii="Times New Roman CYR" w:hAnsi="Times New Roman CYR" w:cs="Times New Roman CYR"/>
                <w:lang w:val="en-US" w:eastAsia="en-US"/>
              </w:rPr>
              <w:t>i</w:t>
            </w:r>
            <w:proofErr w:type="spellEnd"/>
            <w:r>
              <w:rPr>
                <w:rFonts w:ascii="Times New Roman CYR" w:hAnsi="Times New Roman CYR" w:cs="Times New Roman CYR"/>
                <w:lang w:val="ru-RU" w:eastAsia="en-US"/>
              </w:rPr>
              <w:t xml:space="preserve"> </w:t>
            </w:r>
            <w:proofErr w:type="gramStart"/>
            <w:r>
              <w:rPr>
                <w:rFonts w:ascii="Times New Roman CYR" w:hAnsi="Times New Roman CYR" w:cs="Times New Roman CYR"/>
                <w:lang w:val="ru-RU" w:eastAsia="en-US"/>
              </w:rPr>
              <w:t>у заставу</w:t>
            </w:r>
            <w:proofErr w:type="gramEnd"/>
            <w:r>
              <w:rPr>
                <w:rFonts w:ascii="Times New Roman CYR" w:hAnsi="Times New Roman CYR" w:cs="Times New Roman CYR"/>
                <w:lang w:val="ru-RU" w:eastAsia="en-US"/>
              </w:rPr>
              <w:t xml:space="preserve"> як </w:t>
            </w:r>
            <w:proofErr w:type="spellStart"/>
            <w:r>
              <w:rPr>
                <w:rFonts w:ascii="Times New Roman CYR" w:hAnsi="Times New Roman CYR" w:cs="Times New Roman CYR"/>
                <w:lang w:val="ru-RU" w:eastAsia="en-US"/>
              </w:rPr>
              <w:t>забезпечення</w:t>
            </w:r>
            <w:proofErr w:type="spellEnd"/>
            <w:r>
              <w:rPr>
                <w:rFonts w:ascii="Times New Roman CYR" w:hAnsi="Times New Roman CYR" w:cs="Times New Roman CYR"/>
                <w:lang w:val="ru-RU" w:eastAsia="en-US"/>
              </w:rPr>
              <w:t xml:space="preserve"> банк</w:t>
            </w:r>
            <w:proofErr w:type="spellStart"/>
            <w:r>
              <w:rPr>
                <w:rFonts w:ascii="Times New Roman CYR" w:hAnsi="Times New Roman CYR" w:cs="Times New Roman CYR"/>
                <w:lang w:val="en-US" w:eastAsia="en-US"/>
              </w:rPr>
              <w:t>i</w:t>
            </w:r>
            <w:r>
              <w:rPr>
                <w:rFonts w:ascii="Times New Roman CYR" w:hAnsi="Times New Roman CYR" w:cs="Times New Roman CYR"/>
                <w:lang w:val="ru-RU" w:eastAsia="en-US"/>
              </w:rPr>
              <w:t>вських</w:t>
            </w:r>
            <w:proofErr w:type="spellEnd"/>
            <w:r>
              <w:rPr>
                <w:rFonts w:ascii="Times New Roman CYR" w:hAnsi="Times New Roman CYR" w:cs="Times New Roman CYR"/>
                <w:lang w:val="ru-RU" w:eastAsia="en-US"/>
              </w:rPr>
              <w:t xml:space="preserve"> </w:t>
            </w:r>
            <w:proofErr w:type="spellStart"/>
            <w:r>
              <w:rPr>
                <w:rFonts w:ascii="Times New Roman CYR" w:hAnsi="Times New Roman CYR" w:cs="Times New Roman CYR"/>
                <w:lang w:val="ru-RU" w:eastAsia="en-US"/>
              </w:rPr>
              <w:t>позикових</w:t>
            </w:r>
            <w:proofErr w:type="spellEnd"/>
            <w:r>
              <w:rPr>
                <w:rFonts w:ascii="Times New Roman CYR" w:hAnsi="Times New Roman CYR" w:cs="Times New Roman CYR"/>
                <w:lang w:val="ru-RU" w:eastAsia="en-US"/>
              </w:rPr>
              <w:t xml:space="preserve"> кошт</w:t>
            </w:r>
            <w:proofErr w:type="spellStart"/>
            <w:r>
              <w:rPr>
                <w:rFonts w:ascii="Times New Roman CYR" w:hAnsi="Times New Roman CYR" w:cs="Times New Roman CYR"/>
                <w:lang w:val="en-US" w:eastAsia="en-US"/>
              </w:rPr>
              <w:t>i</w:t>
            </w:r>
            <w:proofErr w:type="spellEnd"/>
            <w:r>
              <w:rPr>
                <w:rFonts w:ascii="Times New Roman CYR" w:hAnsi="Times New Roman CYR" w:cs="Times New Roman CYR"/>
                <w:lang w:val="ru-RU" w:eastAsia="en-US"/>
              </w:rPr>
              <w:t>в.</w:t>
            </w:r>
          </w:p>
        </w:tc>
      </w:tr>
    </w:tbl>
    <w:p w14:paraId="0CB131C4"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
    <w:p w14:paraId="04CEDFAF"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Мiсцезнаходження</w:t>
      </w:r>
      <w:proofErr w:type="spellEnd"/>
      <w:r>
        <w:rPr>
          <w:rFonts w:ascii="Times New Roman CYR" w:hAnsi="Times New Roman CYR" w:cs="Times New Roman CYR"/>
          <w:sz w:val="24"/>
          <w:szCs w:val="24"/>
        </w:rPr>
        <w:t xml:space="preserve"> виробничих </w:t>
      </w:r>
      <w:proofErr w:type="spellStart"/>
      <w:r>
        <w:rPr>
          <w:rFonts w:ascii="Times New Roman CYR" w:hAnsi="Times New Roman CYR" w:cs="Times New Roman CYR"/>
          <w:sz w:val="24"/>
          <w:szCs w:val="24"/>
        </w:rPr>
        <w:t>потужностей</w:t>
      </w:r>
      <w:proofErr w:type="spellEnd"/>
      <w:r>
        <w:rPr>
          <w:rFonts w:ascii="Times New Roman CYR" w:hAnsi="Times New Roman CYR" w:cs="Times New Roman CYR"/>
          <w:sz w:val="24"/>
          <w:szCs w:val="24"/>
        </w:rPr>
        <w:t xml:space="preserve"> (основних </w:t>
      </w:r>
      <w:proofErr w:type="spellStart"/>
      <w:r>
        <w:rPr>
          <w:rFonts w:ascii="Times New Roman CYR" w:hAnsi="Times New Roman CYR" w:cs="Times New Roman CYR"/>
          <w:sz w:val="24"/>
          <w:szCs w:val="24"/>
        </w:rPr>
        <w:t>засобiв</w:t>
      </w:r>
      <w:proofErr w:type="spellEnd"/>
      <w:r>
        <w:rPr>
          <w:rFonts w:ascii="Times New Roman CYR" w:hAnsi="Times New Roman CYR" w:cs="Times New Roman CYR"/>
          <w:sz w:val="24"/>
          <w:szCs w:val="24"/>
        </w:rPr>
        <w:t xml:space="preserve">): поблизу села Приморський Посад </w:t>
      </w:r>
      <w:proofErr w:type="spellStart"/>
      <w:r>
        <w:rPr>
          <w:rFonts w:ascii="Times New Roman CYR" w:hAnsi="Times New Roman CYR" w:cs="Times New Roman CYR"/>
          <w:sz w:val="24"/>
          <w:szCs w:val="24"/>
        </w:rPr>
        <w:t>Мелiтопольського</w:t>
      </w:r>
      <w:proofErr w:type="spellEnd"/>
      <w:r>
        <w:rPr>
          <w:rFonts w:ascii="Times New Roman CYR" w:hAnsi="Times New Roman CYR" w:cs="Times New Roman CYR"/>
          <w:sz w:val="24"/>
          <w:szCs w:val="24"/>
        </w:rPr>
        <w:t xml:space="preserve"> району </w:t>
      </w:r>
      <w:proofErr w:type="spellStart"/>
      <w:r>
        <w:rPr>
          <w:rFonts w:ascii="Times New Roman CYR" w:hAnsi="Times New Roman CYR" w:cs="Times New Roman CYR"/>
          <w:sz w:val="24"/>
          <w:szCs w:val="24"/>
        </w:rPr>
        <w:t>Запорiзької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областi</w:t>
      </w:r>
      <w:proofErr w:type="spellEnd"/>
      <w:r>
        <w:rPr>
          <w:rFonts w:ascii="Times New Roman CYR" w:hAnsi="Times New Roman CYR" w:cs="Times New Roman CYR"/>
          <w:sz w:val="24"/>
          <w:szCs w:val="24"/>
        </w:rPr>
        <w:t>.</w:t>
      </w:r>
    </w:p>
    <w:p w14:paraId="0F67E7E3"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Виробнича </w:t>
      </w:r>
      <w:proofErr w:type="spellStart"/>
      <w:r>
        <w:rPr>
          <w:rFonts w:ascii="Times New Roman CYR" w:hAnsi="Times New Roman CYR" w:cs="Times New Roman CYR"/>
          <w:sz w:val="24"/>
          <w:szCs w:val="24"/>
        </w:rPr>
        <w:t>потужнiсть</w:t>
      </w:r>
      <w:proofErr w:type="spellEnd"/>
      <w:r>
        <w:rPr>
          <w:rFonts w:ascii="Times New Roman CYR" w:hAnsi="Times New Roman CYR" w:cs="Times New Roman CYR"/>
          <w:sz w:val="24"/>
          <w:szCs w:val="24"/>
        </w:rPr>
        <w:t>, МВт: 199,875.</w:t>
      </w:r>
    </w:p>
    <w:p w14:paraId="2037A27E"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Ступiнь</w:t>
      </w:r>
      <w:proofErr w:type="spellEnd"/>
      <w:r>
        <w:rPr>
          <w:rFonts w:ascii="Times New Roman CYR" w:hAnsi="Times New Roman CYR" w:cs="Times New Roman CYR"/>
          <w:sz w:val="24"/>
          <w:szCs w:val="24"/>
        </w:rPr>
        <w:t xml:space="preserve"> використання обладнання (виробничих </w:t>
      </w:r>
      <w:proofErr w:type="spellStart"/>
      <w:r>
        <w:rPr>
          <w:rFonts w:ascii="Times New Roman CYR" w:hAnsi="Times New Roman CYR" w:cs="Times New Roman CYR"/>
          <w:sz w:val="24"/>
          <w:szCs w:val="24"/>
        </w:rPr>
        <w:t>потужностей</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спосiб</w:t>
      </w:r>
      <w:proofErr w:type="spellEnd"/>
      <w:r>
        <w:rPr>
          <w:rFonts w:ascii="Times New Roman CYR" w:hAnsi="Times New Roman CYR" w:cs="Times New Roman CYR"/>
          <w:sz w:val="24"/>
          <w:szCs w:val="24"/>
        </w:rPr>
        <w:t xml:space="preserve"> утримання: 100%, </w:t>
      </w:r>
      <w:proofErr w:type="spellStart"/>
      <w:r>
        <w:rPr>
          <w:rFonts w:ascii="Times New Roman CYR" w:hAnsi="Times New Roman CYR" w:cs="Times New Roman CYR"/>
          <w:sz w:val="24"/>
          <w:szCs w:val="24"/>
        </w:rPr>
        <w:t>здiйснювалося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технiчне</w:t>
      </w:r>
      <w:proofErr w:type="spellEnd"/>
      <w:r>
        <w:rPr>
          <w:rFonts w:ascii="Times New Roman CYR" w:hAnsi="Times New Roman CYR" w:cs="Times New Roman CYR"/>
          <w:sz w:val="24"/>
          <w:szCs w:val="24"/>
        </w:rPr>
        <w:t xml:space="preserve"> обслуговування.</w:t>
      </w:r>
    </w:p>
    <w:p w14:paraId="11618A00"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Дотримання </w:t>
      </w:r>
      <w:proofErr w:type="spellStart"/>
      <w:r>
        <w:rPr>
          <w:rFonts w:ascii="Times New Roman CYR" w:hAnsi="Times New Roman CYR" w:cs="Times New Roman CYR"/>
          <w:sz w:val="24"/>
          <w:szCs w:val="24"/>
        </w:rPr>
        <w:t>екологiчного</w:t>
      </w:r>
      <w:proofErr w:type="spellEnd"/>
      <w:r>
        <w:rPr>
          <w:rFonts w:ascii="Times New Roman CYR" w:hAnsi="Times New Roman CYR" w:cs="Times New Roman CYR"/>
          <w:sz w:val="24"/>
          <w:szCs w:val="24"/>
        </w:rPr>
        <w:t xml:space="preserve"> законодавства - </w:t>
      </w:r>
      <w:proofErr w:type="spellStart"/>
      <w:r>
        <w:rPr>
          <w:rFonts w:ascii="Times New Roman CYR" w:hAnsi="Times New Roman CYR" w:cs="Times New Roman CYR"/>
          <w:sz w:val="24"/>
          <w:szCs w:val="24"/>
        </w:rPr>
        <w:t>наявнiсть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дозвiльних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документiв</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галузi</w:t>
      </w:r>
      <w:proofErr w:type="spellEnd"/>
      <w:r>
        <w:rPr>
          <w:rFonts w:ascii="Times New Roman CYR" w:hAnsi="Times New Roman CYR" w:cs="Times New Roman CYR"/>
          <w:sz w:val="24"/>
          <w:szCs w:val="24"/>
        </w:rPr>
        <w:t xml:space="preserve"> охорони навколишнього середовища (</w:t>
      </w:r>
      <w:proofErr w:type="spellStart"/>
      <w:r>
        <w:rPr>
          <w:rFonts w:ascii="Times New Roman CYR" w:hAnsi="Times New Roman CYR" w:cs="Times New Roman CYR"/>
          <w:sz w:val="24"/>
          <w:szCs w:val="24"/>
        </w:rPr>
        <w:t>дозвiл</w:t>
      </w:r>
      <w:proofErr w:type="spellEnd"/>
      <w:r>
        <w:rPr>
          <w:rFonts w:ascii="Times New Roman CYR" w:hAnsi="Times New Roman CYR" w:cs="Times New Roman CYR"/>
          <w:sz w:val="24"/>
          <w:szCs w:val="24"/>
        </w:rPr>
        <w:t xml:space="preserve"> на викиди забруднюючих речовин в атмосферне </w:t>
      </w:r>
      <w:proofErr w:type="spellStart"/>
      <w:r>
        <w:rPr>
          <w:rFonts w:ascii="Times New Roman CYR" w:hAnsi="Times New Roman CYR" w:cs="Times New Roman CYR"/>
          <w:sz w:val="24"/>
          <w:szCs w:val="24"/>
        </w:rPr>
        <w:t>повiтря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дозвiл</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спецiальне</w:t>
      </w:r>
      <w:proofErr w:type="spellEnd"/>
      <w:r>
        <w:rPr>
          <w:rFonts w:ascii="Times New Roman CYR" w:hAnsi="Times New Roman CYR" w:cs="Times New Roman CYR"/>
          <w:sz w:val="24"/>
          <w:szCs w:val="24"/>
        </w:rPr>
        <w:t xml:space="preserve"> водокористування).</w:t>
      </w:r>
    </w:p>
    <w:p w14:paraId="65F7EDC0"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На використання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пiдприємства</w:t>
      </w:r>
      <w:proofErr w:type="spellEnd"/>
      <w:r>
        <w:rPr>
          <w:rFonts w:ascii="Times New Roman CYR" w:hAnsi="Times New Roman CYR" w:cs="Times New Roman CYR"/>
          <w:sz w:val="24"/>
          <w:szCs w:val="24"/>
        </w:rPr>
        <w:t xml:space="preserve"> значною </w:t>
      </w:r>
      <w:proofErr w:type="spellStart"/>
      <w:r>
        <w:rPr>
          <w:rFonts w:ascii="Times New Roman CYR" w:hAnsi="Times New Roman CYR" w:cs="Times New Roman CYR"/>
          <w:sz w:val="24"/>
          <w:szCs w:val="24"/>
        </w:rPr>
        <w:t>мiрою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екологiчнi</w:t>
      </w:r>
      <w:proofErr w:type="spellEnd"/>
      <w:r>
        <w:rPr>
          <w:rFonts w:ascii="Times New Roman CYR" w:hAnsi="Times New Roman CYR" w:cs="Times New Roman CYR"/>
          <w:sz w:val="24"/>
          <w:szCs w:val="24"/>
        </w:rPr>
        <w:t xml:space="preserve"> чинники не впливають.</w:t>
      </w:r>
    </w:p>
    <w:p w14:paraId="7368D116"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
    <w:p w14:paraId="172A403E"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12. Проблеми,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впливають на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особи, в тому </w:t>
      </w:r>
      <w:proofErr w:type="spellStart"/>
      <w:r>
        <w:rPr>
          <w:rFonts w:ascii="Times New Roman CYR" w:hAnsi="Times New Roman CYR" w:cs="Times New Roman CYR"/>
          <w:sz w:val="24"/>
          <w:szCs w:val="24"/>
        </w:rPr>
        <w:t>числi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ступiнь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залежностi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законодавчих або </w:t>
      </w:r>
      <w:proofErr w:type="spellStart"/>
      <w:r>
        <w:rPr>
          <w:rFonts w:ascii="Times New Roman CYR" w:hAnsi="Times New Roman CYR" w:cs="Times New Roman CYR"/>
          <w:sz w:val="24"/>
          <w:szCs w:val="24"/>
        </w:rPr>
        <w:t>економiчних</w:t>
      </w:r>
      <w:proofErr w:type="spellEnd"/>
      <w:r>
        <w:rPr>
          <w:rFonts w:ascii="Times New Roman CYR" w:hAnsi="Times New Roman CYR" w:cs="Times New Roman CYR"/>
          <w:sz w:val="24"/>
          <w:szCs w:val="24"/>
        </w:rPr>
        <w:t xml:space="preserve"> обмежень.</w:t>
      </w:r>
    </w:p>
    <w:p w14:paraId="4AEF38C1"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24 лютого 2022 року </w:t>
      </w:r>
      <w:proofErr w:type="spellStart"/>
      <w:r>
        <w:rPr>
          <w:rFonts w:ascii="Times New Roman CYR" w:hAnsi="Times New Roman CYR" w:cs="Times New Roman CYR"/>
          <w:sz w:val="24"/>
          <w:szCs w:val="24"/>
        </w:rPr>
        <w:t>Росiйська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Федерацiя</w:t>
      </w:r>
      <w:proofErr w:type="spellEnd"/>
      <w:r>
        <w:rPr>
          <w:rFonts w:ascii="Times New Roman CYR" w:hAnsi="Times New Roman CYR" w:cs="Times New Roman CYR"/>
          <w:sz w:val="24"/>
          <w:szCs w:val="24"/>
        </w:rPr>
        <w:t xml:space="preserve"> розпочала повномасштабне </w:t>
      </w:r>
      <w:proofErr w:type="spellStart"/>
      <w:r>
        <w:rPr>
          <w:rFonts w:ascii="Times New Roman CYR" w:hAnsi="Times New Roman CYR" w:cs="Times New Roman CYR"/>
          <w:sz w:val="24"/>
          <w:szCs w:val="24"/>
        </w:rPr>
        <w:t>вiйськове</w:t>
      </w:r>
      <w:proofErr w:type="spellEnd"/>
      <w:r>
        <w:rPr>
          <w:rFonts w:ascii="Times New Roman CYR" w:hAnsi="Times New Roman CYR" w:cs="Times New Roman CYR"/>
          <w:sz w:val="24"/>
          <w:szCs w:val="24"/>
        </w:rPr>
        <w:t xml:space="preserve"> вторгнення в Україну. За цим </w:t>
      </w:r>
      <w:proofErr w:type="spellStart"/>
      <w:r>
        <w:rPr>
          <w:rFonts w:ascii="Times New Roman CYR" w:hAnsi="Times New Roman CYR" w:cs="Times New Roman CYR"/>
          <w:sz w:val="24"/>
          <w:szCs w:val="24"/>
        </w:rPr>
        <w:t>прослiдувало</w:t>
      </w:r>
      <w:proofErr w:type="spellEnd"/>
      <w:r>
        <w:rPr>
          <w:rFonts w:ascii="Times New Roman CYR" w:hAnsi="Times New Roman CYR" w:cs="Times New Roman CYR"/>
          <w:sz w:val="24"/>
          <w:szCs w:val="24"/>
        </w:rPr>
        <w:t xml:space="preserve"> негайне запровадження воєнного стану </w:t>
      </w:r>
      <w:proofErr w:type="spellStart"/>
      <w:r>
        <w:rPr>
          <w:rFonts w:ascii="Times New Roman CYR" w:hAnsi="Times New Roman CYR" w:cs="Times New Roman CYR"/>
          <w:sz w:val="24"/>
          <w:szCs w:val="24"/>
        </w:rPr>
        <w:t>згiдно</w:t>
      </w:r>
      <w:proofErr w:type="spellEnd"/>
      <w:r>
        <w:rPr>
          <w:rFonts w:ascii="Times New Roman CYR" w:hAnsi="Times New Roman CYR" w:cs="Times New Roman CYR"/>
          <w:sz w:val="24"/>
          <w:szCs w:val="24"/>
        </w:rPr>
        <w:t xml:space="preserve"> з Указом Президента України, затвердженим Верховною Радою України, та </w:t>
      </w:r>
      <w:proofErr w:type="spellStart"/>
      <w:r>
        <w:rPr>
          <w:rFonts w:ascii="Times New Roman CYR" w:hAnsi="Times New Roman CYR" w:cs="Times New Roman CYR"/>
          <w:sz w:val="24"/>
          <w:szCs w:val="24"/>
        </w:rPr>
        <w:t>вiдповiдним</w:t>
      </w:r>
      <w:proofErr w:type="spellEnd"/>
      <w:r>
        <w:rPr>
          <w:rFonts w:ascii="Times New Roman CYR" w:hAnsi="Times New Roman CYR" w:cs="Times New Roman CYR"/>
          <w:sz w:val="24"/>
          <w:szCs w:val="24"/>
        </w:rPr>
        <w:t xml:space="preserve"> введенням </w:t>
      </w:r>
      <w:proofErr w:type="spellStart"/>
      <w:r>
        <w:rPr>
          <w:rFonts w:ascii="Times New Roman CYR" w:hAnsi="Times New Roman CYR" w:cs="Times New Roman CYR"/>
          <w:sz w:val="24"/>
          <w:szCs w:val="24"/>
        </w:rPr>
        <w:t>вiдповiдних</w:t>
      </w:r>
      <w:proofErr w:type="spellEnd"/>
      <w:r>
        <w:rPr>
          <w:rFonts w:ascii="Times New Roman CYR" w:hAnsi="Times New Roman CYR" w:cs="Times New Roman CYR"/>
          <w:sz w:val="24"/>
          <w:szCs w:val="24"/>
        </w:rPr>
        <w:t xml:space="preserve"> тимчасових обмежень,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впливають на </w:t>
      </w:r>
      <w:proofErr w:type="spellStart"/>
      <w:r>
        <w:rPr>
          <w:rFonts w:ascii="Times New Roman CYR" w:hAnsi="Times New Roman CYR" w:cs="Times New Roman CYR"/>
          <w:sz w:val="24"/>
          <w:szCs w:val="24"/>
        </w:rPr>
        <w:t>економiчне</w:t>
      </w:r>
      <w:proofErr w:type="spellEnd"/>
      <w:r>
        <w:rPr>
          <w:rFonts w:ascii="Times New Roman CYR" w:hAnsi="Times New Roman CYR" w:cs="Times New Roman CYR"/>
          <w:sz w:val="24"/>
          <w:szCs w:val="24"/>
        </w:rPr>
        <w:t xml:space="preserve"> середовище та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бiзнесу</w:t>
      </w:r>
      <w:proofErr w:type="spellEnd"/>
      <w:r>
        <w:rPr>
          <w:rFonts w:ascii="Times New Roman CYR" w:hAnsi="Times New Roman CYR" w:cs="Times New Roman CYR"/>
          <w:sz w:val="24"/>
          <w:szCs w:val="24"/>
        </w:rPr>
        <w:t xml:space="preserve">, у тому </w:t>
      </w:r>
      <w:proofErr w:type="spellStart"/>
      <w:r>
        <w:rPr>
          <w:rFonts w:ascii="Times New Roman CYR" w:hAnsi="Times New Roman CYR" w:cs="Times New Roman CYR"/>
          <w:sz w:val="24"/>
          <w:szCs w:val="24"/>
        </w:rPr>
        <w:t>числi</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можливiсть</w:t>
      </w:r>
      <w:proofErr w:type="spellEnd"/>
      <w:r>
        <w:rPr>
          <w:rFonts w:ascii="Times New Roman CYR" w:hAnsi="Times New Roman CYR" w:cs="Times New Roman CYR"/>
          <w:sz w:val="24"/>
          <w:szCs w:val="24"/>
        </w:rPr>
        <w:t xml:space="preserve"> погашення </w:t>
      </w:r>
      <w:proofErr w:type="spellStart"/>
      <w:r>
        <w:rPr>
          <w:rFonts w:ascii="Times New Roman CYR" w:hAnsi="Times New Roman CYR" w:cs="Times New Roman CYR"/>
          <w:sz w:val="24"/>
          <w:szCs w:val="24"/>
        </w:rPr>
        <w:t>боргiв</w:t>
      </w:r>
      <w:proofErr w:type="spellEnd"/>
      <w:r>
        <w:rPr>
          <w:rFonts w:ascii="Times New Roman CYR" w:hAnsi="Times New Roman CYR" w:cs="Times New Roman CYR"/>
          <w:sz w:val="24"/>
          <w:szCs w:val="24"/>
        </w:rPr>
        <w:t xml:space="preserve"> за кордоном. З </w:t>
      </w:r>
      <w:proofErr w:type="spellStart"/>
      <w:r>
        <w:rPr>
          <w:rFonts w:ascii="Times New Roman CYR" w:hAnsi="Times New Roman CYR" w:cs="Times New Roman CYR"/>
          <w:sz w:val="24"/>
          <w:szCs w:val="24"/>
        </w:rPr>
        <w:t>кiнця</w:t>
      </w:r>
      <w:proofErr w:type="spellEnd"/>
      <w:r>
        <w:rPr>
          <w:rFonts w:ascii="Times New Roman CYR" w:hAnsi="Times New Roman CYR" w:cs="Times New Roman CYR"/>
          <w:sz w:val="24"/>
          <w:szCs w:val="24"/>
        </w:rPr>
        <w:t xml:space="preserve"> лютого 2022 року та по дату випуску </w:t>
      </w:r>
      <w:proofErr w:type="spellStart"/>
      <w:r>
        <w:rPr>
          <w:rFonts w:ascii="Times New Roman CYR" w:hAnsi="Times New Roman CYR" w:cs="Times New Roman CYR"/>
          <w:sz w:val="24"/>
          <w:szCs w:val="24"/>
        </w:rPr>
        <w:t>цiєї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ДТЕК БОТІЄВСЬКА ВЕС знаходиться на </w:t>
      </w:r>
      <w:proofErr w:type="spellStart"/>
      <w:r>
        <w:rPr>
          <w:rFonts w:ascii="Times New Roman CYR" w:hAnsi="Times New Roman CYR" w:cs="Times New Roman CYR"/>
          <w:sz w:val="24"/>
          <w:szCs w:val="24"/>
        </w:rPr>
        <w:t>територiї</w:t>
      </w:r>
      <w:proofErr w:type="spellEnd"/>
      <w:r>
        <w:rPr>
          <w:rFonts w:ascii="Times New Roman CYR" w:hAnsi="Times New Roman CYR" w:cs="Times New Roman CYR"/>
          <w:sz w:val="24"/>
          <w:szCs w:val="24"/>
        </w:rPr>
        <w:t xml:space="preserve">, тимчасово </w:t>
      </w:r>
      <w:proofErr w:type="spellStart"/>
      <w:r>
        <w:rPr>
          <w:rFonts w:ascii="Times New Roman CYR" w:hAnsi="Times New Roman CYR" w:cs="Times New Roman CYR"/>
          <w:sz w:val="24"/>
          <w:szCs w:val="24"/>
        </w:rPr>
        <w:t>непiдконтрольнiй</w:t>
      </w:r>
      <w:proofErr w:type="spellEnd"/>
      <w:r>
        <w:rPr>
          <w:rFonts w:ascii="Times New Roman CYR" w:hAnsi="Times New Roman CYR" w:cs="Times New Roman CYR"/>
          <w:sz w:val="24"/>
          <w:szCs w:val="24"/>
        </w:rPr>
        <w:t xml:space="preserve"> уряду України.</w:t>
      </w:r>
    </w:p>
    <w:p w14:paraId="566120B9"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24 лютого 2022 року за розпорядженням диспетчерської служби НЕК Укренерго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призупинила виробництво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крiм</w:t>
      </w:r>
      <w:proofErr w:type="spellEnd"/>
      <w:r>
        <w:rPr>
          <w:rFonts w:ascii="Times New Roman CYR" w:hAnsi="Times New Roman CYR" w:cs="Times New Roman CYR"/>
          <w:sz w:val="24"/>
          <w:szCs w:val="24"/>
        </w:rPr>
        <w:t xml:space="preserve"> того, були </w:t>
      </w:r>
      <w:proofErr w:type="spellStart"/>
      <w:r>
        <w:rPr>
          <w:rFonts w:ascii="Times New Roman CYR" w:hAnsi="Times New Roman CYR" w:cs="Times New Roman CYR"/>
          <w:sz w:val="24"/>
          <w:szCs w:val="24"/>
        </w:rPr>
        <w:t>пошкодженi</w:t>
      </w:r>
      <w:proofErr w:type="spellEnd"/>
      <w:r>
        <w:rPr>
          <w:rFonts w:ascii="Times New Roman CYR" w:hAnsi="Times New Roman CYR" w:cs="Times New Roman CYR"/>
          <w:sz w:val="24"/>
          <w:szCs w:val="24"/>
        </w:rPr>
        <w:t xml:space="preserve"> з'єднання електропередавальних мереж, що унеможливило передачу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w:t>
      </w:r>
    </w:p>
    <w:p w14:paraId="67314686"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
    <w:p w14:paraId="686B8368"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13. </w:t>
      </w:r>
      <w:proofErr w:type="spellStart"/>
      <w:r>
        <w:rPr>
          <w:rFonts w:ascii="Times New Roman CYR" w:hAnsi="Times New Roman CYR" w:cs="Times New Roman CYR"/>
          <w:sz w:val="24"/>
          <w:szCs w:val="24"/>
        </w:rPr>
        <w:t>Вартiсть</w:t>
      </w:r>
      <w:proofErr w:type="spellEnd"/>
      <w:r>
        <w:rPr>
          <w:rFonts w:ascii="Times New Roman CYR" w:hAnsi="Times New Roman CYR" w:cs="Times New Roman CYR"/>
          <w:sz w:val="24"/>
          <w:szCs w:val="24"/>
        </w:rPr>
        <w:t xml:space="preserve"> укладених, але ще не виконаних </w:t>
      </w:r>
      <w:proofErr w:type="spellStart"/>
      <w:r>
        <w:rPr>
          <w:rFonts w:ascii="Times New Roman CYR" w:hAnsi="Times New Roman CYR" w:cs="Times New Roman CYR"/>
          <w:sz w:val="24"/>
          <w:szCs w:val="24"/>
        </w:rPr>
        <w:t>договорiв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контрактiв</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кiнець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перiоду</w:t>
      </w:r>
      <w:proofErr w:type="spellEnd"/>
      <w:r>
        <w:rPr>
          <w:rFonts w:ascii="Times New Roman CYR" w:hAnsi="Times New Roman CYR" w:cs="Times New Roman CYR"/>
          <w:sz w:val="24"/>
          <w:szCs w:val="24"/>
        </w:rPr>
        <w:t xml:space="preserve"> (загальний </w:t>
      </w:r>
      <w:proofErr w:type="spellStart"/>
      <w:r>
        <w:rPr>
          <w:rFonts w:ascii="Times New Roman CYR" w:hAnsi="Times New Roman CYR" w:cs="Times New Roman CYR"/>
          <w:sz w:val="24"/>
          <w:szCs w:val="24"/>
        </w:rPr>
        <w:t>пiдсумок</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очiкуванi</w:t>
      </w:r>
      <w:proofErr w:type="spellEnd"/>
      <w:r>
        <w:rPr>
          <w:rFonts w:ascii="Times New Roman CYR" w:hAnsi="Times New Roman CYR" w:cs="Times New Roman CYR"/>
          <w:sz w:val="24"/>
          <w:szCs w:val="24"/>
        </w:rPr>
        <w:t xml:space="preserve"> прибутки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виконання цих </w:t>
      </w:r>
      <w:proofErr w:type="spellStart"/>
      <w:r>
        <w:rPr>
          <w:rFonts w:ascii="Times New Roman CYR" w:hAnsi="Times New Roman CYR" w:cs="Times New Roman CYR"/>
          <w:sz w:val="24"/>
          <w:szCs w:val="24"/>
        </w:rPr>
        <w:t>договорiв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контрактiв</w:t>
      </w:r>
      <w:proofErr w:type="spellEnd"/>
      <w:r>
        <w:rPr>
          <w:rFonts w:ascii="Times New Roman CYR" w:hAnsi="Times New Roman CYR" w:cs="Times New Roman CYR"/>
          <w:sz w:val="24"/>
          <w:szCs w:val="24"/>
        </w:rPr>
        <w:t>).</w:t>
      </w:r>
    </w:p>
    <w:p w14:paraId="7F9D08DD"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Укладених, але ще не виконаних </w:t>
      </w:r>
      <w:proofErr w:type="spellStart"/>
      <w:r>
        <w:rPr>
          <w:rFonts w:ascii="Times New Roman CYR" w:hAnsi="Times New Roman CYR" w:cs="Times New Roman CYR"/>
          <w:sz w:val="24"/>
          <w:szCs w:val="24"/>
        </w:rPr>
        <w:t>договорiв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контрактiв</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кiнець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перiоду</w:t>
      </w:r>
      <w:proofErr w:type="spellEnd"/>
      <w:r>
        <w:rPr>
          <w:rFonts w:ascii="Times New Roman CYR" w:hAnsi="Times New Roman CYR" w:cs="Times New Roman CYR"/>
          <w:sz w:val="24"/>
          <w:szCs w:val="24"/>
        </w:rPr>
        <w:t xml:space="preserve"> немає.</w:t>
      </w:r>
    </w:p>
    <w:p w14:paraId="466A0F8E"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 xml:space="preserve">Зобов'язання по </w:t>
      </w:r>
      <w:proofErr w:type="spellStart"/>
      <w:r>
        <w:rPr>
          <w:rFonts w:ascii="Times New Roman CYR" w:hAnsi="Times New Roman CYR" w:cs="Times New Roman CYR"/>
          <w:sz w:val="24"/>
          <w:szCs w:val="24"/>
        </w:rPr>
        <w:t>капiтальних</w:t>
      </w:r>
      <w:proofErr w:type="spellEnd"/>
      <w:r>
        <w:rPr>
          <w:rFonts w:ascii="Times New Roman CYR" w:hAnsi="Times New Roman CYR" w:cs="Times New Roman CYR"/>
          <w:sz w:val="24"/>
          <w:szCs w:val="24"/>
        </w:rPr>
        <w:t xml:space="preserve"> витратах. Станом на 31 грудня 2022 року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не має передбачених договорами зобов'язань з </w:t>
      </w:r>
      <w:proofErr w:type="spellStart"/>
      <w:r>
        <w:rPr>
          <w:rFonts w:ascii="Times New Roman CYR" w:hAnsi="Times New Roman CYR" w:cs="Times New Roman CYR"/>
          <w:sz w:val="24"/>
          <w:szCs w:val="24"/>
        </w:rPr>
        <w:t>капiтальних</w:t>
      </w:r>
      <w:proofErr w:type="spellEnd"/>
      <w:r>
        <w:rPr>
          <w:rFonts w:ascii="Times New Roman CYR" w:hAnsi="Times New Roman CYR" w:cs="Times New Roman CYR"/>
          <w:sz w:val="24"/>
          <w:szCs w:val="24"/>
        </w:rPr>
        <w:t xml:space="preserve"> витрат на </w:t>
      </w:r>
      <w:proofErr w:type="spellStart"/>
      <w:r>
        <w:rPr>
          <w:rFonts w:ascii="Times New Roman CYR" w:hAnsi="Times New Roman CYR" w:cs="Times New Roman CYR"/>
          <w:sz w:val="24"/>
          <w:szCs w:val="24"/>
        </w:rPr>
        <w:t>основнi</w:t>
      </w:r>
      <w:proofErr w:type="spellEnd"/>
      <w:r>
        <w:rPr>
          <w:rFonts w:ascii="Times New Roman CYR" w:hAnsi="Times New Roman CYR" w:cs="Times New Roman CYR"/>
          <w:sz w:val="24"/>
          <w:szCs w:val="24"/>
        </w:rPr>
        <w:t xml:space="preserve"> засоби.</w:t>
      </w:r>
    </w:p>
    <w:p w14:paraId="6DE38B6E"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Зобов'язання по </w:t>
      </w:r>
      <w:proofErr w:type="spellStart"/>
      <w:r>
        <w:rPr>
          <w:rFonts w:ascii="Times New Roman CYR" w:hAnsi="Times New Roman CYR" w:cs="Times New Roman CYR"/>
          <w:sz w:val="24"/>
          <w:szCs w:val="24"/>
        </w:rPr>
        <w:t>закупiвлях</w:t>
      </w:r>
      <w:proofErr w:type="spellEnd"/>
      <w:r>
        <w:rPr>
          <w:rFonts w:ascii="Times New Roman CYR" w:hAnsi="Times New Roman CYR" w:cs="Times New Roman CYR"/>
          <w:sz w:val="24"/>
          <w:szCs w:val="24"/>
        </w:rPr>
        <w:t xml:space="preserve">. Станом на 31 грудня 2022 року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не має передбачених договорами зобов'язань по </w:t>
      </w:r>
      <w:proofErr w:type="spellStart"/>
      <w:r>
        <w:rPr>
          <w:rFonts w:ascii="Times New Roman CYR" w:hAnsi="Times New Roman CYR" w:cs="Times New Roman CYR"/>
          <w:sz w:val="24"/>
          <w:szCs w:val="24"/>
        </w:rPr>
        <w:t>закупiвлях</w:t>
      </w:r>
      <w:proofErr w:type="spellEnd"/>
      <w:r>
        <w:rPr>
          <w:rFonts w:ascii="Times New Roman CYR" w:hAnsi="Times New Roman CYR" w:cs="Times New Roman CYR"/>
          <w:sz w:val="24"/>
          <w:szCs w:val="24"/>
        </w:rPr>
        <w:t>.</w:t>
      </w:r>
    </w:p>
    <w:p w14:paraId="4D68FACA"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
    <w:p w14:paraId="4F69ECBA"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14. </w:t>
      </w:r>
      <w:proofErr w:type="spellStart"/>
      <w:r>
        <w:rPr>
          <w:rFonts w:ascii="Times New Roman CYR" w:hAnsi="Times New Roman CYR" w:cs="Times New Roman CYR"/>
          <w:sz w:val="24"/>
          <w:szCs w:val="24"/>
        </w:rPr>
        <w:t>Середньооблiкова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чисельнiсть</w:t>
      </w:r>
      <w:proofErr w:type="spellEnd"/>
      <w:r>
        <w:rPr>
          <w:rFonts w:ascii="Times New Roman CYR" w:hAnsi="Times New Roman CYR" w:cs="Times New Roman CYR"/>
          <w:sz w:val="24"/>
          <w:szCs w:val="24"/>
        </w:rPr>
        <w:t xml:space="preserve"> штатних </w:t>
      </w:r>
      <w:proofErr w:type="spellStart"/>
      <w:r>
        <w:rPr>
          <w:rFonts w:ascii="Times New Roman CYR" w:hAnsi="Times New Roman CYR" w:cs="Times New Roman CYR"/>
          <w:sz w:val="24"/>
          <w:szCs w:val="24"/>
        </w:rPr>
        <w:t>працiвникiв</w:t>
      </w:r>
      <w:proofErr w:type="spellEnd"/>
      <w:r>
        <w:rPr>
          <w:rFonts w:ascii="Times New Roman CYR" w:hAnsi="Times New Roman CYR" w:cs="Times New Roman CYR"/>
          <w:sz w:val="24"/>
          <w:szCs w:val="24"/>
        </w:rPr>
        <w:t xml:space="preserve"> особи, середня </w:t>
      </w:r>
      <w:proofErr w:type="spellStart"/>
      <w:r>
        <w:rPr>
          <w:rFonts w:ascii="Times New Roman CYR" w:hAnsi="Times New Roman CYR" w:cs="Times New Roman CYR"/>
          <w:sz w:val="24"/>
          <w:szCs w:val="24"/>
        </w:rPr>
        <w:t>чисельнiсть</w:t>
      </w:r>
      <w:proofErr w:type="spellEnd"/>
      <w:r>
        <w:rPr>
          <w:rFonts w:ascii="Times New Roman CYR" w:hAnsi="Times New Roman CYR" w:cs="Times New Roman CYR"/>
          <w:sz w:val="24"/>
          <w:szCs w:val="24"/>
        </w:rPr>
        <w:t xml:space="preserve"> позаштатних </w:t>
      </w:r>
      <w:proofErr w:type="spellStart"/>
      <w:r>
        <w:rPr>
          <w:rFonts w:ascii="Times New Roman CYR" w:hAnsi="Times New Roman CYR" w:cs="Times New Roman CYR"/>
          <w:sz w:val="24"/>
          <w:szCs w:val="24"/>
        </w:rPr>
        <w:t>працiвникiв</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працюють за </w:t>
      </w:r>
      <w:proofErr w:type="spellStart"/>
      <w:r>
        <w:rPr>
          <w:rFonts w:ascii="Times New Roman CYR" w:hAnsi="Times New Roman CYR" w:cs="Times New Roman CYR"/>
          <w:sz w:val="24"/>
          <w:szCs w:val="24"/>
        </w:rPr>
        <w:t>сумiсництвом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чисельнiсть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працiвникiв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працюють на умовах неповного робочого часу (дня, тижня), </w:t>
      </w:r>
      <w:proofErr w:type="spellStart"/>
      <w:r>
        <w:rPr>
          <w:rFonts w:ascii="Times New Roman CYR" w:hAnsi="Times New Roman CYR" w:cs="Times New Roman CYR"/>
          <w:sz w:val="24"/>
          <w:szCs w:val="24"/>
        </w:rPr>
        <w:t>розмiр</w:t>
      </w:r>
      <w:proofErr w:type="spellEnd"/>
      <w:r>
        <w:rPr>
          <w:rFonts w:ascii="Times New Roman CYR" w:hAnsi="Times New Roman CYR" w:cs="Times New Roman CYR"/>
          <w:sz w:val="24"/>
          <w:szCs w:val="24"/>
        </w:rPr>
        <w:t xml:space="preserve"> фонду оплати </w:t>
      </w:r>
      <w:proofErr w:type="spellStart"/>
      <w:r>
        <w:rPr>
          <w:rFonts w:ascii="Times New Roman CYR" w:hAnsi="Times New Roman CYR" w:cs="Times New Roman CYR"/>
          <w:sz w:val="24"/>
          <w:szCs w:val="24"/>
        </w:rPr>
        <w:t>працi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Крiм</w:t>
      </w:r>
      <w:proofErr w:type="spellEnd"/>
      <w:r>
        <w:rPr>
          <w:rFonts w:ascii="Times New Roman CYR" w:hAnsi="Times New Roman CYR" w:cs="Times New Roman CYR"/>
          <w:sz w:val="24"/>
          <w:szCs w:val="24"/>
        </w:rPr>
        <w:t xml:space="preserve"> того, зазначається про факти </w:t>
      </w:r>
      <w:proofErr w:type="spellStart"/>
      <w:r>
        <w:rPr>
          <w:rFonts w:ascii="Times New Roman CYR" w:hAnsi="Times New Roman CYR" w:cs="Times New Roman CYR"/>
          <w:sz w:val="24"/>
          <w:szCs w:val="24"/>
        </w:rPr>
        <w:t>змiни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розмiру</w:t>
      </w:r>
      <w:proofErr w:type="spellEnd"/>
      <w:r>
        <w:rPr>
          <w:rFonts w:ascii="Times New Roman CYR" w:hAnsi="Times New Roman CYR" w:cs="Times New Roman CYR"/>
          <w:sz w:val="24"/>
          <w:szCs w:val="24"/>
        </w:rPr>
        <w:t xml:space="preserve"> фонду оплати </w:t>
      </w:r>
      <w:proofErr w:type="spellStart"/>
      <w:r>
        <w:rPr>
          <w:rFonts w:ascii="Times New Roman CYR" w:hAnsi="Times New Roman CYR" w:cs="Times New Roman CYR"/>
          <w:sz w:val="24"/>
          <w:szCs w:val="24"/>
        </w:rPr>
        <w:t>працi</w:t>
      </w:r>
      <w:proofErr w:type="spellEnd"/>
      <w:r>
        <w:rPr>
          <w:rFonts w:ascii="Times New Roman CYR" w:hAnsi="Times New Roman CYR" w:cs="Times New Roman CYR"/>
          <w:sz w:val="24"/>
          <w:szCs w:val="24"/>
        </w:rPr>
        <w:t xml:space="preserve">, його </w:t>
      </w:r>
      <w:proofErr w:type="spellStart"/>
      <w:r>
        <w:rPr>
          <w:rFonts w:ascii="Times New Roman CYR" w:hAnsi="Times New Roman CYR" w:cs="Times New Roman CYR"/>
          <w:sz w:val="24"/>
          <w:szCs w:val="24"/>
        </w:rPr>
        <w:t>збiльшення</w:t>
      </w:r>
      <w:proofErr w:type="spellEnd"/>
      <w:r>
        <w:rPr>
          <w:rFonts w:ascii="Times New Roman CYR" w:hAnsi="Times New Roman CYR" w:cs="Times New Roman CYR"/>
          <w:sz w:val="24"/>
          <w:szCs w:val="24"/>
        </w:rPr>
        <w:t xml:space="preserve"> або зменшення </w:t>
      </w:r>
      <w:proofErr w:type="spellStart"/>
      <w:r>
        <w:rPr>
          <w:rFonts w:ascii="Times New Roman CYR" w:hAnsi="Times New Roman CYR" w:cs="Times New Roman CYR"/>
          <w:sz w:val="24"/>
          <w:szCs w:val="24"/>
        </w:rPr>
        <w:t>вiдносно</w:t>
      </w:r>
      <w:proofErr w:type="spellEnd"/>
      <w:r>
        <w:rPr>
          <w:rFonts w:ascii="Times New Roman CYR" w:hAnsi="Times New Roman CYR" w:cs="Times New Roman CYR"/>
          <w:sz w:val="24"/>
          <w:szCs w:val="24"/>
        </w:rPr>
        <w:t xml:space="preserve"> попереднього року.</w:t>
      </w:r>
    </w:p>
    <w:p w14:paraId="2DAB7124"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Середньооблiкова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чисельнiсть</w:t>
      </w:r>
      <w:proofErr w:type="spellEnd"/>
      <w:r>
        <w:rPr>
          <w:rFonts w:ascii="Times New Roman CYR" w:hAnsi="Times New Roman CYR" w:cs="Times New Roman CYR"/>
          <w:sz w:val="24"/>
          <w:szCs w:val="24"/>
        </w:rPr>
        <w:t xml:space="preserve"> штатних </w:t>
      </w:r>
      <w:proofErr w:type="spellStart"/>
      <w:r>
        <w:rPr>
          <w:rFonts w:ascii="Times New Roman CYR" w:hAnsi="Times New Roman CYR" w:cs="Times New Roman CYR"/>
          <w:sz w:val="24"/>
          <w:szCs w:val="24"/>
        </w:rPr>
        <w:t>працiвникiв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облiкового</w:t>
      </w:r>
      <w:proofErr w:type="spellEnd"/>
      <w:r>
        <w:rPr>
          <w:rFonts w:ascii="Times New Roman CYR" w:hAnsi="Times New Roman CYR" w:cs="Times New Roman CYR"/>
          <w:sz w:val="24"/>
          <w:szCs w:val="24"/>
        </w:rPr>
        <w:t xml:space="preserve"> складу:  15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w:t>
      </w:r>
    </w:p>
    <w:p w14:paraId="25203631"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Середня </w:t>
      </w:r>
      <w:proofErr w:type="spellStart"/>
      <w:r>
        <w:rPr>
          <w:rFonts w:ascii="Times New Roman CYR" w:hAnsi="Times New Roman CYR" w:cs="Times New Roman CYR"/>
          <w:sz w:val="24"/>
          <w:szCs w:val="24"/>
        </w:rPr>
        <w:t>чисельнiсть</w:t>
      </w:r>
      <w:proofErr w:type="spellEnd"/>
      <w:r>
        <w:rPr>
          <w:rFonts w:ascii="Times New Roman CYR" w:hAnsi="Times New Roman CYR" w:cs="Times New Roman CYR"/>
          <w:sz w:val="24"/>
          <w:szCs w:val="24"/>
        </w:rPr>
        <w:t xml:space="preserve"> позаштатних </w:t>
      </w:r>
      <w:proofErr w:type="spellStart"/>
      <w:r>
        <w:rPr>
          <w:rFonts w:ascii="Times New Roman CYR" w:hAnsi="Times New Roman CYR" w:cs="Times New Roman CYR"/>
          <w:sz w:val="24"/>
          <w:szCs w:val="24"/>
        </w:rPr>
        <w:t>працiвникiв</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працюють за </w:t>
      </w:r>
      <w:proofErr w:type="spellStart"/>
      <w:r>
        <w:rPr>
          <w:rFonts w:ascii="Times New Roman CYR" w:hAnsi="Times New Roman CYR" w:cs="Times New Roman CYR"/>
          <w:sz w:val="24"/>
          <w:szCs w:val="24"/>
        </w:rPr>
        <w:t>сумiсництвом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сумiсники</w:t>
      </w:r>
      <w:proofErr w:type="spellEnd"/>
      <w:r>
        <w:rPr>
          <w:rFonts w:ascii="Times New Roman CYR" w:hAnsi="Times New Roman CYR" w:cs="Times New Roman CYR"/>
          <w:sz w:val="24"/>
          <w:szCs w:val="24"/>
        </w:rPr>
        <w:t xml:space="preserve"> - 1 особа, позаштатних - 0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w:t>
      </w:r>
    </w:p>
    <w:p w14:paraId="5FCBAD8C"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працюють на умовах неповного робочого часу (дня, тижня):  0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w:t>
      </w:r>
    </w:p>
    <w:p w14:paraId="23CDB318"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Фонд оплати </w:t>
      </w:r>
      <w:proofErr w:type="spellStart"/>
      <w:r>
        <w:rPr>
          <w:rFonts w:ascii="Times New Roman CYR" w:hAnsi="Times New Roman CYR" w:cs="Times New Roman CYR"/>
          <w:sz w:val="24"/>
          <w:szCs w:val="24"/>
        </w:rPr>
        <w:t>працi</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звiтний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w:t>
      </w:r>
      <w:proofErr w:type="spellEnd"/>
      <w:r>
        <w:rPr>
          <w:rFonts w:ascii="Times New Roman CYR" w:hAnsi="Times New Roman CYR" w:cs="Times New Roman CYR"/>
          <w:sz w:val="24"/>
          <w:szCs w:val="24"/>
        </w:rPr>
        <w:t xml:space="preserve"> -  6035 </w:t>
      </w:r>
      <w:proofErr w:type="spellStart"/>
      <w:r>
        <w:rPr>
          <w:rFonts w:ascii="Times New Roman CYR" w:hAnsi="Times New Roman CYR" w:cs="Times New Roman CYR"/>
          <w:sz w:val="24"/>
          <w:szCs w:val="24"/>
        </w:rPr>
        <w:t>тис.грн</w:t>
      </w:r>
      <w:proofErr w:type="spellEnd"/>
      <w:r>
        <w:rPr>
          <w:rFonts w:ascii="Times New Roman CYR" w:hAnsi="Times New Roman CYR" w:cs="Times New Roman CYR"/>
          <w:sz w:val="24"/>
          <w:szCs w:val="24"/>
        </w:rPr>
        <w:t>.</w:t>
      </w:r>
    </w:p>
    <w:p w14:paraId="255C7464"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Фонд оплати </w:t>
      </w:r>
      <w:proofErr w:type="spellStart"/>
      <w:r>
        <w:rPr>
          <w:rFonts w:ascii="Times New Roman CYR" w:hAnsi="Times New Roman CYR" w:cs="Times New Roman CYR"/>
          <w:sz w:val="24"/>
          <w:szCs w:val="24"/>
        </w:rPr>
        <w:t>працi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зменьшився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порiвняно</w:t>
      </w:r>
      <w:proofErr w:type="spellEnd"/>
      <w:r>
        <w:rPr>
          <w:rFonts w:ascii="Times New Roman CYR" w:hAnsi="Times New Roman CYR" w:cs="Times New Roman CYR"/>
          <w:sz w:val="24"/>
          <w:szCs w:val="24"/>
        </w:rPr>
        <w:t xml:space="preserve"> з 2021 роком, на - 16 % .</w:t>
      </w:r>
    </w:p>
    <w:p w14:paraId="66E9DD8B"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15. Будь-</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пропозицiї</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реорганiзацiї</w:t>
      </w:r>
      <w:proofErr w:type="spellEnd"/>
      <w:r>
        <w:rPr>
          <w:rFonts w:ascii="Times New Roman CYR" w:hAnsi="Times New Roman CYR" w:cs="Times New Roman CYR"/>
          <w:sz w:val="24"/>
          <w:szCs w:val="24"/>
        </w:rPr>
        <w:t xml:space="preserve"> з боку </w:t>
      </w:r>
      <w:proofErr w:type="spellStart"/>
      <w:r>
        <w:rPr>
          <w:rFonts w:ascii="Times New Roman CYR" w:hAnsi="Times New Roman CYR" w:cs="Times New Roman CYR"/>
          <w:sz w:val="24"/>
          <w:szCs w:val="24"/>
        </w:rPr>
        <w:t>третiх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що мали </w:t>
      </w:r>
      <w:proofErr w:type="spellStart"/>
      <w:r>
        <w:rPr>
          <w:rFonts w:ascii="Times New Roman CYR" w:hAnsi="Times New Roman CYR" w:cs="Times New Roman CYR"/>
          <w:sz w:val="24"/>
          <w:szCs w:val="24"/>
        </w:rPr>
        <w:t>мiсце</w:t>
      </w:r>
      <w:proofErr w:type="spellEnd"/>
      <w:r>
        <w:rPr>
          <w:rFonts w:ascii="Times New Roman CYR" w:hAnsi="Times New Roman CYR" w:cs="Times New Roman CYR"/>
          <w:sz w:val="24"/>
          <w:szCs w:val="24"/>
        </w:rPr>
        <w:t xml:space="preserve"> протягом </w:t>
      </w:r>
      <w:proofErr w:type="spellStart"/>
      <w:r>
        <w:rPr>
          <w:rFonts w:ascii="Times New Roman CYR" w:hAnsi="Times New Roman CYR" w:cs="Times New Roman CYR"/>
          <w:sz w:val="24"/>
          <w:szCs w:val="24"/>
        </w:rPr>
        <w:t>звiтного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перiоду</w:t>
      </w:r>
      <w:proofErr w:type="spellEnd"/>
      <w:r>
        <w:rPr>
          <w:rFonts w:ascii="Times New Roman CYR" w:hAnsi="Times New Roman CYR" w:cs="Times New Roman CYR"/>
          <w:sz w:val="24"/>
          <w:szCs w:val="24"/>
        </w:rPr>
        <w:t xml:space="preserve">, умови та результати цих </w:t>
      </w:r>
      <w:proofErr w:type="spellStart"/>
      <w:r>
        <w:rPr>
          <w:rFonts w:ascii="Times New Roman CYR" w:hAnsi="Times New Roman CYR" w:cs="Times New Roman CYR"/>
          <w:sz w:val="24"/>
          <w:szCs w:val="24"/>
        </w:rPr>
        <w:t>пропозицiй</w:t>
      </w:r>
      <w:proofErr w:type="spellEnd"/>
      <w:r>
        <w:rPr>
          <w:rFonts w:ascii="Times New Roman CYR" w:hAnsi="Times New Roman CYR" w:cs="Times New Roman CYR"/>
          <w:sz w:val="24"/>
          <w:szCs w:val="24"/>
        </w:rPr>
        <w:t>.</w:t>
      </w:r>
    </w:p>
    <w:p w14:paraId="34E506B2"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Пропозицiї</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реорганiзацiї</w:t>
      </w:r>
      <w:proofErr w:type="spellEnd"/>
      <w:r>
        <w:rPr>
          <w:rFonts w:ascii="Times New Roman CYR" w:hAnsi="Times New Roman CYR" w:cs="Times New Roman CYR"/>
          <w:sz w:val="24"/>
          <w:szCs w:val="24"/>
        </w:rPr>
        <w:t xml:space="preserve"> з боку </w:t>
      </w:r>
      <w:proofErr w:type="spellStart"/>
      <w:r>
        <w:rPr>
          <w:rFonts w:ascii="Times New Roman CYR" w:hAnsi="Times New Roman CYR" w:cs="Times New Roman CYR"/>
          <w:sz w:val="24"/>
          <w:szCs w:val="24"/>
        </w:rPr>
        <w:t>третiх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 </w:t>
      </w:r>
      <w:proofErr w:type="spellStart"/>
      <w:r>
        <w:rPr>
          <w:rFonts w:ascii="Times New Roman CYR" w:hAnsi="Times New Roman CYR" w:cs="Times New Roman CYR"/>
          <w:sz w:val="24"/>
          <w:szCs w:val="24"/>
        </w:rPr>
        <w:t>вiдсутнi</w:t>
      </w:r>
      <w:proofErr w:type="spellEnd"/>
      <w:r>
        <w:rPr>
          <w:rFonts w:ascii="Times New Roman CYR" w:hAnsi="Times New Roman CYR" w:cs="Times New Roman CYR"/>
          <w:sz w:val="24"/>
          <w:szCs w:val="24"/>
        </w:rPr>
        <w:t xml:space="preserve"> </w:t>
      </w:r>
    </w:p>
    <w:p w14:paraId="513EB567"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p>
    <w:p w14:paraId="6DC208FB"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16. </w:t>
      </w:r>
      <w:proofErr w:type="spellStart"/>
      <w:r>
        <w:rPr>
          <w:rFonts w:ascii="Times New Roman CYR" w:hAnsi="Times New Roman CYR" w:cs="Times New Roman CYR"/>
          <w:sz w:val="24"/>
          <w:szCs w:val="24"/>
        </w:rPr>
        <w:t>Iнша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яка може бути </w:t>
      </w:r>
      <w:proofErr w:type="spellStart"/>
      <w:r>
        <w:rPr>
          <w:rFonts w:ascii="Times New Roman CYR" w:hAnsi="Times New Roman CYR" w:cs="Times New Roman CYR"/>
          <w:sz w:val="24"/>
          <w:szCs w:val="24"/>
        </w:rPr>
        <w:t>iстотною</w:t>
      </w:r>
      <w:proofErr w:type="spellEnd"/>
      <w:r>
        <w:rPr>
          <w:rFonts w:ascii="Times New Roman CYR" w:hAnsi="Times New Roman CYR" w:cs="Times New Roman CYR"/>
          <w:sz w:val="24"/>
          <w:szCs w:val="24"/>
        </w:rPr>
        <w:t xml:space="preserve"> для </w:t>
      </w:r>
      <w:proofErr w:type="spellStart"/>
      <w:r>
        <w:rPr>
          <w:rFonts w:ascii="Times New Roman CYR" w:hAnsi="Times New Roman CYR" w:cs="Times New Roman CYR"/>
          <w:sz w:val="24"/>
          <w:szCs w:val="24"/>
        </w:rPr>
        <w:t>оцiнки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стейкхолдерами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фiнансового</w:t>
      </w:r>
      <w:proofErr w:type="spellEnd"/>
      <w:r>
        <w:rPr>
          <w:rFonts w:ascii="Times New Roman CYR" w:hAnsi="Times New Roman CYR" w:cs="Times New Roman CYR"/>
          <w:sz w:val="24"/>
          <w:szCs w:val="24"/>
        </w:rPr>
        <w:t xml:space="preserve"> стану та </w:t>
      </w:r>
      <w:proofErr w:type="spellStart"/>
      <w:r>
        <w:rPr>
          <w:rFonts w:ascii="Times New Roman CYR" w:hAnsi="Times New Roman CYR" w:cs="Times New Roman CYR"/>
          <w:sz w:val="24"/>
          <w:szCs w:val="24"/>
        </w:rPr>
        <w:t>результатiв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особи.</w:t>
      </w:r>
    </w:p>
    <w:p w14:paraId="47DF79D9" w14:textId="77777777" w:rsidR="005E1A1B" w:rsidRDefault="005E1A1B" w:rsidP="005E1A1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 </w:t>
      </w:r>
      <w:proofErr w:type="spellStart"/>
      <w:r>
        <w:rPr>
          <w:rFonts w:ascii="Times New Roman CYR" w:hAnsi="Times New Roman CYR" w:cs="Times New Roman CYR"/>
          <w:sz w:val="24"/>
          <w:szCs w:val="24"/>
        </w:rPr>
        <w:t>iншою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iнформацiєю</w:t>
      </w:r>
      <w:proofErr w:type="spellEnd"/>
      <w:r>
        <w:rPr>
          <w:rFonts w:ascii="Times New Roman CYR" w:hAnsi="Times New Roman CYR" w:cs="Times New Roman CYR"/>
          <w:sz w:val="24"/>
          <w:szCs w:val="24"/>
        </w:rPr>
        <w:t xml:space="preserve">, яка може бути </w:t>
      </w:r>
      <w:proofErr w:type="spellStart"/>
      <w:r>
        <w:rPr>
          <w:rFonts w:ascii="Times New Roman CYR" w:hAnsi="Times New Roman CYR" w:cs="Times New Roman CYR"/>
          <w:sz w:val="24"/>
          <w:szCs w:val="24"/>
        </w:rPr>
        <w:t>iстотною</w:t>
      </w:r>
      <w:proofErr w:type="spellEnd"/>
      <w:r>
        <w:rPr>
          <w:rFonts w:ascii="Times New Roman CYR" w:hAnsi="Times New Roman CYR" w:cs="Times New Roman CYR"/>
          <w:sz w:val="24"/>
          <w:szCs w:val="24"/>
        </w:rPr>
        <w:t xml:space="preserve"> для </w:t>
      </w:r>
      <w:proofErr w:type="spellStart"/>
      <w:r>
        <w:rPr>
          <w:rFonts w:ascii="Times New Roman CYR" w:hAnsi="Times New Roman CYR" w:cs="Times New Roman CYR"/>
          <w:sz w:val="24"/>
          <w:szCs w:val="24"/>
        </w:rPr>
        <w:t>оцiнки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фiнансового</w:t>
      </w:r>
      <w:proofErr w:type="spellEnd"/>
      <w:r>
        <w:rPr>
          <w:rFonts w:ascii="Times New Roman CYR" w:hAnsi="Times New Roman CYR" w:cs="Times New Roman CYR"/>
          <w:sz w:val="24"/>
          <w:szCs w:val="24"/>
        </w:rPr>
        <w:t xml:space="preserve"> стану та </w:t>
      </w:r>
      <w:proofErr w:type="spellStart"/>
      <w:r>
        <w:rPr>
          <w:rFonts w:ascii="Times New Roman CYR" w:hAnsi="Times New Roman CYR" w:cs="Times New Roman CYR"/>
          <w:sz w:val="24"/>
          <w:szCs w:val="24"/>
        </w:rPr>
        <w:t>результатiв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Товариства, </w:t>
      </w:r>
      <w:proofErr w:type="spellStart"/>
      <w:r>
        <w:rPr>
          <w:rFonts w:ascii="Times New Roman CYR" w:hAnsi="Times New Roman CYR" w:cs="Times New Roman CYR"/>
          <w:sz w:val="24"/>
          <w:szCs w:val="24"/>
        </w:rPr>
        <w:t>стейкхолдери</w:t>
      </w:r>
      <w:proofErr w:type="spellEnd"/>
      <w:r>
        <w:rPr>
          <w:rFonts w:ascii="Times New Roman CYR" w:hAnsi="Times New Roman CYR" w:cs="Times New Roman CYR"/>
          <w:sz w:val="24"/>
          <w:szCs w:val="24"/>
        </w:rPr>
        <w:t xml:space="preserve"> можуть ознайомитись на </w:t>
      </w:r>
      <w:proofErr w:type="spellStart"/>
      <w:r>
        <w:rPr>
          <w:rFonts w:ascii="Times New Roman CYR" w:hAnsi="Times New Roman CYR" w:cs="Times New Roman CYR"/>
          <w:sz w:val="24"/>
          <w:szCs w:val="24"/>
        </w:rPr>
        <w:t>сайтi</w:t>
      </w:r>
      <w:proofErr w:type="spellEnd"/>
      <w:r>
        <w:rPr>
          <w:rFonts w:ascii="Times New Roman CYR" w:hAnsi="Times New Roman CYR" w:cs="Times New Roman CYR"/>
          <w:sz w:val="24"/>
          <w:szCs w:val="24"/>
        </w:rPr>
        <w:t xml:space="preserve"> Товариства за посиланням https://botievskaya.dtek.com/information</w:t>
      </w:r>
    </w:p>
    <w:p w14:paraId="58835DA6"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p w14:paraId="42AC7D99" w14:textId="77777777" w:rsidR="00000000" w:rsidRDefault="005C0B77">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Інформація щодо отриманих особою ліцензій</w:t>
      </w:r>
    </w:p>
    <w:tbl>
      <w:tblPr>
        <w:tblW w:w="10824" w:type="dxa"/>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3155"/>
        <w:gridCol w:w="1500"/>
        <w:gridCol w:w="1065"/>
        <w:gridCol w:w="3556"/>
        <w:gridCol w:w="1548"/>
      </w:tblGrid>
      <w:tr w:rsidR="00000000" w14:paraId="66BFABB4" w14:textId="77777777" w:rsidTr="005E1A1B">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14:paraId="6E5B3DA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Вид діяльності</w:t>
            </w:r>
          </w:p>
        </w:tc>
        <w:tc>
          <w:tcPr>
            <w:tcW w:w="1500" w:type="dxa"/>
            <w:tcBorders>
              <w:top w:val="single" w:sz="6" w:space="0" w:color="auto"/>
              <w:left w:val="single" w:sz="6" w:space="0" w:color="auto"/>
              <w:bottom w:val="single" w:sz="6" w:space="0" w:color="auto"/>
              <w:right w:val="single" w:sz="6" w:space="0" w:color="auto"/>
            </w:tcBorders>
            <w:vAlign w:val="center"/>
          </w:tcPr>
          <w:p w14:paraId="3D5A3A0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Номер ліцензії</w:t>
            </w:r>
          </w:p>
        </w:tc>
        <w:tc>
          <w:tcPr>
            <w:tcW w:w="1065" w:type="dxa"/>
            <w:tcBorders>
              <w:top w:val="single" w:sz="6" w:space="0" w:color="auto"/>
              <w:left w:val="single" w:sz="6" w:space="0" w:color="auto"/>
              <w:bottom w:val="single" w:sz="6" w:space="0" w:color="auto"/>
              <w:right w:val="single" w:sz="6" w:space="0" w:color="auto"/>
            </w:tcBorders>
            <w:vAlign w:val="center"/>
          </w:tcPr>
          <w:p w14:paraId="4970846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видачі</w:t>
            </w:r>
          </w:p>
        </w:tc>
        <w:tc>
          <w:tcPr>
            <w:tcW w:w="3556" w:type="dxa"/>
            <w:tcBorders>
              <w:top w:val="single" w:sz="6" w:space="0" w:color="auto"/>
              <w:left w:val="single" w:sz="6" w:space="0" w:color="auto"/>
              <w:bottom w:val="single" w:sz="6" w:space="0" w:color="auto"/>
              <w:right w:val="single" w:sz="6" w:space="0" w:color="auto"/>
            </w:tcBorders>
            <w:vAlign w:val="center"/>
          </w:tcPr>
          <w:p w14:paraId="7C93E17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Орган державної влади, що видав ліцензію</w:t>
            </w:r>
          </w:p>
        </w:tc>
        <w:tc>
          <w:tcPr>
            <w:tcW w:w="1548" w:type="dxa"/>
            <w:tcBorders>
              <w:top w:val="single" w:sz="6" w:space="0" w:color="auto"/>
              <w:left w:val="single" w:sz="6" w:space="0" w:color="auto"/>
              <w:bottom w:val="single" w:sz="6" w:space="0" w:color="auto"/>
            </w:tcBorders>
            <w:vAlign w:val="center"/>
          </w:tcPr>
          <w:p w14:paraId="503D9D1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закінчення строку дії ліцензії (за наявно</w:t>
            </w:r>
            <w:r>
              <w:rPr>
                <w:rFonts w:ascii="Times New Roman CYR" w:hAnsi="Times New Roman CYR" w:cs="Times New Roman CYR"/>
              </w:rPr>
              <w:t>сті)</w:t>
            </w:r>
          </w:p>
        </w:tc>
      </w:tr>
      <w:tr w:rsidR="00000000" w14:paraId="0B741CC0" w14:textId="77777777" w:rsidTr="005E1A1B">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14:paraId="622B155F"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500" w:type="dxa"/>
            <w:tcBorders>
              <w:top w:val="single" w:sz="6" w:space="0" w:color="auto"/>
              <w:left w:val="single" w:sz="6" w:space="0" w:color="auto"/>
              <w:bottom w:val="single" w:sz="6" w:space="0" w:color="auto"/>
              <w:right w:val="single" w:sz="6" w:space="0" w:color="auto"/>
            </w:tcBorders>
            <w:vAlign w:val="center"/>
          </w:tcPr>
          <w:p w14:paraId="29DFB67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065" w:type="dxa"/>
            <w:tcBorders>
              <w:top w:val="single" w:sz="6" w:space="0" w:color="auto"/>
              <w:left w:val="single" w:sz="6" w:space="0" w:color="auto"/>
              <w:bottom w:val="single" w:sz="6" w:space="0" w:color="auto"/>
              <w:right w:val="single" w:sz="6" w:space="0" w:color="auto"/>
            </w:tcBorders>
            <w:vAlign w:val="center"/>
          </w:tcPr>
          <w:p w14:paraId="06674AEC"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3556" w:type="dxa"/>
            <w:tcBorders>
              <w:top w:val="single" w:sz="6" w:space="0" w:color="auto"/>
              <w:left w:val="single" w:sz="6" w:space="0" w:color="auto"/>
              <w:bottom w:val="single" w:sz="6" w:space="0" w:color="auto"/>
              <w:right w:val="single" w:sz="6" w:space="0" w:color="auto"/>
            </w:tcBorders>
            <w:vAlign w:val="center"/>
          </w:tcPr>
          <w:p w14:paraId="43B1FDD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548" w:type="dxa"/>
            <w:tcBorders>
              <w:top w:val="single" w:sz="6" w:space="0" w:color="auto"/>
              <w:left w:val="single" w:sz="6" w:space="0" w:color="auto"/>
              <w:bottom w:val="single" w:sz="6" w:space="0" w:color="auto"/>
            </w:tcBorders>
            <w:vAlign w:val="center"/>
          </w:tcPr>
          <w:p w14:paraId="1E645DED"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r>
      <w:tr w:rsidR="00000000" w14:paraId="298D09F3" w14:textId="77777777" w:rsidTr="005E1A1B">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14:paraId="007FA87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Виробництво електричної </w:t>
            </w:r>
            <w:proofErr w:type="spellStart"/>
            <w:r>
              <w:rPr>
                <w:rFonts w:ascii="Times New Roman CYR" w:hAnsi="Times New Roman CYR" w:cs="Times New Roman CYR"/>
              </w:rPr>
              <w:t>енергiї</w:t>
            </w:r>
            <w:proofErr w:type="spellEnd"/>
          </w:p>
        </w:tc>
        <w:tc>
          <w:tcPr>
            <w:tcW w:w="1500" w:type="dxa"/>
            <w:tcBorders>
              <w:top w:val="single" w:sz="6" w:space="0" w:color="auto"/>
              <w:left w:val="single" w:sz="6" w:space="0" w:color="auto"/>
              <w:bottom w:val="single" w:sz="6" w:space="0" w:color="auto"/>
              <w:right w:val="single" w:sz="6" w:space="0" w:color="auto"/>
            </w:tcBorders>
          </w:tcPr>
          <w:p w14:paraId="3C6E0E2F"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АЕ №288047</w:t>
            </w:r>
          </w:p>
        </w:tc>
        <w:tc>
          <w:tcPr>
            <w:tcW w:w="1065" w:type="dxa"/>
            <w:tcBorders>
              <w:top w:val="single" w:sz="6" w:space="0" w:color="auto"/>
              <w:left w:val="single" w:sz="6" w:space="0" w:color="auto"/>
              <w:bottom w:val="single" w:sz="6" w:space="0" w:color="auto"/>
              <w:right w:val="single" w:sz="6" w:space="0" w:color="auto"/>
            </w:tcBorders>
          </w:tcPr>
          <w:p w14:paraId="6522E2B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13.01.2015</w:t>
            </w:r>
          </w:p>
        </w:tc>
        <w:tc>
          <w:tcPr>
            <w:tcW w:w="3556" w:type="dxa"/>
            <w:tcBorders>
              <w:top w:val="single" w:sz="6" w:space="0" w:color="auto"/>
              <w:left w:val="single" w:sz="6" w:space="0" w:color="auto"/>
              <w:bottom w:val="single" w:sz="6" w:space="0" w:color="auto"/>
              <w:right w:val="single" w:sz="6" w:space="0" w:color="auto"/>
            </w:tcBorders>
          </w:tcPr>
          <w:p w14:paraId="066049E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Нацiональна</w:t>
            </w:r>
            <w:proofErr w:type="spellEnd"/>
            <w:r>
              <w:rPr>
                <w:rFonts w:ascii="Times New Roman CYR" w:hAnsi="Times New Roman CYR" w:cs="Times New Roman CYR"/>
              </w:rPr>
              <w:t xml:space="preserve">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що </w:t>
            </w:r>
            <w:proofErr w:type="spellStart"/>
            <w:r>
              <w:rPr>
                <w:rFonts w:ascii="Times New Roman CYR" w:hAnsi="Times New Roman CYR" w:cs="Times New Roman CYR"/>
              </w:rPr>
              <w:t>здiйснює</w:t>
            </w:r>
            <w:proofErr w:type="spellEnd"/>
            <w:r>
              <w:rPr>
                <w:rFonts w:ascii="Times New Roman CYR" w:hAnsi="Times New Roman CYR" w:cs="Times New Roman CYR"/>
              </w:rPr>
              <w:t xml:space="preserve"> державне регулювання у сферах енергетики та комунальних послуг</w:t>
            </w:r>
          </w:p>
        </w:tc>
        <w:tc>
          <w:tcPr>
            <w:tcW w:w="1548" w:type="dxa"/>
            <w:tcBorders>
              <w:top w:val="single" w:sz="6" w:space="0" w:color="auto"/>
              <w:left w:val="single" w:sz="6" w:space="0" w:color="auto"/>
              <w:bottom w:val="single" w:sz="6" w:space="0" w:color="auto"/>
            </w:tcBorders>
          </w:tcPr>
          <w:p w14:paraId="37008221"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29.11.2032</w:t>
            </w:r>
          </w:p>
        </w:tc>
      </w:tr>
    </w:tbl>
    <w:p w14:paraId="22C38094" w14:textId="029342EF" w:rsidR="005E1A1B" w:rsidRDefault="005E1A1B">
      <w:pPr>
        <w:widowControl w:val="0"/>
        <w:autoSpaceDE w:val="0"/>
        <w:autoSpaceDN w:val="0"/>
        <w:adjustRightInd w:val="0"/>
        <w:spacing w:after="0" w:line="240" w:lineRule="auto"/>
        <w:rPr>
          <w:rFonts w:ascii="Times New Roman CYR" w:hAnsi="Times New Roman CYR" w:cs="Times New Roman CYR"/>
        </w:rPr>
      </w:pPr>
    </w:p>
    <w:p w14:paraId="0D4DF3EB" w14:textId="77777777" w:rsidR="00000000" w:rsidRDefault="005E1A1B">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br w:type="page"/>
      </w:r>
    </w:p>
    <w:p w14:paraId="41286450" w14:textId="77777777" w:rsidR="00000000" w:rsidRDefault="005C0B77">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Інформація про основні засоби (за залишковою вартістю)</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58"/>
        <w:gridCol w:w="1260"/>
        <w:gridCol w:w="1080"/>
        <w:gridCol w:w="1260"/>
        <w:gridCol w:w="1080"/>
        <w:gridCol w:w="1260"/>
        <w:gridCol w:w="1082"/>
      </w:tblGrid>
      <w:tr w:rsidR="00000000" w14:paraId="45AC3A91" w14:textId="77777777">
        <w:tblPrEx>
          <w:tblCellMar>
            <w:top w:w="0" w:type="dxa"/>
            <w:bottom w:w="0" w:type="dxa"/>
          </w:tblCellMar>
        </w:tblPrEx>
        <w:trPr>
          <w:trHeight w:val="200"/>
        </w:trPr>
        <w:tc>
          <w:tcPr>
            <w:tcW w:w="3058" w:type="dxa"/>
            <w:vMerge w:val="restart"/>
            <w:tcBorders>
              <w:top w:val="single" w:sz="6" w:space="0" w:color="auto"/>
              <w:bottom w:val="single" w:sz="6" w:space="0" w:color="auto"/>
              <w:right w:val="single" w:sz="6" w:space="0" w:color="auto"/>
            </w:tcBorders>
            <w:vAlign w:val="center"/>
          </w:tcPr>
          <w:p w14:paraId="459D33E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Найменування основних засобів</w:t>
            </w:r>
          </w:p>
        </w:tc>
        <w:tc>
          <w:tcPr>
            <w:tcW w:w="2340" w:type="dxa"/>
            <w:gridSpan w:val="2"/>
            <w:tcBorders>
              <w:top w:val="single" w:sz="6" w:space="0" w:color="auto"/>
              <w:left w:val="single" w:sz="6" w:space="0" w:color="auto"/>
              <w:bottom w:val="single" w:sz="6" w:space="0" w:color="auto"/>
              <w:right w:val="single" w:sz="6" w:space="0" w:color="auto"/>
            </w:tcBorders>
            <w:vAlign w:val="center"/>
          </w:tcPr>
          <w:p w14:paraId="3ADCA21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Власні основні засоби, тис. грн</w:t>
            </w:r>
          </w:p>
        </w:tc>
        <w:tc>
          <w:tcPr>
            <w:tcW w:w="2340" w:type="dxa"/>
            <w:gridSpan w:val="2"/>
            <w:tcBorders>
              <w:top w:val="single" w:sz="6" w:space="0" w:color="auto"/>
              <w:left w:val="single" w:sz="6" w:space="0" w:color="auto"/>
              <w:bottom w:val="single" w:sz="6" w:space="0" w:color="auto"/>
              <w:right w:val="single" w:sz="6" w:space="0" w:color="auto"/>
            </w:tcBorders>
            <w:vAlign w:val="center"/>
          </w:tcPr>
          <w:p w14:paraId="3D426A2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Орендовані основні засоби, тис. грн</w:t>
            </w:r>
          </w:p>
        </w:tc>
        <w:tc>
          <w:tcPr>
            <w:tcW w:w="2342" w:type="dxa"/>
            <w:gridSpan w:val="2"/>
            <w:tcBorders>
              <w:top w:val="single" w:sz="6" w:space="0" w:color="auto"/>
              <w:left w:val="single" w:sz="6" w:space="0" w:color="auto"/>
              <w:bottom w:val="single" w:sz="6" w:space="0" w:color="auto"/>
            </w:tcBorders>
            <w:vAlign w:val="center"/>
          </w:tcPr>
          <w:p w14:paraId="37EE227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Основні засоби, усього, тис. грн</w:t>
            </w:r>
          </w:p>
        </w:tc>
      </w:tr>
      <w:tr w:rsidR="00000000" w14:paraId="151300D7" w14:textId="77777777">
        <w:tblPrEx>
          <w:tblCellMar>
            <w:top w:w="0" w:type="dxa"/>
            <w:bottom w:w="0" w:type="dxa"/>
          </w:tblCellMar>
        </w:tblPrEx>
        <w:trPr>
          <w:trHeight w:val="200"/>
        </w:trPr>
        <w:tc>
          <w:tcPr>
            <w:tcW w:w="3058" w:type="dxa"/>
            <w:vMerge/>
            <w:tcBorders>
              <w:top w:val="single" w:sz="6" w:space="0" w:color="auto"/>
              <w:bottom w:val="single" w:sz="6" w:space="0" w:color="auto"/>
              <w:right w:val="single" w:sz="6" w:space="0" w:color="auto"/>
            </w:tcBorders>
            <w:vAlign w:val="center"/>
          </w:tcPr>
          <w:p w14:paraId="7B4FADA1"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c>
          <w:tcPr>
            <w:tcW w:w="1260" w:type="dxa"/>
            <w:tcBorders>
              <w:top w:val="single" w:sz="6" w:space="0" w:color="auto"/>
              <w:left w:val="single" w:sz="6" w:space="0" w:color="auto"/>
              <w:bottom w:val="single" w:sz="6" w:space="0" w:color="auto"/>
              <w:right w:val="single" w:sz="6" w:space="0" w:color="auto"/>
            </w:tcBorders>
            <w:vAlign w:val="center"/>
          </w:tcPr>
          <w:p w14:paraId="3AC4FB5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періоду</w:t>
            </w:r>
          </w:p>
        </w:tc>
        <w:tc>
          <w:tcPr>
            <w:tcW w:w="1080" w:type="dxa"/>
            <w:tcBorders>
              <w:top w:val="single" w:sz="6" w:space="0" w:color="auto"/>
              <w:left w:val="single" w:sz="6" w:space="0" w:color="auto"/>
              <w:bottom w:val="single" w:sz="6" w:space="0" w:color="auto"/>
              <w:right w:val="single" w:sz="6" w:space="0" w:color="auto"/>
            </w:tcBorders>
            <w:vAlign w:val="center"/>
          </w:tcPr>
          <w:p w14:paraId="31EB0A3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14:paraId="20F33F5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періоду</w:t>
            </w:r>
          </w:p>
        </w:tc>
        <w:tc>
          <w:tcPr>
            <w:tcW w:w="1080" w:type="dxa"/>
            <w:tcBorders>
              <w:top w:val="single" w:sz="6" w:space="0" w:color="auto"/>
              <w:left w:val="single" w:sz="6" w:space="0" w:color="auto"/>
              <w:bottom w:val="single" w:sz="6" w:space="0" w:color="auto"/>
              <w:right w:val="single" w:sz="6" w:space="0" w:color="auto"/>
            </w:tcBorders>
            <w:vAlign w:val="center"/>
          </w:tcPr>
          <w:p w14:paraId="2ED0B26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14:paraId="1759318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періоду</w:t>
            </w:r>
          </w:p>
        </w:tc>
        <w:tc>
          <w:tcPr>
            <w:tcW w:w="1082" w:type="dxa"/>
            <w:tcBorders>
              <w:top w:val="single" w:sz="6" w:space="0" w:color="auto"/>
              <w:left w:val="single" w:sz="6" w:space="0" w:color="auto"/>
              <w:bottom w:val="single" w:sz="6" w:space="0" w:color="auto"/>
            </w:tcBorders>
            <w:vAlign w:val="center"/>
          </w:tcPr>
          <w:p w14:paraId="53CDB12D"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періоду</w:t>
            </w:r>
          </w:p>
        </w:tc>
      </w:tr>
      <w:tr w:rsidR="00000000" w14:paraId="3BE4A303"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1513E464"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1. 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14:paraId="372D913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4 090 636</w:t>
            </w:r>
          </w:p>
        </w:tc>
        <w:tc>
          <w:tcPr>
            <w:tcW w:w="1080" w:type="dxa"/>
            <w:tcBorders>
              <w:top w:val="single" w:sz="6" w:space="0" w:color="auto"/>
              <w:left w:val="single" w:sz="6" w:space="0" w:color="auto"/>
              <w:bottom w:val="single" w:sz="6" w:space="0" w:color="auto"/>
              <w:right w:val="single" w:sz="6" w:space="0" w:color="auto"/>
            </w:tcBorders>
            <w:vAlign w:val="center"/>
          </w:tcPr>
          <w:p w14:paraId="6A28D05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4 952</w:t>
            </w:r>
          </w:p>
        </w:tc>
        <w:tc>
          <w:tcPr>
            <w:tcW w:w="1260" w:type="dxa"/>
            <w:tcBorders>
              <w:top w:val="single" w:sz="6" w:space="0" w:color="auto"/>
              <w:left w:val="single" w:sz="6" w:space="0" w:color="auto"/>
              <w:bottom w:val="single" w:sz="6" w:space="0" w:color="auto"/>
              <w:right w:val="single" w:sz="6" w:space="0" w:color="auto"/>
            </w:tcBorders>
            <w:vAlign w:val="center"/>
          </w:tcPr>
          <w:p w14:paraId="3ACE2A0C"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122FD2EC"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4FBB62ED"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4 090 636</w:t>
            </w:r>
          </w:p>
        </w:tc>
        <w:tc>
          <w:tcPr>
            <w:tcW w:w="1082" w:type="dxa"/>
            <w:tcBorders>
              <w:top w:val="single" w:sz="6" w:space="0" w:color="auto"/>
              <w:left w:val="single" w:sz="6" w:space="0" w:color="auto"/>
              <w:bottom w:val="single" w:sz="6" w:space="0" w:color="auto"/>
            </w:tcBorders>
            <w:vAlign w:val="center"/>
          </w:tcPr>
          <w:p w14:paraId="62CF0AF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4 952</w:t>
            </w:r>
          </w:p>
        </w:tc>
      </w:tr>
      <w:tr w:rsidR="00000000" w14:paraId="6FC8C59D"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4D4E788A"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14:paraId="567326C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386 805</w:t>
            </w:r>
          </w:p>
        </w:tc>
        <w:tc>
          <w:tcPr>
            <w:tcW w:w="1080" w:type="dxa"/>
            <w:tcBorders>
              <w:top w:val="single" w:sz="6" w:space="0" w:color="auto"/>
              <w:left w:val="single" w:sz="6" w:space="0" w:color="auto"/>
              <w:bottom w:val="single" w:sz="6" w:space="0" w:color="auto"/>
              <w:right w:val="single" w:sz="6" w:space="0" w:color="auto"/>
            </w:tcBorders>
            <w:vAlign w:val="center"/>
          </w:tcPr>
          <w:p w14:paraId="1AA3F95D"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401</w:t>
            </w:r>
          </w:p>
        </w:tc>
        <w:tc>
          <w:tcPr>
            <w:tcW w:w="1260" w:type="dxa"/>
            <w:tcBorders>
              <w:top w:val="single" w:sz="6" w:space="0" w:color="auto"/>
              <w:left w:val="single" w:sz="6" w:space="0" w:color="auto"/>
              <w:bottom w:val="single" w:sz="6" w:space="0" w:color="auto"/>
              <w:right w:val="single" w:sz="6" w:space="0" w:color="auto"/>
            </w:tcBorders>
            <w:vAlign w:val="center"/>
          </w:tcPr>
          <w:p w14:paraId="1FA2206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29C2E5E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34FB269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386 805</w:t>
            </w:r>
          </w:p>
        </w:tc>
        <w:tc>
          <w:tcPr>
            <w:tcW w:w="1082" w:type="dxa"/>
            <w:tcBorders>
              <w:top w:val="single" w:sz="6" w:space="0" w:color="auto"/>
              <w:left w:val="single" w:sz="6" w:space="0" w:color="auto"/>
              <w:bottom w:val="single" w:sz="6" w:space="0" w:color="auto"/>
            </w:tcBorders>
            <w:vAlign w:val="center"/>
          </w:tcPr>
          <w:p w14:paraId="2203330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401</w:t>
            </w:r>
          </w:p>
        </w:tc>
      </w:tr>
      <w:tr w:rsidR="00000000" w14:paraId="7BAC29DF"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04521BD7"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14:paraId="5D02A7B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3 686 484</w:t>
            </w:r>
          </w:p>
        </w:tc>
        <w:tc>
          <w:tcPr>
            <w:tcW w:w="1080" w:type="dxa"/>
            <w:tcBorders>
              <w:top w:val="single" w:sz="6" w:space="0" w:color="auto"/>
              <w:left w:val="single" w:sz="6" w:space="0" w:color="auto"/>
              <w:bottom w:val="single" w:sz="6" w:space="0" w:color="auto"/>
              <w:right w:val="single" w:sz="6" w:space="0" w:color="auto"/>
            </w:tcBorders>
            <w:vAlign w:val="center"/>
          </w:tcPr>
          <w:p w14:paraId="49E8586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3 818</w:t>
            </w:r>
          </w:p>
        </w:tc>
        <w:tc>
          <w:tcPr>
            <w:tcW w:w="1260" w:type="dxa"/>
            <w:tcBorders>
              <w:top w:val="single" w:sz="6" w:space="0" w:color="auto"/>
              <w:left w:val="single" w:sz="6" w:space="0" w:color="auto"/>
              <w:bottom w:val="single" w:sz="6" w:space="0" w:color="auto"/>
              <w:right w:val="single" w:sz="6" w:space="0" w:color="auto"/>
            </w:tcBorders>
            <w:vAlign w:val="center"/>
          </w:tcPr>
          <w:p w14:paraId="7193D06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4EAF556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376C945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3 686 484</w:t>
            </w:r>
          </w:p>
        </w:tc>
        <w:tc>
          <w:tcPr>
            <w:tcW w:w="1082" w:type="dxa"/>
            <w:tcBorders>
              <w:top w:val="single" w:sz="6" w:space="0" w:color="auto"/>
              <w:left w:val="single" w:sz="6" w:space="0" w:color="auto"/>
              <w:bottom w:val="single" w:sz="6" w:space="0" w:color="auto"/>
            </w:tcBorders>
            <w:vAlign w:val="center"/>
          </w:tcPr>
          <w:p w14:paraId="5B84408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3 818</w:t>
            </w:r>
          </w:p>
        </w:tc>
      </w:tr>
      <w:tr w:rsidR="00000000" w14:paraId="5D5196C0"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16CF3E02"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14:paraId="278A9F1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6 816</w:t>
            </w:r>
          </w:p>
        </w:tc>
        <w:tc>
          <w:tcPr>
            <w:tcW w:w="1080" w:type="dxa"/>
            <w:tcBorders>
              <w:top w:val="single" w:sz="6" w:space="0" w:color="auto"/>
              <w:left w:val="single" w:sz="6" w:space="0" w:color="auto"/>
              <w:bottom w:val="single" w:sz="6" w:space="0" w:color="auto"/>
              <w:right w:val="single" w:sz="6" w:space="0" w:color="auto"/>
            </w:tcBorders>
            <w:vAlign w:val="center"/>
          </w:tcPr>
          <w:p w14:paraId="0C059FA1"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732</w:t>
            </w:r>
          </w:p>
        </w:tc>
        <w:tc>
          <w:tcPr>
            <w:tcW w:w="1260" w:type="dxa"/>
            <w:tcBorders>
              <w:top w:val="single" w:sz="6" w:space="0" w:color="auto"/>
              <w:left w:val="single" w:sz="6" w:space="0" w:color="auto"/>
              <w:bottom w:val="single" w:sz="6" w:space="0" w:color="auto"/>
              <w:right w:val="single" w:sz="6" w:space="0" w:color="auto"/>
            </w:tcBorders>
            <w:vAlign w:val="center"/>
          </w:tcPr>
          <w:p w14:paraId="4EC9A36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288E7DF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7D8219A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6 816</w:t>
            </w:r>
          </w:p>
        </w:tc>
        <w:tc>
          <w:tcPr>
            <w:tcW w:w="1082" w:type="dxa"/>
            <w:tcBorders>
              <w:top w:val="single" w:sz="6" w:space="0" w:color="auto"/>
              <w:left w:val="single" w:sz="6" w:space="0" w:color="auto"/>
              <w:bottom w:val="single" w:sz="6" w:space="0" w:color="auto"/>
            </w:tcBorders>
            <w:vAlign w:val="center"/>
          </w:tcPr>
          <w:p w14:paraId="031F281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732</w:t>
            </w:r>
          </w:p>
        </w:tc>
      </w:tr>
      <w:tr w:rsidR="00000000" w14:paraId="0D3FC512"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1E113DE3"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14:paraId="167FFAC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46C5029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0F01CB61"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52E3FE4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0F9E28C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418E5AD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14:paraId="71A546FD"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62780AA5"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14:paraId="323D443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10 531</w:t>
            </w:r>
          </w:p>
        </w:tc>
        <w:tc>
          <w:tcPr>
            <w:tcW w:w="1080" w:type="dxa"/>
            <w:tcBorders>
              <w:top w:val="single" w:sz="6" w:space="0" w:color="auto"/>
              <w:left w:val="single" w:sz="6" w:space="0" w:color="auto"/>
              <w:bottom w:val="single" w:sz="6" w:space="0" w:color="auto"/>
              <w:right w:val="single" w:sz="6" w:space="0" w:color="auto"/>
            </w:tcBorders>
            <w:vAlign w:val="center"/>
          </w:tcPr>
          <w:p w14:paraId="736FD25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260" w:type="dxa"/>
            <w:tcBorders>
              <w:top w:val="single" w:sz="6" w:space="0" w:color="auto"/>
              <w:left w:val="single" w:sz="6" w:space="0" w:color="auto"/>
              <w:bottom w:val="single" w:sz="6" w:space="0" w:color="auto"/>
              <w:right w:val="single" w:sz="6" w:space="0" w:color="auto"/>
            </w:tcBorders>
            <w:vAlign w:val="center"/>
          </w:tcPr>
          <w:p w14:paraId="23E643C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53C3FFC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2138CCF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10 531</w:t>
            </w:r>
          </w:p>
        </w:tc>
        <w:tc>
          <w:tcPr>
            <w:tcW w:w="1082" w:type="dxa"/>
            <w:tcBorders>
              <w:top w:val="single" w:sz="6" w:space="0" w:color="auto"/>
              <w:left w:val="single" w:sz="6" w:space="0" w:color="auto"/>
              <w:bottom w:val="single" w:sz="6" w:space="0" w:color="auto"/>
            </w:tcBorders>
            <w:vAlign w:val="center"/>
          </w:tcPr>
          <w:p w14:paraId="1B1AE3E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r>
      <w:tr w:rsidR="00000000" w14:paraId="1748CA28"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6CA15BB5"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2. Невиробничого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14:paraId="05481C1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3A69DF5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0AA9EFA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345C052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493F86EF"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252854C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14:paraId="2E3FDE55"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5E802A09"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14:paraId="75D97C6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3385584D"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1D994B5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1CEBA8B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17B3333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50C19A0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14:paraId="56DA9723"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63413526"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14:paraId="57A0DD9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51614A6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1C6F86B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7D8FF0A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160FE5CD"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7AEFA6B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14:paraId="3F9D1522"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1AE4F475"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14:paraId="5C82DEB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23A6940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488AAFC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0B87600F"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637CDA5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47D132F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14:paraId="77A5F064"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0840864F"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14:paraId="2E6D26B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2C73262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588B80A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7AD47D3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44D5417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443D1D9D"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14:paraId="38CE6685"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34041CCC"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інвестиційна нерухомість</w:t>
            </w:r>
          </w:p>
        </w:tc>
        <w:tc>
          <w:tcPr>
            <w:tcW w:w="1260" w:type="dxa"/>
            <w:tcBorders>
              <w:top w:val="single" w:sz="6" w:space="0" w:color="auto"/>
              <w:left w:val="single" w:sz="6" w:space="0" w:color="auto"/>
              <w:bottom w:val="single" w:sz="6" w:space="0" w:color="auto"/>
              <w:right w:val="single" w:sz="6" w:space="0" w:color="auto"/>
            </w:tcBorders>
            <w:vAlign w:val="center"/>
          </w:tcPr>
          <w:p w14:paraId="1CD18A5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2DB3EE7D"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6AD0F99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6E030671"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051B041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787843CF"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14:paraId="3BFBBBCC"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613FBBC7"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14:paraId="6513BBB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4115A0C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75C56301"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30741B7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714E990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6F521BA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14:paraId="2E4560F9"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43604AC4"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w:t>
            </w:r>
          </w:p>
        </w:tc>
        <w:tc>
          <w:tcPr>
            <w:tcW w:w="1260" w:type="dxa"/>
            <w:tcBorders>
              <w:top w:val="single" w:sz="6" w:space="0" w:color="auto"/>
              <w:left w:val="single" w:sz="6" w:space="0" w:color="auto"/>
              <w:bottom w:val="single" w:sz="6" w:space="0" w:color="auto"/>
              <w:right w:val="single" w:sz="6" w:space="0" w:color="auto"/>
            </w:tcBorders>
            <w:vAlign w:val="center"/>
          </w:tcPr>
          <w:p w14:paraId="602109E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4 090 636</w:t>
            </w:r>
          </w:p>
        </w:tc>
        <w:tc>
          <w:tcPr>
            <w:tcW w:w="1080" w:type="dxa"/>
            <w:tcBorders>
              <w:top w:val="single" w:sz="6" w:space="0" w:color="auto"/>
              <w:left w:val="single" w:sz="6" w:space="0" w:color="auto"/>
              <w:bottom w:val="single" w:sz="6" w:space="0" w:color="auto"/>
              <w:right w:val="single" w:sz="6" w:space="0" w:color="auto"/>
            </w:tcBorders>
            <w:vAlign w:val="center"/>
          </w:tcPr>
          <w:p w14:paraId="6E85044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4 952</w:t>
            </w:r>
          </w:p>
        </w:tc>
        <w:tc>
          <w:tcPr>
            <w:tcW w:w="1260" w:type="dxa"/>
            <w:tcBorders>
              <w:top w:val="single" w:sz="6" w:space="0" w:color="auto"/>
              <w:left w:val="single" w:sz="6" w:space="0" w:color="auto"/>
              <w:bottom w:val="single" w:sz="6" w:space="0" w:color="auto"/>
              <w:right w:val="single" w:sz="6" w:space="0" w:color="auto"/>
            </w:tcBorders>
            <w:vAlign w:val="center"/>
          </w:tcPr>
          <w:p w14:paraId="00022E8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6EC09C61"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6E3C282D"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4 090 636</w:t>
            </w:r>
          </w:p>
        </w:tc>
        <w:tc>
          <w:tcPr>
            <w:tcW w:w="1082" w:type="dxa"/>
            <w:tcBorders>
              <w:top w:val="single" w:sz="6" w:space="0" w:color="auto"/>
              <w:left w:val="single" w:sz="6" w:space="0" w:color="auto"/>
              <w:bottom w:val="single" w:sz="6" w:space="0" w:color="auto"/>
            </w:tcBorders>
            <w:vAlign w:val="center"/>
          </w:tcPr>
          <w:p w14:paraId="14DE468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4 952</w:t>
            </w:r>
          </w:p>
        </w:tc>
      </w:tr>
      <w:tr w:rsidR="00000000" w14:paraId="34A6958A"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tcPr>
          <w:p w14:paraId="36A5EA74"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Додаткова інформація</w:t>
            </w:r>
          </w:p>
        </w:tc>
        <w:tc>
          <w:tcPr>
            <w:tcW w:w="7022" w:type="dxa"/>
            <w:gridSpan w:val="6"/>
            <w:tcBorders>
              <w:top w:val="single" w:sz="6" w:space="0" w:color="auto"/>
              <w:left w:val="single" w:sz="6" w:space="0" w:color="auto"/>
              <w:bottom w:val="single" w:sz="6" w:space="0" w:color="auto"/>
            </w:tcBorders>
            <w:vAlign w:val="center"/>
          </w:tcPr>
          <w:p w14:paraId="16202E3F"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Строки користування основними засобами:</w:t>
            </w:r>
            <w:r>
              <w:rPr>
                <w:rFonts w:ascii="Times New Roman CYR" w:hAnsi="Times New Roman CYR" w:cs="Times New Roman CYR"/>
              </w:rPr>
              <w:tab/>
            </w:r>
            <w:r>
              <w:rPr>
                <w:rFonts w:ascii="Times New Roman CYR" w:hAnsi="Times New Roman CYR" w:cs="Times New Roman CYR"/>
              </w:rPr>
              <w:tab/>
            </w:r>
          </w:p>
          <w:p w14:paraId="6B9AF303"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1) </w:t>
            </w:r>
            <w:proofErr w:type="spellStart"/>
            <w:r>
              <w:rPr>
                <w:rFonts w:ascii="Times New Roman CYR" w:hAnsi="Times New Roman CYR" w:cs="Times New Roman CYR"/>
              </w:rPr>
              <w:t>Будiвлi</w:t>
            </w:r>
            <w:proofErr w:type="spellEnd"/>
            <w:r>
              <w:rPr>
                <w:rFonts w:ascii="Times New Roman CYR" w:hAnsi="Times New Roman CYR" w:cs="Times New Roman CYR"/>
              </w:rPr>
              <w:t xml:space="preserve"> та споруди - 50 </w:t>
            </w:r>
            <w:proofErr w:type="spellStart"/>
            <w:r>
              <w:rPr>
                <w:rFonts w:ascii="Times New Roman CYR" w:hAnsi="Times New Roman CYR" w:cs="Times New Roman CYR"/>
              </w:rPr>
              <w:t>рокiв</w:t>
            </w:r>
            <w:proofErr w:type="spellEnd"/>
            <w:r>
              <w:rPr>
                <w:rFonts w:ascii="Times New Roman CYR" w:hAnsi="Times New Roman CYR" w:cs="Times New Roman CYR"/>
              </w:rPr>
              <w:t>;</w:t>
            </w:r>
            <w:r>
              <w:rPr>
                <w:rFonts w:ascii="Times New Roman CYR" w:hAnsi="Times New Roman CYR" w:cs="Times New Roman CYR"/>
              </w:rPr>
              <w:tab/>
            </w:r>
          </w:p>
          <w:p w14:paraId="3269A8E9"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2) Машини та обладнання - 30 </w:t>
            </w:r>
            <w:proofErr w:type="spellStart"/>
            <w:r>
              <w:rPr>
                <w:rFonts w:ascii="Times New Roman CYR" w:hAnsi="Times New Roman CYR" w:cs="Times New Roman CYR"/>
              </w:rPr>
              <w:t>рокiв</w:t>
            </w:r>
            <w:proofErr w:type="spellEnd"/>
            <w:r>
              <w:rPr>
                <w:rFonts w:ascii="Times New Roman CYR" w:hAnsi="Times New Roman CYR" w:cs="Times New Roman CYR"/>
              </w:rPr>
              <w:t>;</w:t>
            </w:r>
            <w:r>
              <w:rPr>
                <w:rFonts w:ascii="Times New Roman CYR" w:hAnsi="Times New Roman CYR" w:cs="Times New Roman CYR"/>
              </w:rPr>
              <w:tab/>
            </w:r>
          </w:p>
          <w:p w14:paraId="1A81BF00"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3) </w:t>
            </w:r>
            <w:proofErr w:type="spellStart"/>
            <w:r>
              <w:rPr>
                <w:rFonts w:ascii="Times New Roman CYR" w:hAnsi="Times New Roman CYR" w:cs="Times New Roman CYR"/>
              </w:rPr>
              <w:t>Транспортнi</w:t>
            </w:r>
            <w:proofErr w:type="spellEnd"/>
            <w:r>
              <w:rPr>
                <w:rFonts w:ascii="Times New Roman CYR" w:hAnsi="Times New Roman CYR" w:cs="Times New Roman CYR"/>
              </w:rPr>
              <w:t xml:space="preserve"> засоби - 10 </w:t>
            </w:r>
            <w:proofErr w:type="spellStart"/>
            <w:r>
              <w:rPr>
                <w:rFonts w:ascii="Times New Roman CYR" w:hAnsi="Times New Roman CYR" w:cs="Times New Roman CYR"/>
              </w:rPr>
              <w:t>рокiв</w:t>
            </w:r>
            <w:proofErr w:type="spellEnd"/>
            <w:r>
              <w:rPr>
                <w:rFonts w:ascii="Times New Roman CYR" w:hAnsi="Times New Roman CYR" w:cs="Times New Roman CYR"/>
              </w:rPr>
              <w:t>;</w:t>
            </w:r>
            <w:r>
              <w:rPr>
                <w:rFonts w:ascii="Times New Roman CYR" w:hAnsi="Times New Roman CYR" w:cs="Times New Roman CYR"/>
              </w:rPr>
              <w:tab/>
            </w:r>
          </w:p>
          <w:p w14:paraId="7E8919FE"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4) </w:t>
            </w:r>
            <w:proofErr w:type="spellStart"/>
            <w:r>
              <w:rPr>
                <w:rFonts w:ascii="Times New Roman CYR" w:hAnsi="Times New Roman CYR" w:cs="Times New Roman CYR"/>
              </w:rPr>
              <w:t>Iнструменти</w:t>
            </w:r>
            <w:proofErr w:type="spellEnd"/>
            <w:r>
              <w:rPr>
                <w:rFonts w:ascii="Times New Roman CYR" w:hAnsi="Times New Roman CYR" w:cs="Times New Roman CYR"/>
              </w:rPr>
              <w:t xml:space="preserve"> та прилади - 15 </w:t>
            </w:r>
            <w:proofErr w:type="spellStart"/>
            <w:r>
              <w:rPr>
                <w:rFonts w:ascii="Times New Roman CYR" w:hAnsi="Times New Roman CYR" w:cs="Times New Roman CYR"/>
              </w:rPr>
              <w:t>рокiв</w:t>
            </w:r>
            <w:proofErr w:type="spellEnd"/>
            <w:r>
              <w:rPr>
                <w:rFonts w:ascii="Times New Roman CYR" w:hAnsi="Times New Roman CYR" w:cs="Times New Roman CYR"/>
              </w:rPr>
              <w:t>;</w:t>
            </w:r>
          </w:p>
          <w:p w14:paraId="6CB731E9"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5) </w:t>
            </w:r>
            <w:proofErr w:type="spellStart"/>
            <w:r>
              <w:rPr>
                <w:rFonts w:ascii="Times New Roman CYR" w:hAnsi="Times New Roman CYR" w:cs="Times New Roman CYR"/>
              </w:rPr>
              <w:t>Iншi</w:t>
            </w:r>
            <w:proofErr w:type="spellEnd"/>
            <w:r>
              <w:rPr>
                <w:rFonts w:ascii="Times New Roman CYR" w:hAnsi="Times New Roman CYR" w:cs="Times New Roman CYR"/>
              </w:rPr>
              <w:t xml:space="preserve"> </w:t>
            </w:r>
            <w:proofErr w:type="spellStart"/>
            <w:r>
              <w:rPr>
                <w:rFonts w:ascii="Times New Roman CYR" w:hAnsi="Times New Roman CYR" w:cs="Times New Roman CYR"/>
              </w:rPr>
              <w:t>основнi</w:t>
            </w:r>
            <w:proofErr w:type="spellEnd"/>
            <w:r>
              <w:rPr>
                <w:rFonts w:ascii="Times New Roman CYR" w:hAnsi="Times New Roman CYR" w:cs="Times New Roman CYR"/>
              </w:rPr>
              <w:t xml:space="preserve"> засоби - 12 </w:t>
            </w:r>
            <w:proofErr w:type="spellStart"/>
            <w:r>
              <w:rPr>
                <w:rFonts w:ascii="Times New Roman CYR" w:hAnsi="Times New Roman CYR" w:cs="Times New Roman CYR"/>
              </w:rPr>
              <w:t>рокiв</w:t>
            </w:r>
            <w:proofErr w:type="spellEnd"/>
            <w:r>
              <w:rPr>
                <w:rFonts w:ascii="Times New Roman CYR" w:hAnsi="Times New Roman CYR" w:cs="Times New Roman CYR"/>
              </w:rPr>
              <w:t>.</w:t>
            </w:r>
            <w:r>
              <w:rPr>
                <w:rFonts w:ascii="Times New Roman CYR" w:hAnsi="Times New Roman CYR" w:cs="Times New Roman CYR"/>
              </w:rPr>
              <w:tab/>
            </w:r>
          </w:p>
          <w:p w14:paraId="4B02B599"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Умови користування основними засобами: </w:t>
            </w:r>
            <w:proofErr w:type="spellStart"/>
            <w:r>
              <w:rPr>
                <w:rFonts w:ascii="Times New Roman CYR" w:hAnsi="Times New Roman CYR" w:cs="Times New Roman CYR"/>
              </w:rPr>
              <w:t>вiдповiдно</w:t>
            </w:r>
            <w:proofErr w:type="spellEnd"/>
            <w:r>
              <w:rPr>
                <w:rFonts w:ascii="Times New Roman CYR" w:hAnsi="Times New Roman CYR" w:cs="Times New Roman CYR"/>
              </w:rPr>
              <w:t xml:space="preserve"> до виробничих потреб товариства.</w:t>
            </w:r>
            <w:r>
              <w:rPr>
                <w:rFonts w:ascii="Times New Roman CYR" w:hAnsi="Times New Roman CYR" w:cs="Times New Roman CYR"/>
              </w:rPr>
              <w:tab/>
            </w:r>
            <w:r>
              <w:rPr>
                <w:rFonts w:ascii="Times New Roman CYR" w:hAnsi="Times New Roman CYR" w:cs="Times New Roman CYR"/>
              </w:rPr>
              <w:tab/>
            </w:r>
          </w:p>
          <w:p w14:paraId="41FD9575"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rPr>
            </w:pPr>
            <w:proofErr w:type="spellStart"/>
            <w:r>
              <w:rPr>
                <w:rFonts w:ascii="Times New Roman CYR" w:hAnsi="Times New Roman CYR" w:cs="Times New Roman CYR"/>
              </w:rPr>
              <w:t>Первiсна</w:t>
            </w:r>
            <w:proofErr w:type="spellEnd"/>
            <w:r>
              <w:rPr>
                <w:rFonts w:ascii="Times New Roman CYR" w:hAnsi="Times New Roman CYR" w:cs="Times New Roman CYR"/>
              </w:rPr>
              <w:t xml:space="preserve"> </w:t>
            </w:r>
            <w:proofErr w:type="spellStart"/>
            <w:r>
              <w:rPr>
                <w:rFonts w:ascii="Times New Roman CYR" w:hAnsi="Times New Roman CYR" w:cs="Times New Roman CYR"/>
              </w:rPr>
              <w:t>вартiсть</w:t>
            </w:r>
            <w:proofErr w:type="spellEnd"/>
            <w:r>
              <w:rPr>
                <w:rFonts w:ascii="Times New Roman CYR" w:hAnsi="Times New Roman CYR" w:cs="Times New Roman CYR"/>
              </w:rPr>
              <w:t xml:space="preserve"> основних </w:t>
            </w:r>
            <w:proofErr w:type="spellStart"/>
            <w:r>
              <w:rPr>
                <w:rFonts w:ascii="Times New Roman CYR" w:hAnsi="Times New Roman CYR" w:cs="Times New Roman CYR"/>
              </w:rPr>
              <w:t>засобiв</w:t>
            </w:r>
            <w:proofErr w:type="spellEnd"/>
            <w:r>
              <w:rPr>
                <w:rFonts w:ascii="Times New Roman CYR" w:hAnsi="Times New Roman CYR" w:cs="Times New Roman CYR"/>
              </w:rPr>
              <w:t xml:space="preserve">: 1 141 308 тис. грн. </w:t>
            </w:r>
          </w:p>
          <w:p w14:paraId="385B9268"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rPr>
            </w:pPr>
            <w:proofErr w:type="spellStart"/>
            <w:r>
              <w:rPr>
                <w:rFonts w:ascii="Times New Roman CYR" w:hAnsi="Times New Roman CYR" w:cs="Times New Roman CYR"/>
              </w:rPr>
              <w:t>Ступiнь</w:t>
            </w:r>
            <w:proofErr w:type="spellEnd"/>
            <w:r>
              <w:rPr>
                <w:rFonts w:ascii="Times New Roman CYR" w:hAnsi="Times New Roman CYR" w:cs="Times New Roman CYR"/>
              </w:rPr>
              <w:t xml:space="preserve"> їх зносу - 99,57  %</w:t>
            </w:r>
          </w:p>
          <w:p w14:paraId="2C0C5EA6"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rPr>
            </w:pPr>
            <w:proofErr w:type="spellStart"/>
            <w:r>
              <w:rPr>
                <w:rFonts w:ascii="Times New Roman CYR" w:hAnsi="Times New Roman CYR" w:cs="Times New Roman CYR"/>
              </w:rPr>
              <w:t>Ступiнь</w:t>
            </w:r>
            <w:proofErr w:type="spellEnd"/>
            <w:r>
              <w:rPr>
                <w:rFonts w:ascii="Times New Roman CYR" w:hAnsi="Times New Roman CYR" w:cs="Times New Roman CYR"/>
              </w:rPr>
              <w:t xml:space="preserve"> їх в</w:t>
            </w:r>
            <w:r>
              <w:rPr>
                <w:rFonts w:ascii="Times New Roman CYR" w:hAnsi="Times New Roman CYR" w:cs="Times New Roman CYR"/>
              </w:rPr>
              <w:t>икористання - 0,43%</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p>
          <w:p w14:paraId="7197C8FD"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Сума нарахованого зносу: 1 136 356 тис. грн.</w:t>
            </w:r>
            <w:r>
              <w:rPr>
                <w:rFonts w:ascii="Times New Roman CYR" w:hAnsi="Times New Roman CYR" w:cs="Times New Roman CYR"/>
              </w:rPr>
              <w:tab/>
            </w:r>
          </w:p>
          <w:p w14:paraId="67068513"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Станом на 31 грудня 2022 року </w:t>
            </w:r>
            <w:proofErr w:type="spellStart"/>
            <w:r>
              <w:rPr>
                <w:rFonts w:ascii="Times New Roman CYR" w:hAnsi="Times New Roman CYR" w:cs="Times New Roman CYR"/>
              </w:rPr>
              <w:t>Компанiя</w:t>
            </w:r>
            <w:proofErr w:type="spellEnd"/>
            <w:r>
              <w:rPr>
                <w:rFonts w:ascii="Times New Roman CYR" w:hAnsi="Times New Roman CYR" w:cs="Times New Roman CYR"/>
              </w:rPr>
              <w:t xml:space="preserve"> знаходиться на </w:t>
            </w:r>
            <w:proofErr w:type="spellStart"/>
            <w:r>
              <w:rPr>
                <w:rFonts w:ascii="Times New Roman CYR" w:hAnsi="Times New Roman CYR" w:cs="Times New Roman CYR"/>
              </w:rPr>
              <w:t>територiї</w:t>
            </w:r>
            <w:proofErr w:type="spellEnd"/>
            <w:r>
              <w:rPr>
                <w:rFonts w:ascii="Times New Roman CYR" w:hAnsi="Times New Roman CYR" w:cs="Times New Roman CYR"/>
              </w:rPr>
              <w:t xml:space="preserve">, тимчасово </w:t>
            </w:r>
            <w:proofErr w:type="spellStart"/>
            <w:r>
              <w:rPr>
                <w:rFonts w:ascii="Times New Roman CYR" w:hAnsi="Times New Roman CYR" w:cs="Times New Roman CYR"/>
              </w:rPr>
              <w:t>непiдконтрольної</w:t>
            </w:r>
            <w:proofErr w:type="spellEnd"/>
            <w:r>
              <w:rPr>
                <w:rFonts w:ascii="Times New Roman CYR" w:hAnsi="Times New Roman CYR" w:cs="Times New Roman CYR"/>
              </w:rPr>
              <w:t xml:space="preserve"> урядом України, у зв'язку з цим, </w:t>
            </w:r>
            <w:proofErr w:type="spellStart"/>
            <w:r>
              <w:rPr>
                <w:rFonts w:ascii="Times New Roman CYR" w:hAnsi="Times New Roman CYR" w:cs="Times New Roman CYR"/>
              </w:rPr>
              <w:t>керiвництвом</w:t>
            </w:r>
            <w:proofErr w:type="spellEnd"/>
            <w:r>
              <w:rPr>
                <w:rFonts w:ascii="Times New Roman CYR" w:hAnsi="Times New Roman CYR" w:cs="Times New Roman CYR"/>
              </w:rPr>
              <w:t xml:space="preserve"> прийнято </w:t>
            </w:r>
            <w:proofErr w:type="spellStart"/>
            <w:r>
              <w:rPr>
                <w:rFonts w:ascii="Times New Roman CYR" w:hAnsi="Times New Roman CYR" w:cs="Times New Roman CYR"/>
              </w:rPr>
              <w:t>рiшення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знецiнити</w:t>
            </w:r>
            <w:proofErr w:type="spellEnd"/>
            <w:r>
              <w:rPr>
                <w:rFonts w:ascii="Times New Roman CYR" w:hAnsi="Times New Roman CYR" w:cs="Times New Roman CYR"/>
              </w:rPr>
              <w:t xml:space="preserve"> </w:t>
            </w:r>
            <w:proofErr w:type="spellStart"/>
            <w:r>
              <w:rPr>
                <w:rFonts w:ascii="Times New Roman CYR" w:hAnsi="Times New Roman CYR" w:cs="Times New Roman CYR"/>
              </w:rPr>
              <w:t>основнi</w:t>
            </w:r>
            <w:proofErr w:type="spellEnd"/>
            <w:r>
              <w:rPr>
                <w:rFonts w:ascii="Times New Roman CYR" w:hAnsi="Times New Roman CYR" w:cs="Times New Roman CYR"/>
              </w:rPr>
              <w:t xml:space="preserve"> засоби.</w:t>
            </w:r>
          </w:p>
          <w:p w14:paraId="002C0ACA"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rPr>
            </w:pPr>
            <w:proofErr w:type="spellStart"/>
            <w:r>
              <w:rPr>
                <w:rFonts w:ascii="Times New Roman CYR" w:hAnsi="Times New Roman CYR" w:cs="Times New Roman CYR"/>
              </w:rPr>
              <w:t>Основн</w:t>
            </w:r>
            <w:r>
              <w:rPr>
                <w:rFonts w:ascii="Times New Roman CYR" w:hAnsi="Times New Roman CYR" w:cs="Times New Roman CYR"/>
              </w:rPr>
              <w:t>i</w:t>
            </w:r>
            <w:proofErr w:type="spellEnd"/>
            <w:r>
              <w:rPr>
                <w:rFonts w:ascii="Times New Roman CYR" w:hAnsi="Times New Roman CYR" w:cs="Times New Roman CYR"/>
              </w:rPr>
              <w:t xml:space="preserve"> засоби </w:t>
            </w:r>
            <w:proofErr w:type="spellStart"/>
            <w:r>
              <w:rPr>
                <w:rFonts w:ascii="Times New Roman CYR" w:hAnsi="Times New Roman CYR" w:cs="Times New Roman CYR"/>
              </w:rPr>
              <w:t>Компанiї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наданi</w:t>
            </w:r>
            <w:proofErr w:type="spellEnd"/>
            <w:r>
              <w:rPr>
                <w:rFonts w:ascii="Times New Roman CYR" w:hAnsi="Times New Roman CYR" w:cs="Times New Roman CYR"/>
              </w:rPr>
              <w:t xml:space="preserve"> у заставу як забезпечення </w:t>
            </w:r>
            <w:proofErr w:type="spellStart"/>
            <w:r>
              <w:rPr>
                <w:rFonts w:ascii="Times New Roman CYR" w:hAnsi="Times New Roman CYR" w:cs="Times New Roman CYR"/>
              </w:rPr>
              <w:t>банкiвських</w:t>
            </w:r>
            <w:proofErr w:type="spellEnd"/>
            <w:r>
              <w:rPr>
                <w:rFonts w:ascii="Times New Roman CYR" w:hAnsi="Times New Roman CYR" w:cs="Times New Roman CYR"/>
              </w:rPr>
              <w:t xml:space="preserve"> позикових </w:t>
            </w:r>
            <w:proofErr w:type="spellStart"/>
            <w:r>
              <w:rPr>
                <w:rFonts w:ascii="Times New Roman CYR" w:hAnsi="Times New Roman CYR" w:cs="Times New Roman CYR"/>
              </w:rPr>
              <w:t>коштiв</w:t>
            </w:r>
            <w:proofErr w:type="spellEnd"/>
            <w:r>
              <w:rPr>
                <w:rFonts w:ascii="Times New Roman CYR" w:hAnsi="Times New Roman CYR" w:cs="Times New Roman CYR"/>
              </w:rPr>
              <w:t>.</w:t>
            </w:r>
          </w:p>
        </w:tc>
      </w:tr>
    </w:tbl>
    <w:p w14:paraId="75C3A4C6" w14:textId="13D14213" w:rsidR="005E1A1B" w:rsidRDefault="005E1A1B">
      <w:pPr>
        <w:widowControl w:val="0"/>
        <w:autoSpaceDE w:val="0"/>
        <w:autoSpaceDN w:val="0"/>
        <w:adjustRightInd w:val="0"/>
        <w:spacing w:after="0" w:line="240" w:lineRule="auto"/>
        <w:rPr>
          <w:rFonts w:ascii="Times New Roman CYR" w:hAnsi="Times New Roman CYR" w:cs="Times New Roman CYR"/>
        </w:rPr>
      </w:pPr>
    </w:p>
    <w:p w14:paraId="2BD13454" w14:textId="77777777" w:rsidR="00000000" w:rsidRDefault="005E1A1B">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br w:type="page"/>
      </w:r>
    </w:p>
    <w:p w14:paraId="6D953FC1" w14:textId="77777777" w:rsidR="00000000" w:rsidRDefault="005C0B77">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Інформація щодо вартості чистих активів</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260"/>
        <w:gridCol w:w="2740"/>
        <w:gridCol w:w="3000"/>
        <w:gridCol w:w="3000"/>
      </w:tblGrid>
      <w:tr w:rsidR="00000000" w14:paraId="3CF62E0F" w14:textId="77777777">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14:paraId="11BBCAD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Найменування показника</w:t>
            </w:r>
          </w:p>
        </w:tc>
        <w:tc>
          <w:tcPr>
            <w:tcW w:w="3000" w:type="dxa"/>
            <w:tcBorders>
              <w:top w:val="single" w:sz="6" w:space="0" w:color="auto"/>
              <w:left w:val="single" w:sz="6" w:space="0" w:color="auto"/>
              <w:bottom w:val="single" w:sz="6" w:space="0" w:color="auto"/>
              <w:right w:val="single" w:sz="6" w:space="0" w:color="auto"/>
            </w:tcBorders>
          </w:tcPr>
          <w:p w14:paraId="6C60AFE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3000" w:type="dxa"/>
            <w:tcBorders>
              <w:top w:val="single" w:sz="6" w:space="0" w:color="auto"/>
              <w:left w:val="single" w:sz="6" w:space="0" w:color="auto"/>
              <w:bottom w:val="single" w:sz="6" w:space="0" w:color="auto"/>
            </w:tcBorders>
          </w:tcPr>
          <w:p w14:paraId="544A2EE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попередній період</w:t>
            </w:r>
          </w:p>
        </w:tc>
      </w:tr>
      <w:tr w:rsidR="00000000" w14:paraId="557C158E" w14:textId="77777777">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14:paraId="4B51BCA1"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Розрахункова вартість чистих активів, </w:t>
            </w:r>
            <w:proofErr w:type="spellStart"/>
            <w:r>
              <w:rPr>
                <w:rFonts w:ascii="Times New Roman CYR" w:hAnsi="Times New Roman CYR" w:cs="Times New Roman CYR"/>
              </w:rPr>
              <w:t>тис.грн</w:t>
            </w:r>
            <w:proofErr w:type="spellEnd"/>
          </w:p>
        </w:tc>
        <w:tc>
          <w:tcPr>
            <w:tcW w:w="3000" w:type="dxa"/>
            <w:tcBorders>
              <w:top w:val="single" w:sz="6" w:space="0" w:color="auto"/>
              <w:left w:val="single" w:sz="6" w:space="0" w:color="auto"/>
              <w:bottom w:val="single" w:sz="6" w:space="0" w:color="auto"/>
              <w:right w:val="single" w:sz="6" w:space="0" w:color="auto"/>
            </w:tcBorders>
          </w:tcPr>
          <w:p w14:paraId="19BE5BC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-2 970 874</w:t>
            </w:r>
          </w:p>
        </w:tc>
        <w:tc>
          <w:tcPr>
            <w:tcW w:w="3000" w:type="dxa"/>
            <w:tcBorders>
              <w:top w:val="single" w:sz="6" w:space="0" w:color="auto"/>
              <w:left w:val="single" w:sz="6" w:space="0" w:color="auto"/>
              <w:bottom w:val="single" w:sz="6" w:space="0" w:color="auto"/>
            </w:tcBorders>
          </w:tcPr>
          <w:p w14:paraId="36D2F13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1 269 472</w:t>
            </w:r>
          </w:p>
        </w:tc>
      </w:tr>
      <w:tr w:rsidR="00000000" w14:paraId="435ED2A0" w14:textId="77777777">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14:paraId="1453D53C"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Статутний капітал, </w:t>
            </w:r>
            <w:proofErr w:type="spellStart"/>
            <w:r>
              <w:rPr>
                <w:rFonts w:ascii="Times New Roman CYR" w:hAnsi="Times New Roman CYR" w:cs="Times New Roman CYR"/>
              </w:rPr>
              <w:t>тис.грн</w:t>
            </w:r>
            <w:proofErr w:type="spellEnd"/>
          </w:p>
        </w:tc>
        <w:tc>
          <w:tcPr>
            <w:tcW w:w="3000" w:type="dxa"/>
            <w:tcBorders>
              <w:top w:val="single" w:sz="6" w:space="0" w:color="auto"/>
              <w:left w:val="single" w:sz="6" w:space="0" w:color="auto"/>
              <w:bottom w:val="single" w:sz="6" w:space="0" w:color="auto"/>
              <w:right w:val="single" w:sz="6" w:space="0" w:color="auto"/>
            </w:tcBorders>
          </w:tcPr>
          <w:p w14:paraId="6F2820C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20 000</w:t>
            </w:r>
          </w:p>
        </w:tc>
        <w:tc>
          <w:tcPr>
            <w:tcW w:w="3000" w:type="dxa"/>
            <w:tcBorders>
              <w:top w:val="single" w:sz="6" w:space="0" w:color="auto"/>
              <w:left w:val="single" w:sz="6" w:space="0" w:color="auto"/>
              <w:bottom w:val="single" w:sz="6" w:space="0" w:color="auto"/>
            </w:tcBorders>
          </w:tcPr>
          <w:p w14:paraId="717F800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20 000</w:t>
            </w:r>
          </w:p>
        </w:tc>
      </w:tr>
      <w:tr w:rsidR="00000000" w14:paraId="24F99F41" w14:textId="77777777">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14:paraId="27C30E61"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Скоригований статутний капітал, </w:t>
            </w:r>
            <w:proofErr w:type="spellStart"/>
            <w:r>
              <w:rPr>
                <w:rFonts w:ascii="Times New Roman CYR" w:hAnsi="Times New Roman CYR" w:cs="Times New Roman CYR"/>
              </w:rPr>
              <w:t>тис.грн</w:t>
            </w:r>
            <w:proofErr w:type="spellEnd"/>
          </w:p>
        </w:tc>
        <w:tc>
          <w:tcPr>
            <w:tcW w:w="3000" w:type="dxa"/>
            <w:tcBorders>
              <w:top w:val="single" w:sz="6" w:space="0" w:color="auto"/>
              <w:left w:val="single" w:sz="6" w:space="0" w:color="auto"/>
              <w:bottom w:val="single" w:sz="6" w:space="0" w:color="auto"/>
              <w:right w:val="single" w:sz="6" w:space="0" w:color="auto"/>
            </w:tcBorders>
          </w:tcPr>
          <w:p w14:paraId="010B794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20 000</w:t>
            </w:r>
          </w:p>
        </w:tc>
        <w:tc>
          <w:tcPr>
            <w:tcW w:w="3000" w:type="dxa"/>
            <w:tcBorders>
              <w:top w:val="single" w:sz="6" w:space="0" w:color="auto"/>
              <w:left w:val="single" w:sz="6" w:space="0" w:color="auto"/>
              <w:bottom w:val="single" w:sz="6" w:space="0" w:color="auto"/>
            </w:tcBorders>
          </w:tcPr>
          <w:p w14:paraId="3039658D"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20 000</w:t>
            </w:r>
          </w:p>
        </w:tc>
      </w:tr>
      <w:tr w:rsidR="00000000" w14:paraId="1B3672D4" w14:textId="77777777">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14:paraId="175F351A"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Співвідношення (у відсотках) вартості чистих активів особи за звітний період до розміру зареєстрованого статутного капіталу особи</w:t>
            </w:r>
          </w:p>
        </w:tc>
        <w:tc>
          <w:tcPr>
            <w:tcW w:w="3000" w:type="dxa"/>
            <w:tcBorders>
              <w:top w:val="single" w:sz="6" w:space="0" w:color="auto"/>
              <w:left w:val="single" w:sz="6" w:space="0" w:color="auto"/>
              <w:bottom w:val="single" w:sz="6" w:space="0" w:color="auto"/>
              <w:right w:val="single" w:sz="6" w:space="0" w:color="auto"/>
            </w:tcBorders>
          </w:tcPr>
          <w:p w14:paraId="3A84F64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-14 854,37</w:t>
            </w:r>
          </w:p>
        </w:tc>
        <w:tc>
          <w:tcPr>
            <w:tcW w:w="3000" w:type="dxa"/>
            <w:tcBorders>
              <w:top w:val="single" w:sz="6" w:space="0" w:color="auto"/>
              <w:left w:val="single" w:sz="6" w:space="0" w:color="auto"/>
              <w:bottom w:val="single" w:sz="6" w:space="0" w:color="auto"/>
            </w:tcBorders>
          </w:tcPr>
          <w:p w14:paraId="19E9037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14:paraId="18F69671" w14:textId="77777777">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14:paraId="12DFE1E5"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Співвідношення (у відсотках) вартості чистих активів особи за звітний період до вартості чистих активів за попер</w:t>
            </w:r>
            <w:r>
              <w:rPr>
                <w:rFonts w:ascii="Times New Roman CYR" w:hAnsi="Times New Roman CYR" w:cs="Times New Roman CYR"/>
              </w:rPr>
              <w:t>едній звітний період</w:t>
            </w:r>
          </w:p>
        </w:tc>
        <w:tc>
          <w:tcPr>
            <w:tcW w:w="3000" w:type="dxa"/>
            <w:tcBorders>
              <w:top w:val="single" w:sz="6" w:space="0" w:color="auto"/>
              <w:left w:val="single" w:sz="6" w:space="0" w:color="auto"/>
              <w:bottom w:val="single" w:sz="6" w:space="0" w:color="auto"/>
              <w:right w:val="single" w:sz="6" w:space="0" w:color="auto"/>
            </w:tcBorders>
          </w:tcPr>
          <w:p w14:paraId="31E9CE7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-234,02</w:t>
            </w:r>
          </w:p>
        </w:tc>
        <w:tc>
          <w:tcPr>
            <w:tcW w:w="3000" w:type="dxa"/>
            <w:tcBorders>
              <w:top w:val="single" w:sz="6" w:space="0" w:color="auto"/>
              <w:left w:val="single" w:sz="6" w:space="0" w:color="auto"/>
              <w:bottom w:val="single" w:sz="6" w:space="0" w:color="auto"/>
            </w:tcBorders>
          </w:tcPr>
          <w:p w14:paraId="71A318AD"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14:paraId="11B53C6F" w14:textId="77777777">
        <w:tblPrEx>
          <w:tblCellMar>
            <w:top w:w="0" w:type="dxa"/>
            <w:bottom w:w="0" w:type="dxa"/>
          </w:tblCellMar>
        </w:tblPrEx>
        <w:trPr>
          <w:trHeight w:val="200"/>
        </w:trPr>
        <w:tc>
          <w:tcPr>
            <w:tcW w:w="1260" w:type="dxa"/>
            <w:tcBorders>
              <w:top w:val="single" w:sz="6" w:space="0" w:color="auto"/>
              <w:bottom w:val="single" w:sz="6" w:space="0" w:color="auto"/>
              <w:right w:val="single" w:sz="6" w:space="0" w:color="auto"/>
            </w:tcBorders>
          </w:tcPr>
          <w:p w14:paraId="46F62E9D"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Висновок</w:t>
            </w:r>
          </w:p>
        </w:tc>
        <w:tc>
          <w:tcPr>
            <w:tcW w:w="8740" w:type="dxa"/>
            <w:gridSpan w:val="3"/>
            <w:tcBorders>
              <w:top w:val="single" w:sz="6" w:space="0" w:color="auto"/>
              <w:left w:val="single" w:sz="6" w:space="0" w:color="auto"/>
              <w:bottom w:val="single" w:sz="6" w:space="0" w:color="auto"/>
            </w:tcBorders>
          </w:tcPr>
          <w:p w14:paraId="6D671466"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Розрахунок </w:t>
            </w:r>
            <w:proofErr w:type="spellStart"/>
            <w:r>
              <w:rPr>
                <w:rFonts w:ascii="Times New Roman CYR" w:hAnsi="Times New Roman CYR" w:cs="Times New Roman CYR"/>
              </w:rPr>
              <w:t>вартостi</w:t>
            </w:r>
            <w:proofErr w:type="spellEnd"/>
            <w:r>
              <w:rPr>
                <w:rFonts w:ascii="Times New Roman CYR" w:hAnsi="Times New Roman CYR" w:cs="Times New Roman CYR"/>
              </w:rPr>
              <w:t xml:space="preserve"> чистих </w:t>
            </w:r>
            <w:proofErr w:type="spellStart"/>
            <w:r>
              <w:rPr>
                <w:rFonts w:ascii="Times New Roman CYR" w:hAnsi="Times New Roman CYR" w:cs="Times New Roman CYR"/>
              </w:rPr>
              <w:t>активiв</w:t>
            </w:r>
            <w:proofErr w:type="spellEnd"/>
            <w:r>
              <w:rPr>
                <w:rFonts w:ascii="Times New Roman CYR" w:hAnsi="Times New Roman CYR" w:cs="Times New Roman CYR"/>
              </w:rPr>
              <w:t xml:space="preserve">: Власний </w:t>
            </w:r>
            <w:proofErr w:type="spellStart"/>
            <w:r>
              <w:rPr>
                <w:rFonts w:ascii="Times New Roman CYR" w:hAnsi="Times New Roman CYR" w:cs="Times New Roman CYR"/>
              </w:rPr>
              <w:t>капiтал</w:t>
            </w:r>
            <w:proofErr w:type="spellEnd"/>
            <w:r>
              <w:rPr>
                <w:rFonts w:ascii="Times New Roman CYR" w:hAnsi="Times New Roman CYR" w:cs="Times New Roman CYR"/>
              </w:rPr>
              <w:t xml:space="preserve"> (</w:t>
            </w:r>
            <w:proofErr w:type="spellStart"/>
            <w:r>
              <w:rPr>
                <w:rFonts w:ascii="Times New Roman CYR" w:hAnsi="Times New Roman CYR" w:cs="Times New Roman CYR"/>
              </w:rPr>
              <w:t>вартiсть</w:t>
            </w:r>
            <w:proofErr w:type="spellEnd"/>
            <w:r>
              <w:rPr>
                <w:rFonts w:ascii="Times New Roman CYR" w:hAnsi="Times New Roman CYR" w:cs="Times New Roman CYR"/>
              </w:rPr>
              <w:t xml:space="preserve"> чистих </w:t>
            </w:r>
            <w:proofErr w:type="spellStart"/>
            <w:r>
              <w:rPr>
                <w:rFonts w:ascii="Times New Roman CYR" w:hAnsi="Times New Roman CYR" w:cs="Times New Roman CYR"/>
              </w:rPr>
              <w:t>активiв</w:t>
            </w:r>
            <w:proofErr w:type="spellEnd"/>
            <w:r>
              <w:rPr>
                <w:rFonts w:ascii="Times New Roman CYR" w:hAnsi="Times New Roman CYR" w:cs="Times New Roman CYR"/>
              </w:rPr>
              <w:t xml:space="preserve">) товариства  - </w:t>
            </w:r>
            <w:proofErr w:type="spellStart"/>
            <w:r>
              <w:rPr>
                <w:rFonts w:ascii="Times New Roman CYR" w:hAnsi="Times New Roman CYR" w:cs="Times New Roman CYR"/>
              </w:rPr>
              <w:t>рiзниця</w:t>
            </w:r>
            <w:proofErr w:type="spellEnd"/>
            <w:r>
              <w:rPr>
                <w:rFonts w:ascii="Times New Roman CYR" w:hAnsi="Times New Roman CYR" w:cs="Times New Roman CYR"/>
              </w:rPr>
              <w:t xml:space="preserve"> </w:t>
            </w:r>
            <w:proofErr w:type="spellStart"/>
            <w:r>
              <w:rPr>
                <w:rFonts w:ascii="Times New Roman CYR" w:hAnsi="Times New Roman CYR" w:cs="Times New Roman CYR"/>
              </w:rPr>
              <w:t>мiж</w:t>
            </w:r>
            <w:proofErr w:type="spellEnd"/>
            <w:r>
              <w:rPr>
                <w:rFonts w:ascii="Times New Roman CYR" w:hAnsi="Times New Roman CYR" w:cs="Times New Roman CYR"/>
              </w:rPr>
              <w:t xml:space="preserve"> сукупною </w:t>
            </w:r>
            <w:proofErr w:type="spellStart"/>
            <w:r>
              <w:rPr>
                <w:rFonts w:ascii="Times New Roman CYR" w:hAnsi="Times New Roman CYR" w:cs="Times New Roman CYR"/>
              </w:rPr>
              <w:t>вартiстю</w:t>
            </w:r>
            <w:proofErr w:type="spellEnd"/>
            <w:r>
              <w:rPr>
                <w:rFonts w:ascii="Times New Roman CYR" w:hAnsi="Times New Roman CYR" w:cs="Times New Roman CYR"/>
              </w:rPr>
              <w:t xml:space="preserve"> </w:t>
            </w:r>
            <w:proofErr w:type="spellStart"/>
            <w:r>
              <w:rPr>
                <w:rFonts w:ascii="Times New Roman CYR" w:hAnsi="Times New Roman CYR" w:cs="Times New Roman CYR"/>
              </w:rPr>
              <w:t>активiв</w:t>
            </w:r>
            <w:proofErr w:type="spellEnd"/>
            <w:r>
              <w:rPr>
                <w:rFonts w:ascii="Times New Roman CYR" w:hAnsi="Times New Roman CYR" w:cs="Times New Roman CYR"/>
              </w:rPr>
              <w:t xml:space="preserve"> товариства та </w:t>
            </w:r>
            <w:proofErr w:type="spellStart"/>
            <w:r>
              <w:rPr>
                <w:rFonts w:ascii="Times New Roman CYR" w:hAnsi="Times New Roman CYR" w:cs="Times New Roman CYR"/>
              </w:rPr>
              <w:t>вартiстю</w:t>
            </w:r>
            <w:proofErr w:type="spellEnd"/>
            <w:r>
              <w:rPr>
                <w:rFonts w:ascii="Times New Roman CYR" w:hAnsi="Times New Roman CYR" w:cs="Times New Roman CYR"/>
              </w:rPr>
              <w:t xml:space="preserve"> його зобов'язань перед </w:t>
            </w:r>
            <w:proofErr w:type="spellStart"/>
            <w:r>
              <w:rPr>
                <w:rFonts w:ascii="Times New Roman CYR" w:hAnsi="Times New Roman CYR" w:cs="Times New Roman CYR"/>
              </w:rPr>
              <w:t>iншими</w:t>
            </w:r>
            <w:proofErr w:type="spellEnd"/>
            <w:r>
              <w:rPr>
                <w:rFonts w:ascii="Times New Roman CYR" w:hAnsi="Times New Roman CYR" w:cs="Times New Roman CYR"/>
              </w:rPr>
              <w:t xml:space="preserve"> особами.</w:t>
            </w:r>
          </w:p>
          <w:p w14:paraId="26868551"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rPr>
            </w:pPr>
            <w:proofErr w:type="spellStart"/>
            <w:r>
              <w:rPr>
                <w:rFonts w:ascii="Times New Roman CYR" w:hAnsi="Times New Roman CYR" w:cs="Times New Roman CYR"/>
              </w:rPr>
              <w:t>Вартiсть</w:t>
            </w:r>
            <w:proofErr w:type="spellEnd"/>
            <w:r>
              <w:rPr>
                <w:rFonts w:ascii="Times New Roman CYR" w:hAnsi="Times New Roman CYR" w:cs="Times New Roman CYR"/>
              </w:rPr>
              <w:t xml:space="preserve"> чистих </w:t>
            </w:r>
            <w:proofErr w:type="spellStart"/>
            <w:r>
              <w:rPr>
                <w:rFonts w:ascii="Times New Roman CYR" w:hAnsi="Times New Roman CYR" w:cs="Times New Roman CYR"/>
              </w:rPr>
              <w:t>активiв</w:t>
            </w:r>
            <w:proofErr w:type="spellEnd"/>
            <w:r>
              <w:rPr>
                <w:rFonts w:ascii="Times New Roman CYR" w:hAnsi="Times New Roman CYR" w:cs="Times New Roman CYR"/>
              </w:rPr>
              <w:t xml:space="preserve"> у </w:t>
            </w:r>
            <w:proofErr w:type="spellStart"/>
            <w:r>
              <w:rPr>
                <w:rFonts w:ascii="Times New Roman CYR" w:hAnsi="Times New Roman CYR" w:cs="Times New Roman CYR"/>
              </w:rPr>
              <w:t>звiтному</w:t>
            </w:r>
            <w:proofErr w:type="spellEnd"/>
            <w:r>
              <w:rPr>
                <w:rFonts w:ascii="Times New Roman CYR" w:hAnsi="Times New Roman CYR" w:cs="Times New Roman CYR"/>
              </w:rPr>
              <w:t xml:space="preserve"> </w:t>
            </w:r>
            <w:proofErr w:type="spellStart"/>
            <w:r>
              <w:rPr>
                <w:rFonts w:ascii="Times New Roman CYR" w:hAnsi="Times New Roman CYR" w:cs="Times New Roman CYR"/>
              </w:rPr>
              <w:t>перiодi</w:t>
            </w:r>
            <w:proofErr w:type="spellEnd"/>
            <w:r>
              <w:rPr>
                <w:rFonts w:ascii="Times New Roman CYR" w:hAnsi="Times New Roman CYR" w:cs="Times New Roman CYR"/>
              </w:rPr>
              <w:t xml:space="preserve"> </w:t>
            </w:r>
            <w:proofErr w:type="spellStart"/>
            <w:r>
              <w:rPr>
                <w:rFonts w:ascii="Times New Roman CYR" w:hAnsi="Times New Roman CYR" w:cs="Times New Roman CYR"/>
              </w:rPr>
              <w:t>меньша</w:t>
            </w:r>
            <w:proofErr w:type="spellEnd"/>
            <w:r>
              <w:rPr>
                <w:rFonts w:ascii="Times New Roman CYR" w:hAnsi="Times New Roman CYR" w:cs="Times New Roman CYR"/>
              </w:rPr>
              <w:t xml:space="preserve"> статутного </w:t>
            </w:r>
            <w:proofErr w:type="spellStart"/>
            <w:r>
              <w:rPr>
                <w:rFonts w:ascii="Times New Roman CYR" w:hAnsi="Times New Roman CYR" w:cs="Times New Roman CYR"/>
              </w:rPr>
              <w:t>капiталу</w:t>
            </w:r>
            <w:proofErr w:type="spellEnd"/>
            <w:r>
              <w:rPr>
                <w:rFonts w:ascii="Times New Roman CYR" w:hAnsi="Times New Roman CYR" w:cs="Times New Roman CYR"/>
              </w:rPr>
              <w:t xml:space="preserve">, що не </w:t>
            </w:r>
            <w:proofErr w:type="spellStart"/>
            <w:r>
              <w:rPr>
                <w:rFonts w:ascii="Times New Roman CYR" w:hAnsi="Times New Roman CYR" w:cs="Times New Roman CYR"/>
              </w:rPr>
              <w:t>вiдповiдає</w:t>
            </w:r>
            <w:proofErr w:type="spellEnd"/>
            <w:r>
              <w:rPr>
                <w:rFonts w:ascii="Times New Roman CYR" w:hAnsi="Times New Roman CYR" w:cs="Times New Roman CYR"/>
              </w:rPr>
              <w:t xml:space="preserve"> вимогам ч. 3 ст. 31 Закону України "Про товариства з обмеженою та додатковою </w:t>
            </w:r>
            <w:proofErr w:type="spellStart"/>
            <w:r>
              <w:rPr>
                <w:rFonts w:ascii="Times New Roman CYR" w:hAnsi="Times New Roman CYR" w:cs="Times New Roman CYR"/>
              </w:rPr>
              <w:t>вiдповiдальнiстю</w:t>
            </w:r>
            <w:proofErr w:type="spellEnd"/>
            <w:r>
              <w:rPr>
                <w:rFonts w:ascii="Times New Roman CYR" w:hAnsi="Times New Roman CYR" w:cs="Times New Roman CYR"/>
              </w:rPr>
              <w:t>"</w:t>
            </w:r>
          </w:p>
        </w:tc>
      </w:tr>
    </w:tbl>
    <w:p w14:paraId="70DC3727"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p>
    <w:p w14:paraId="4B3CC249" w14:textId="77777777" w:rsidR="00000000" w:rsidRDefault="005C0B77">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Інформація про зобов'язання та забезпечення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780"/>
        <w:gridCol w:w="1440"/>
        <w:gridCol w:w="1480"/>
        <w:gridCol w:w="1940"/>
        <w:gridCol w:w="1328"/>
      </w:tblGrid>
      <w:tr w:rsidR="00000000" w14:paraId="25655C5D" w14:textId="77777777">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vAlign w:val="center"/>
          </w:tcPr>
          <w:p w14:paraId="74F652B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Види зобов’язань</w:t>
            </w:r>
          </w:p>
        </w:tc>
        <w:tc>
          <w:tcPr>
            <w:tcW w:w="1440" w:type="dxa"/>
            <w:tcBorders>
              <w:top w:val="single" w:sz="6" w:space="0" w:color="auto"/>
              <w:left w:val="single" w:sz="6" w:space="0" w:color="auto"/>
              <w:bottom w:val="single" w:sz="6" w:space="0" w:color="auto"/>
              <w:right w:val="single" w:sz="6" w:space="0" w:color="auto"/>
            </w:tcBorders>
            <w:vAlign w:val="center"/>
          </w:tcPr>
          <w:p w14:paraId="28D1364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w:t>
            </w:r>
            <w:r>
              <w:rPr>
                <w:rFonts w:ascii="Times New Roman CYR" w:hAnsi="Times New Roman CYR" w:cs="Times New Roman CYR"/>
              </w:rPr>
              <w:t xml:space="preserve"> виникнення</w:t>
            </w:r>
          </w:p>
        </w:tc>
        <w:tc>
          <w:tcPr>
            <w:tcW w:w="1480" w:type="dxa"/>
            <w:tcBorders>
              <w:top w:val="single" w:sz="6" w:space="0" w:color="auto"/>
              <w:left w:val="single" w:sz="6" w:space="0" w:color="auto"/>
              <w:bottom w:val="single" w:sz="6" w:space="0" w:color="auto"/>
              <w:right w:val="single" w:sz="6" w:space="0" w:color="auto"/>
            </w:tcBorders>
            <w:vAlign w:val="center"/>
          </w:tcPr>
          <w:p w14:paraId="7D1B904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Непогашена частина боргу (тис. грн)</w:t>
            </w:r>
          </w:p>
        </w:tc>
        <w:tc>
          <w:tcPr>
            <w:tcW w:w="1940" w:type="dxa"/>
            <w:tcBorders>
              <w:top w:val="single" w:sz="6" w:space="0" w:color="auto"/>
              <w:left w:val="single" w:sz="6" w:space="0" w:color="auto"/>
              <w:bottom w:val="single" w:sz="6" w:space="0" w:color="auto"/>
              <w:right w:val="single" w:sz="6" w:space="0" w:color="auto"/>
            </w:tcBorders>
            <w:vAlign w:val="center"/>
          </w:tcPr>
          <w:p w14:paraId="257A581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Відсоток за користування коштами (відсоток річних)</w:t>
            </w:r>
          </w:p>
        </w:tc>
        <w:tc>
          <w:tcPr>
            <w:tcW w:w="1328" w:type="dxa"/>
            <w:tcBorders>
              <w:top w:val="single" w:sz="6" w:space="0" w:color="auto"/>
              <w:left w:val="single" w:sz="6" w:space="0" w:color="auto"/>
              <w:bottom w:val="single" w:sz="6" w:space="0" w:color="auto"/>
            </w:tcBorders>
            <w:vAlign w:val="center"/>
          </w:tcPr>
          <w:p w14:paraId="61917C9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погашення</w:t>
            </w:r>
          </w:p>
        </w:tc>
      </w:tr>
      <w:tr w:rsidR="00000000" w14:paraId="7DE17819" w14:textId="77777777">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vAlign w:val="center"/>
          </w:tcPr>
          <w:p w14:paraId="3C951568"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Кредити банку</w:t>
            </w:r>
          </w:p>
        </w:tc>
        <w:tc>
          <w:tcPr>
            <w:tcW w:w="1440" w:type="dxa"/>
            <w:tcBorders>
              <w:top w:val="single" w:sz="6" w:space="0" w:color="auto"/>
              <w:left w:val="single" w:sz="6" w:space="0" w:color="auto"/>
              <w:bottom w:val="single" w:sz="6" w:space="0" w:color="auto"/>
              <w:right w:val="single" w:sz="6" w:space="0" w:color="auto"/>
            </w:tcBorders>
            <w:vAlign w:val="center"/>
          </w:tcPr>
          <w:p w14:paraId="3E63046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77ACEA8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3FAD908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008EB5CF"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14:paraId="14B5BBAE" w14:textId="77777777">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vAlign w:val="center"/>
          </w:tcPr>
          <w:p w14:paraId="4DC9563C"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14:paraId="3FFE2A9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r>
      <w:tr w:rsidR="00000000" w14:paraId="081A6353"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14:paraId="1AEDB23E"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Зобов’язання за цінними паперами</w:t>
            </w:r>
          </w:p>
        </w:tc>
        <w:tc>
          <w:tcPr>
            <w:tcW w:w="1440" w:type="dxa"/>
            <w:tcBorders>
              <w:top w:val="single" w:sz="6" w:space="0" w:color="auto"/>
              <w:left w:val="single" w:sz="6" w:space="0" w:color="auto"/>
              <w:bottom w:val="single" w:sz="6" w:space="0" w:color="auto"/>
              <w:right w:val="single" w:sz="6" w:space="0" w:color="auto"/>
            </w:tcBorders>
            <w:vAlign w:val="center"/>
          </w:tcPr>
          <w:p w14:paraId="2BDBB88F"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27441D1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450 000</w:t>
            </w:r>
          </w:p>
        </w:tc>
        <w:tc>
          <w:tcPr>
            <w:tcW w:w="1940" w:type="dxa"/>
            <w:tcBorders>
              <w:top w:val="single" w:sz="6" w:space="0" w:color="auto"/>
              <w:left w:val="single" w:sz="6" w:space="0" w:color="auto"/>
              <w:bottom w:val="single" w:sz="6" w:space="0" w:color="auto"/>
              <w:right w:val="single" w:sz="6" w:space="0" w:color="auto"/>
            </w:tcBorders>
            <w:vAlign w:val="center"/>
          </w:tcPr>
          <w:p w14:paraId="7B1CDEB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1D98C06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14:paraId="0BA18DB1"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14:paraId="77611F32"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14:paraId="63F6BC45"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p>
        </w:tc>
      </w:tr>
      <w:tr w:rsidR="00000000" w14:paraId="7AC7BD5E"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14:paraId="4FC584FC"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облігаціями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14:paraId="678B8E8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6FE8198C"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450 000</w:t>
            </w:r>
          </w:p>
        </w:tc>
        <w:tc>
          <w:tcPr>
            <w:tcW w:w="1940" w:type="dxa"/>
            <w:tcBorders>
              <w:top w:val="single" w:sz="6" w:space="0" w:color="auto"/>
              <w:left w:val="single" w:sz="6" w:space="0" w:color="auto"/>
              <w:bottom w:val="single" w:sz="6" w:space="0" w:color="auto"/>
              <w:right w:val="single" w:sz="6" w:space="0" w:color="auto"/>
            </w:tcBorders>
            <w:vAlign w:val="center"/>
          </w:tcPr>
          <w:p w14:paraId="362912C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60C182E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14:paraId="67BC33A6" w14:textId="77777777">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tcPr>
          <w:p w14:paraId="5BB8BD1A"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Облiгацiї</w:t>
            </w:r>
            <w:proofErr w:type="spellEnd"/>
            <w:r>
              <w:rPr>
                <w:rFonts w:ascii="Times New Roman CYR" w:hAnsi="Times New Roman CYR" w:cs="Times New Roman CYR"/>
              </w:rPr>
              <w:t xml:space="preserve"> </w:t>
            </w:r>
            <w:proofErr w:type="spellStart"/>
            <w:r>
              <w:rPr>
                <w:rFonts w:ascii="Times New Roman CYR" w:hAnsi="Times New Roman CYR" w:cs="Times New Roman CYR"/>
              </w:rPr>
              <w:t>серiї</w:t>
            </w:r>
            <w:proofErr w:type="spellEnd"/>
            <w:r>
              <w:rPr>
                <w:rFonts w:ascii="Times New Roman CYR" w:hAnsi="Times New Roman CYR" w:cs="Times New Roman CYR"/>
              </w:rPr>
              <w:t xml:space="preserve"> А</w:t>
            </w:r>
          </w:p>
        </w:tc>
        <w:tc>
          <w:tcPr>
            <w:tcW w:w="1440" w:type="dxa"/>
            <w:tcBorders>
              <w:top w:val="single" w:sz="6" w:space="0" w:color="auto"/>
              <w:left w:val="single" w:sz="6" w:space="0" w:color="auto"/>
              <w:bottom w:val="single" w:sz="6" w:space="0" w:color="auto"/>
              <w:right w:val="single" w:sz="6" w:space="0" w:color="auto"/>
            </w:tcBorders>
          </w:tcPr>
          <w:p w14:paraId="593B755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25.01.2016</w:t>
            </w:r>
          </w:p>
        </w:tc>
        <w:tc>
          <w:tcPr>
            <w:tcW w:w="1480" w:type="dxa"/>
            <w:tcBorders>
              <w:top w:val="single" w:sz="6" w:space="0" w:color="auto"/>
              <w:left w:val="single" w:sz="6" w:space="0" w:color="auto"/>
              <w:bottom w:val="single" w:sz="6" w:space="0" w:color="auto"/>
              <w:right w:val="single" w:sz="6" w:space="0" w:color="auto"/>
            </w:tcBorders>
          </w:tcPr>
          <w:p w14:paraId="5910B3B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450 000</w:t>
            </w:r>
          </w:p>
        </w:tc>
        <w:tc>
          <w:tcPr>
            <w:tcW w:w="1940" w:type="dxa"/>
            <w:tcBorders>
              <w:top w:val="single" w:sz="6" w:space="0" w:color="auto"/>
              <w:left w:val="single" w:sz="6" w:space="0" w:color="auto"/>
              <w:bottom w:val="single" w:sz="6" w:space="0" w:color="auto"/>
              <w:right w:val="single" w:sz="6" w:space="0" w:color="auto"/>
            </w:tcBorders>
          </w:tcPr>
          <w:p w14:paraId="70CA4C2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w:t>
            </w:r>
          </w:p>
        </w:tc>
        <w:tc>
          <w:tcPr>
            <w:tcW w:w="1328" w:type="dxa"/>
            <w:tcBorders>
              <w:top w:val="single" w:sz="6" w:space="0" w:color="auto"/>
              <w:left w:val="single" w:sz="6" w:space="0" w:color="auto"/>
              <w:bottom w:val="single" w:sz="6" w:space="0" w:color="auto"/>
            </w:tcBorders>
          </w:tcPr>
          <w:p w14:paraId="1BD8D04F"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30.12.2025</w:t>
            </w:r>
          </w:p>
        </w:tc>
      </w:tr>
      <w:tr w:rsidR="00000000" w14:paraId="0F665B29"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14:paraId="3A16560D"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іпотечними цінними паперами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14:paraId="05EFF60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61BE6B6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612BD1E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692018D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14:paraId="66ABEC16"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14:paraId="64C3DFF3"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сертифікатами ФОН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14:paraId="497365FD"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6B1C664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3B8CF46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298822CD"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14:paraId="6BCEE5E3"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14:paraId="6C8CEB1F"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векселями (всього):</w:t>
            </w:r>
          </w:p>
        </w:tc>
        <w:tc>
          <w:tcPr>
            <w:tcW w:w="1440" w:type="dxa"/>
            <w:tcBorders>
              <w:top w:val="single" w:sz="6" w:space="0" w:color="auto"/>
              <w:left w:val="single" w:sz="6" w:space="0" w:color="auto"/>
              <w:bottom w:val="single" w:sz="6" w:space="0" w:color="auto"/>
              <w:right w:val="single" w:sz="6" w:space="0" w:color="auto"/>
            </w:tcBorders>
            <w:vAlign w:val="center"/>
          </w:tcPr>
          <w:p w14:paraId="7524EA0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243268B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3CE7A5B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1DCD6601"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14:paraId="194FE82C"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14:paraId="7B563823"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іншими цінними паперами (у тому числі за деривативами)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14:paraId="35B48E8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6ACC959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4594168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5D30198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14:paraId="7B0277DB"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14:paraId="298AA632"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фінансовими інвестиціями в корпоративні права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14:paraId="4716873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464DDB3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33DE9F9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7E9D7E4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14:paraId="3FD619E0"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14:paraId="28BCF563"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Податкові зобов'язання</w:t>
            </w:r>
          </w:p>
        </w:tc>
        <w:tc>
          <w:tcPr>
            <w:tcW w:w="1440" w:type="dxa"/>
            <w:tcBorders>
              <w:top w:val="single" w:sz="6" w:space="0" w:color="auto"/>
              <w:left w:val="single" w:sz="6" w:space="0" w:color="auto"/>
              <w:bottom w:val="single" w:sz="6" w:space="0" w:color="auto"/>
              <w:right w:val="single" w:sz="6" w:space="0" w:color="auto"/>
            </w:tcBorders>
            <w:vAlign w:val="center"/>
          </w:tcPr>
          <w:p w14:paraId="741E8EEF"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535E5AF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687</w:t>
            </w:r>
          </w:p>
        </w:tc>
        <w:tc>
          <w:tcPr>
            <w:tcW w:w="1940" w:type="dxa"/>
            <w:tcBorders>
              <w:top w:val="single" w:sz="6" w:space="0" w:color="auto"/>
              <w:left w:val="single" w:sz="6" w:space="0" w:color="auto"/>
              <w:bottom w:val="single" w:sz="6" w:space="0" w:color="auto"/>
              <w:right w:val="single" w:sz="6" w:space="0" w:color="auto"/>
            </w:tcBorders>
            <w:vAlign w:val="center"/>
          </w:tcPr>
          <w:p w14:paraId="65D47E2F"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23F9C3B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14:paraId="556DFE26"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tcPr>
          <w:p w14:paraId="13AB6A6A"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Вiдстроченi</w:t>
            </w:r>
            <w:proofErr w:type="spellEnd"/>
            <w:r>
              <w:rPr>
                <w:rFonts w:ascii="Times New Roman CYR" w:hAnsi="Times New Roman CYR" w:cs="Times New Roman CYR"/>
              </w:rPr>
              <w:t xml:space="preserve"> </w:t>
            </w:r>
            <w:proofErr w:type="spellStart"/>
            <w:r>
              <w:rPr>
                <w:rFonts w:ascii="Times New Roman CYR" w:hAnsi="Times New Roman CYR" w:cs="Times New Roman CYR"/>
              </w:rPr>
              <w:t>податковi</w:t>
            </w:r>
            <w:proofErr w:type="spellEnd"/>
            <w:r>
              <w:rPr>
                <w:rFonts w:ascii="Times New Roman CYR" w:hAnsi="Times New Roman CYR" w:cs="Times New Roman CYR"/>
              </w:rPr>
              <w:t xml:space="preserve"> зобов'язання</w:t>
            </w:r>
          </w:p>
        </w:tc>
        <w:tc>
          <w:tcPr>
            <w:tcW w:w="1440" w:type="dxa"/>
            <w:tcBorders>
              <w:top w:val="single" w:sz="6" w:space="0" w:color="auto"/>
              <w:left w:val="single" w:sz="6" w:space="0" w:color="auto"/>
              <w:bottom w:val="single" w:sz="6" w:space="0" w:color="auto"/>
              <w:right w:val="single" w:sz="6" w:space="0" w:color="auto"/>
            </w:tcBorders>
          </w:tcPr>
          <w:p w14:paraId="321E154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472374E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568</w:t>
            </w:r>
          </w:p>
        </w:tc>
        <w:tc>
          <w:tcPr>
            <w:tcW w:w="1940" w:type="dxa"/>
            <w:tcBorders>
              <w:top w:val="single" w:sz="6" w:space="0" w:color="auto"/>
              <w:left w:val="single" w:sz="6" w:space="0" w:color="auto"/>
              <w:bottom w:val="single" w:sz="6" w:space="0" w:color="auto"/>
              <w:right w:val="single" w:sz="6" w:space="0" w:color="auto"/>
            </w:tcBorders>
          </w:tcPr>
          <w:p w14:paraId="364789AC"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71794C3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r>
      <w:tr w:rsidR="00000000" w14:paraId="176EFE0D"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tcPr>
          <w:p w14:paraId="77BBD0BE"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Розрахунки з бюджетом (</w:t>
            </w:r>
            <w:proofErr w:type="spellStart"/>
            <w:r>
              <w:rPr>
                <w:rFonts w:ascii="Times New Roman CYR" w:hAnsi="Times New Roman CYR" w:cs="Times New Roman CYR"/>
              </w:rPr>
              <w:t>iншi</w:t>
            </w:r>
            <w:proofErr w:type="spellEnd"/>
            <w:r>
              <w:rPr>
                <w:rFonts w:ascii="Times New Roman CYR" w:hAnsi="Times New Roman CYR" w:cs="Times New Roman CYR"/>
              </w:rPr>
              <w:t>)</w:t>
            </w:r>
          </w:p>
        </w:tc>
        <w:tc>
          <w:tcPr>
            <w:tcW w:w="1440" w:type="dxa"/>
            <w:tcBorders>
              <w:top w:val="single" w:sz="6" w:space="0" w:color="auto"/>
              <w:left w:val="single" w:sz="6" w:space="0" w:color="auto"/>
              <w:bottom w:val="single" w:sz="6" w:space="0" w:color="auto"/>
              <w:right w:val="single" w:sz="6" w:space="0" w:color="auto"/>
            </w:tcBorders>
          </w:tcPr>
          <w:p w14:paraId="7B43FA2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79E101E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119</w:t>
            </w:r>
          </w:p>
        </w:tc>
        <w:tc>
          <w:tcPr>
            <w:tcW w:w="1940" w:type="dxa"/>
            <w:tcBorders>
              <w:top w:val="single" w:sz="6" w:space="0" w:color="auto"/>
              <w:left w:val="single" w:sz="6" w:space="0" w:color="auto"/>
              <w:bottom w:val="single" w:sz="6" w:space="0" w:color="auto"/>
              <w:right w:val="single" w:sz="6" w:space="0" w:color="auto"/>
            </w:tcBorders>
          </w:tcPr>
          <w:p w14:paraId="4812393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7E2974B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r>
      <w:tr w:rsidR="00000000" w14:paraId="53A35AC4"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14:paraId="1814F87D"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Фінансова допомога на зворотній основі</w:t>
            </w:r>
          </w:p>
        </w:tc>
        <w:tc>
          <w:tcPr>
            <w:tcW w:w="1440" w:type="dxa"/>
            <w:tcBorders>
              <w:top w:val="single" w:sz="6" w:space="0" w:color="auto"/>
              <w:left w:val="single" w:sz="6" w:space="0" w:color="auto"/>
              <w:bottom w:val="single" w:sz="6" w:space="0" w:color="auto"/>
              <w:right w:val="single" w:sz="6" w:space="0" w:color="auto"/>
            </w:tcBorders>
            <w:vAlign w:val="center"/>
          </w:tcPr>
          <w:p w14:paraId="778D9CFD"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0ECC7DFD"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560A11ED"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5B5E81B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14:paraId="5D098DB3"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14:paraId="3CDDF2C3"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Інші зобов'язання та забезпечення</w:t>
            </w:r>
          </w:p>
        </w:tc>
        <w:tc>
          <w:tcPr>
            <w:tcW w:w="1440" w:type="dxa"/>
            <w:tcBorders>
              <w:top w:val="single" w:sz="6" w:space="0" w:color="auto"/>
              <w:left w:val="single" w:sz="6" w:space="0" w:color="auto"/>
              <w:bottom w:val="single" w:sz="6" w:space="0" w:color="auto"/>
              <w:right w:val="single" w:sz="6" w:space="0" w:color="auto"/>
            </w:tcBorders>
            <w:vAlign w:val="center"/>
          </w:tcPr>
          <w:p w14:paraId="29B6E95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6922D23F"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3 720 256</w:t>
            </w:r>
          </w:p>
        </w:tc>
        <w:tc>
          <w:tcPr>
            <w:tcW w:w="1940" w:type="dxa"/>
            <w:tcBorders>
              <w:top w:val="single" w:sz="6" w:space="0" w:color="auto"/>
              <w:left w:val="single" w:sz="6" w:space="0" w:color="auto"/>
              <w:bottom w:val="single" w:sz="6" w:space="0" w:color="auto"/>
              <w:right w:val="single" w:sz="6" w:space="0" w:color="auto"/>
            </w:tcBorders>
            <w:vAlign w:val="center"/>
          </w:tcPr>
          <w:p w14:paraId="77E8AFB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34A946B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14:paraId="0843E515"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tcPr>
          <w:p w14:paraId="528DFBF8"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Iншi</w:t>
            </w:r>
            <w:proofErr w:type="spellEnd"/>
            <w:r>
              <w:rPr>
                <w:rFonts w:ascii="Times New Roman CYR" w:hAnsi="Times New Roman CYR" w:cs="Times New Roman CYR"/>
              </w:rPr>
              <w:t xml:space="preserve"> </w:t>
            </w:r>
            <w:proofErr w:type="spellStart"/>
            <w:r>
              <w:rPr>
                <w:rFonts w:ascii="Times New Roman CYR" w:hAnsi="Times New Roman CYR" w:cs="Times New Roman CYR"/>
              </w:rPr>
              <w:t>довгостроковi</w:t>
            </w:r>
            <w:proofErr w:type="spellEnd"/>
            <w:r>
              <w:rPr>
                <w:rFonts w:ascii="Times New Roman CYR" w:hAnsi="Times New Roman CYR" w:cs="Times New Roman CYR"/>
              </w:rPr>
              <w:t xml:space="preserve"> зобов'язання</w:t>
            </w:r>
          </w:p>
        </w:tc>
        <w:tc>
          <w:tcPr>
            <w:tcW w:w="1440" w:type="dxa"/>
            <w:tcBorders>
              <w:top w:val="single" w:sz="6" w:space="0" w:color="auto"/>
              <w:left w:val="single" w:sz="6" w:space="0" w:color="auto"/>
              <w:bottom w:val="single" w:sz="6" w:space="0" w:color="auto"/>
              <w:right w:val="single" w:sz="6" w:space="0" w:color="auto"/>
            </w:tcBorders>
          </w:tcPr>
          <w:p w14:paraId="2C08412C"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53B8F3EC"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39</w:t>
            </w:r>
          </w:p>
        </w:tc>
        <w:tc>
          <w:tcPr>
            <w:tcW w:w="1940" w:type="dxa"/>
            <w:tcBorders>
              <w:top w:val="single" w:sz="6" w:space="0" w:color="auto"/>
              <w:left w:val="single" w:sz="6" w:space="0" w:color="auto"/>
              <w:bottom w:val="single" w:sz="6" w:space="0" w:color="auto"/>
              <w:right w:val="single" w:sz="6" w:space="0" w:color="auto"/>
            </w:tcBorders>
          </w:tcPr>
          <w:p w14:paraId="797294C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3BC178C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r>
      <w:tr w:rsidR="00000000" w14:paraId="59897B36"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tcPr>
          <w:p w14:paraId="2FB8083C"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Поточна кредиторська </w:t>
            </w:r>
            <w:proofErr w:type="spellStart"/>
            <w:r>
              <w:rPr>
                <w:rFonts w:ascii="Times New Roman CYR" w:hAnsi="Times New Roman CYR" w:cs="Times New Roman CYR"/>
              </w:rPr>
              <w:t>заборгованiсть</w:t>
            </w:r>
            <w:proofErr w:type="spellEnd"/>
            <w:r>
              <w:rPr>
                <w:rFonts w:ascii="Times New Roman CYR" w:hAnsi="Times New Roman CYR" w:cs="Times New Roman CYR"/>
              </w:rPr>
              <w:t xml:space="preserve"> за  довгостроковими зобов'язаннями</w:t>
            </w:r>
          </w:p>
        </w:tc>
        <w:tc>
          <w:tcPr>
            <w:tcW w:w="1440" w:type="dxa"/>
            <w:tcBorders>
              <w:top w:val="single" w:sz="6" w:space="0" w:color="auto"/>
              <w:left w:val="single" w:sz="6" w:space="0" w:color="auto"/>
              <w:bottom w:val="single" w:sz="6" w:space="0" w:color="auto"/>
              <w:right w:val="single" w:sz="6" w:space="0" w:color="auto"/>
            </w:tcBorders>
          </w:tcPr>
          <w:p w14:paraId="4220A2B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790F13C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1 082 913</w:t>
            </w:r>
          </w:p>
        </w:tc>
        <w:tc>
          <w:tcPr>
            <w:tcW w:w="1940" w:type="dxa"/>
            <w:tcBorders>
              <w:top w:val="single" w:sz="6" w:space="0" w:color="auto"/>
              <w:left w:val="single" w:sz="6" w:space="0" w:color="auto"/>
              <w:bottom w:val="single" w:sz="6" w:space="0" w:color="auto"/>
              <w:right w:val="single" w:sz="6" w:space="0" w:color="auto"/>
            </w:tcBorders>
          </w:tcPr>
          <w:p w14:paraId="5277B10F"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54D0639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r>
      <w:tr w:rsidR="00000000" w14:paraId="0F65163F"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tcPr>
          <w:p w14:paraId="0A489AEA"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Поточна кредиторська </w:t>
            </w:r>
            <w:proofErr w:type="spellStart"/>
            <w:r>
              <w:rPr>
                <w:rFonts w:ascii="Times New Roman CYR" w:hAnsi="Times New Roman CYR" w:cs="Times New Roman CYR"/>
              </w:rPr>
              <w:t>заборгованiсть</w:t>
            </w:r>
            <w:proofErr w:type="spellEnd"/>
            <w:r>
              <w:rPr>
                <w:rFonts w:ascii="Times New Roman CYR" w:hAnsi="Times New Roman CYR" w:cs="Times New Roman CYR"/>
              </w:rPr>
              <w:t xml:space="preserve"> за  товари, роботи, послуги</w:t>
            </w:r>
          </w:p>
        </w:tc>
        <w:tc>
          <w:tcPr>
            <w:tcW w:w="1440" w:type="dxa"/>
            <w:tcBorders>
              <w:top w:val="single" w:sz="6" w:space="0" w:color="auto"/>
              <w:left w:val="single" w:sz="6" w:space="0" w:color="auto"/>
              <w:bottom w:val="single" w:sz="6" w:space="0" w:color="auto"/>
              <w:right w:val="single" w:sz="6" w:space="0" w:color="auto"/>
            </w:tcBorders>
          </w:tcPr>
          <w:p w14:paraId="1E6BC3C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27414DD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110 310</w:t>
            </w:r>
          </w:p>
        </w:tc>
        <w:tc>
          <w:tcPr>
            <w:tcW w:w="1940" w:type="dxa"/>
            <w:tcBorders>
              <w:top w:val="single" w:sz="6" w:space="0" w:color="auto"/>
              <w:left w:val="single" w:sz="6" w:space="0" w:color="auto"/>
              <w:bottom w:val="single" w:sz="6" w:space="0" w:color="auto"/>
              <w:right w:val="single" w:sz="6" w:space="0" w:color="auto"/>
            </w:tcBorders>
          </w:tcPr>
          <w:p w14:paraId="0F5396E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14D01FE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r>
      <w:tr w:rsidR="00000000" w14:paraId="2D2961C9"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tcPr>
          <w:p w14:paraId="3413383E"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Поточна кредиторська </w:t>
            </w:r>
            <w:proofErr w:type="spellStart"/>
            <w:r>
              <w:rPr>
                <w:rFonts w:ascii="Times New Roman CYR" w:hAnsi="Times New Roman CYR" w:cs="Times New Roman CYR"/>
              </w:rPr>
              <w:t>заборгованiсть</w:t>
            </w:r>
            <w:proofErr w:type="spellEnd"/>
            <w:r>
              <w:rPr>
                <w:rFonts w:ascii="Times New Roman CYR" w:hAnsi="Times New Roman CYR" w:cs="Times New Roman CYR"/>
              </w:rPr>
              <w:t xml:space="preserve"> за  розрахунками </w:t>
            </w:r>
            <w:proofErr w:type="spellStart"/>
            <w:r>
              <w:rPr>
                <w:rFonts w:ascii="Times New Roman CYR" w:hAnsi="Times New Roman CYR" w:cs="Times New Roman CYR"/>
              </w:rPr>
              <w:t>зi</w:t>
            </w:r>
            <w:proofErr w:type="spellEnd"/>
            <w:r>
              <w:rPr>
                <w:rFonts w:ascii="Times New Roman CYR" w:hAnsi="Times New Roman CYR" w:cs="Times New Roman CYR"/>
              </w:rPr>
              <w:t xml:space="preserve"> страхування</w:t>
            </w:r>
          </w:p>
        </w:tc>
        <w:tc>
          <w:tcPr>
            <w:tcW w:w="1440" w:type="dxa"/>
            <w:tcBorders>
              <w:top w:val="single" w:sz="6" w:space="0" w:color="auto"/>
              <w:left w:val="single" w:sz="6" w:space="0" w:color="auto"/>
              <w:bottom w:val="single" w:sz="6" w:space="0" w:color="auto"/>
              <w:right w:val="single" w:sz="6" w:space="0" w:color="auto"/>
            </w:tcBorders>
          </w:tcPr>
          <w:p w14:paraId="606175B1"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15ECF8F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w:t>
            </w:r>
          </w:p>
        </w:tc>
        <w:tc>
          <w:tcPr>
            <w:tcW w:w="1940" w:type="dxa"/>
            <w:tcBorders>
              <w:top w:val="single" w:sz="6" w:space="0" w:color="auto"/>
              <w:left w:val="single" w:sz="6" w:space="0" w:color="auto"/>
              <w:bottom w:val="single" w:sz="6" w:space="0" w:color="auto"/>
              <w:right w:val="single" w:sz="6" w:space="0" w:color="auto"/>
            </w:tcBorders>
          </w:tcPr>
          <w:p w14:paraId="3F180AA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185C6F6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r>
      <w:tr w:rsidR="00000000" w14:paraId="1F09A270"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tcPr>
          <w:p w14:paraId="2799206E"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Поточна кредиторська </w:t>
            </w:r>
            <w:proofErr w:type="spellStart"/>
            <w:r>
              <w:rPr>
                <w:rFonts w:ascii="Times New Roman CYR" w:hAnsi="Times New Roman CYR" w:cs="Times New Roman CYR"/>
              </w:rPr>
              <w:t>заборгованiсть</w:t>
            </w:r>
            <w:proofErr w:type="spellEnd"/>
            <w:r>
              <w:rPr>
                <w:rFonts w:ascii="Times New Roman CYR" w:hAnsi="Times New Roman CYR" w:cs="Times New Roman CYR"/>
              </w:rPr>
              <w:t xml:space="preserve"> за  розрахунками з оплати </w:t>
            </w:r>
            <w:proofErr w:type="spellStart"/>
            <w:r>
              <w:rPr>
                <w:rFonts w:ascii="Times New Roman CYR" w:hAnsi="Times New Roman CYR" w:cs="Times New Roman CYR"/>
              </w:rPr>
              <w:t>працi</w:t>
            </w:r>
            <w:proofErr w:type="spellEnd"/>
          </w:p>
        </w:tc>
        <w:tc>
          <w:tcPr>
            <w:tcW w:w="1440" w:type="dxa"/>
            <w:tcBorders>
              <w:top w:val="single" w:sz="6" w:space="0" w:color="auto"/>
              <w:left w:val="single" w:sz="6" w:space="0" w:color="auto"/>
              <w:bottom w:val="single" w:sz="6" w:space="0" w:color="auto"/>
              <w:right w:val="single" w:sz="6" w:space="0" w:color="auto"/>
            </w:tcBorders>
          </w:tcPr>
          <w:p w14:paraId="387DEF9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525CF5E1"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96</w:t>
            </w:r>
          </w:p>
        </w:tc>
        <w:tc>
          <w:tcPr>
            <w:tcW w:w="1940" w:type="dxa"/>
            <w:tcBorders>
              <w:top w:val="single" w:sz="6" w:space="0" w:color="auto"/>
              <w:left w:val="single" w:sz="6" w:space="0" w:color="auto"/>
              <w:bottom w:val="single" w:sz="6" w:space="0" w:color="auto"/>
              <w:right w:val="single" w:sz="6" w:space="0" w:color="auto"/>
            </w:tcBorders>
          </w:tcPr>
          <w:p w14:paraId="53518EE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7AE42FC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r>
      <w:tr w:rsidR="00000000" w14:paraId="5FB0D768"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tcPr>
          <w:p w14:paraId="4FA95E8E"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Iншi</w:t>
            </w:r>
            <w:proofErr w:type="spellEnd"/>
            <w:r>
              <w:rPr>
                <w:rFonts w:ascii="Times New Roman CYR" w:hAnsi="Times New Roman CYR" w:cs="Times New Roman CYR"/>
              </w:rPr>
              <w:t xml:space="preserve"> </w:t>
            </w:r>
            <w:proofErr w:type="spellStart"/>
            <w:r>
              <w:rPr>
                <w:rFonts w:ascii="Times New Roman CYR" w:hAnsi="Times New Roman CYR" w:cs="Times New Roman CYR"/>
              </w:rPr>
              <w:t>поточнi</w:t>
            </w:r>
            <w:proofErr w:type="spellEnd"/>
            <w:r>
              <w:rPr>
                <w:rFonts w:ascii="Times New Roman CYR" w:hAnsi="Times New Roman CYR" w:cs="Times New Roman CYR"/>
              </w:rPr>
              <w:t xml:space="preserve"> зобов'язання</w:t>
            </w:r>
          </w:p>
        </w:tc>
        <w:tc>
          <w:tcPr>
            <w:tcW w:w="1440" w:type="dxa"/>
            <w:tcBorders>
              <w:top w:val="single" w:sz="6" w:space="0" w:color="auto"/>
              <w:left w:val="single" w:sz="6" w:space="0" w:color="auto"/>
              <w:bottom w:val="single" w:sz="6" w:space="0" w:color="auto"/>
              <w:right w:val="single" w:sz="6" w:space="0" w:color="auto"/>
            </w:tcBorders>
          </w:tcPr>
          <w:p w14:paraId="2F9D4C7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408A899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174 553</w:t>
            </w:r>
          </w:p>
        </w:tc>
        <w:tc>
          <w:tcPr>
            <w:tcW w:w="1940" w:type="dxa"/>
            <w:tcBorders>
              <w:top w:val="single" w:sz="6" w:space="0" w:color="auto"/>
              <w:left w:val="single" w:sz="6" w:space="0" w:color="auto"/>
              <w:bottom w:val="single" w:sz="6" w:space="0" w:color="auto"/>
              <w:right w:val="single" w:sz="6" w:space="0" w:color="auto"/>
            </w:tcBorders>
          </w:tcPr>
          <w:p w14:paraId="1DCDD12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7BDCC65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r>
      <w:tr w:rsidR="00000000" w14:paraId="55E6DEC5"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tcPr>
          <w:p w14:paraId="1E44A3CC"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Поточнi</w:t>
            </w:r>
            <w:proofErr w:type="spellEnd"/>
            <w:r>
              <w:rPr>
                <w:rFonts w:ascii="Times New Roman CYR" w:hAnsi="Times New Roman CYR" w:cs="Times New Roman CYR"/>
              </w:rPr>
              <w:t xml:space="preserve"> забезпечення</w:t>
            </w:r>
          </w:p>
        </w:tc>
        <w:tc>
          <w:tcPr>
            <w:tcW w:w="1440" w:type="dxa"/>
            <w:tcBorders>
              <w:top w:val="single" w:sz="6" w:space="0" w:color="auto"/>
              <w:left w:val="single" w:sz="6" w:space="0" w:color="auto"/>
              <w:bottom w:val="single" w:sz="6" w:space="0" w:color="auto"/>
              <w:right w:val="single" w:sz="6" w:space="0" w:color="auto"/>
            </w:tcBorders>
          </w:tcPr>
          <w:p w14:paraId="4A4C9BF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7808C1F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1 345</w:t>
            </w:r>
          </w:p>
        </w:tc>
        <w:tc>
          <w:tcPr>
            <w:tcW w:w="1940" w:type="dxa"/>
            <w:tcBorders>
              <w:top w:val="single" w:sz="6" w:space="0" w:color="auto"/>
              <w:left w:val="single" w:sz="6" w:space="0" w:color="auto"/>
              <w:bottom w:val="single" w:sz="6" w:space="0" w:color="auto"/>
              <w:right w:val="single" w:sz="6" w:space="0" w:color="auto"/>
            </w:tcBorders>
          </w:tcPr>
          <w:p w14:paraId="03066CD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288A1F7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r>
      <w:tr w:rsidR="00000000" w14:paraId="1F049029"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tcPr>
          <w:p w14:paraId="14FD0CAD"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Поточна кредиторська </w:t>
            </w:r>
            <w:proofErr w:type="spellStart"/>
            <w:r>
              <w:rPr>
                <w:rFonts w:ascii="Times New Roman CYR" w:hAnsi="Times New Roman CYR" w:cs="Times New Roman CYR"/>
              </w:rPr>
              <w:t>заборгованiсть</w:t>
            </w:r>
            <w:proofErr w:type="spellEnd"/>
            <w:r>
              <w:rPr>
                <w:rFonts w:ascii="Times New Roman CYR" w:hAnsi="Times New Roman CYR" w:cs="Times New Roman CYR"/>
              </w:rPr>
              <w:t xml:space="preserve"> за розрахунками з учасниками</w:t>
            </w:r>
          </w:p>
        </w:tc>
        <w:tc>
          <w:tcPr>
            <w:tcW w:w="1440" w:type="dxa"/>
            <w:tcBorders>
              <w:top w:val="single" w:sz="6" w:space="0" w:color="auto"/>
              <w:left w:val="single" w:sz="6" w:space="0" w:color="auto"/>
              <w:bottom w:val="single" w:sz="6" w:space="0" w:color="auto"/>
              <w:right w:val="single" w:sz="6" w:space="0" w:color="auto"/>
            </w:tcBorders>
          </w:tcPr>
          <w:p w14:paraId="4ADC0BE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76C1B2EC"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2 350 965</w:t>
            </w:r>
          </w:p>
        </w:tc>
        <w:tc>
          <w:tcPr>
            <w:tcW w:w="1940" w:type="dxa"/>
            <w:tcBorders>
              <w:top w:val="single" w:sz="6" w:space="0" w:color="auto"/>
              <w:left w:val="single" w:sz="6" w:space="0" w:color="auto"/>
              <w:bottom w:val="single" w:sz="6" w:space="0" w:color="auto"/>
              <w:right w:val="single" w:sz="6" w:space="0" w:color="auto"/>
            </w:tcBorders>
          </w:tcPr>
          <w:p w14:paraId="7FF9FA4C"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34042B7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r>
      <w:tr w:rsidR="00000000" w14:paraId="2785503D"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14:paraId="0D1B2826"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зобов'язань та забезпечень</w:t>
            </w:r>
          </w:p>
        </w:tc>
        <w:tc>
          <w:tcPr>
            <w:tcW w:w="1440" w:type="dxa"/>
            <w:tcBorders>
              <w:top w:val="single" w:sz="6" w:space="0" w:color="auto"/>
              <w:left w:val="single" w:sz="6" w:space="0" w:color="auto"/>
              <w:bottom w:val="single" w:sz="6" w:space="0" w:color="auto"/>
              <w:right w:val="single" w:sz="6" w:space="0" w:color="auto"/>
            </w:tcBorders>
            <w:vAlign w:val="center"/>
          </w:tcPr>
          <w:p w14:paraId="65DFF69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5C0324C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4 170 943</w:t>
            </w:r>
          </w:p>
        </w:tc>
        <w:tc>
          <w:tcPr>
            <w:tcW w:w="1940" w:type="dxa"/>
            <w:tcBorders>
              <w:top w:val="single" w:sz="6" w:space="0" w:color="auto"/>
              <w:left w:val="single" w:sz="6" w:space="0" w:color="auto"/>
              <w:bottom w:val="single" w:sz="6" w:space="0" w:color="auto"/>
              <w:right w:val="single" w:sz="6" w:space="0" w:color="auto"/>
            </w:tcBorders>
            <w:vAlign w:val="center"/>
          </w:tcPr>
          <w:p w14:paraId="7FA74CD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503BF72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bl>
    <w:p w14:paraId="4063E90F"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p>
    <w:p w14:paraId="53F0C76E" w14:textId="77777777" w:rsidR="00000000" w:rsidRDefault="005C0B77">
      <w:pPr>
        <w:widowControl w:val="0"/>
        <w:autoSpaceDE w:val="0"/>
        <w:autoSpaceDN w:val="0"/>
        <w:adjustRightInd w:val="0"/>
        <w:spacing w:after="0" w:line="240" w:lineRule="auto"/>
        <w:rPr>
          <w:rFonts w:ascii="Times New Roman CYR" w:hAnsi="Times New Roman CYR" w:cs="Times New Roman CYR"/>
        </w:rPr>
        <w:sectPr w:rsidR="00000000">
          <w:pgSz w:w="12240" w:h="15840"/>
          <w:pgMar w:top="570" w:right="720" w:bottom="570" w:left="720" w:header="708" w:footer="708" w:gutter="0"/>
          <w:cols w:space="720"/>
          <w:noEndnote/>
        </w:sectPr>
      </w:pPr>
    </w:p>
    <w:p w14:paraId="571F9EC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Інформація про обсяги виробництва та реалізації основних видів продукції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2500"/>
        <w:gridCol w:w="2000"/>
        <w:gridCol w:w="2000"/>
        <w:gridCol w:w="2200"/>
        <w:gridCol w:w="2000"/>
        <w:gridCol w:w="2000"/>
        <w:gridCol w:w="2200"/>
      </w:tblGrid>
      <w:tr w:rsidR="00000000" w14:paraId="51D703F8" w14:textId="77777777">
        <w:tblPrEx>
          <w:tblCellMar>
            <w:top w:w="0" w:type="dxa"/>
            <w:bottom w:w="0" w:type="dxa"/>
          </w:tblCellMar>
        </w:tblPrEx>
        <w:trPr>
          <w:trHeight w:val="200"/>
        </w:trPr>
        <w:tc>
          <w:tcPr>
            <w:tcW w:w="500" w:type="dxa"/>
            <w:vMerge w:val="restart"/>
            <w:tcBorders>
              <w:top w:val="single" w:sz="6" w:space="0" w:color="auto"/>
              <w:bottom w:val="nil"/>
              <w:right w:val="single" w:sz="6" w:space="0" w:color="auto"/>
            </w:tcBorders>
            <w:vAlign w:val="center"/>
          </w:tcPr>
          <w:p w14:paraId="731B0DA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з/п</w:t>
            </w:r>
          </w:p>
        </w:tc>
        <w:tc>
          <w:tcPr>
            <w:tcW w:w="2500" w:type="dxa"/>
            <w:vMerge w:val="restart"/>
            <w:tcBorders>
              <w:top w:val="single" w:sz="6" w:space="0" w:color="auto"/>
              <w:left w:val="single" w:sz="6" w:space="0" w:color="auto"/>
              <w:bottom w:val="single" w:sz="6" w:space="0" w:color="auto"/>
              <w:right w:val="single" w:sz="6" w:space="0" w:color="auto"/>
            </w:tcBorders>
            <w:vAlign w:val="center"/>
          </w:tcPr>
          <w:p w14:paraId="6FE6FBC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Основний вид продукції</w:t>
            </w:r>
          </w:p>
        </w:tc>
        <w:tc>
          <w:tcPr>
            <w:tcW w:w="6200" w:type="dxa"/>
            <w:gridSpan w:val="3"/>
            <w:tcBorders>
              <w:top w:val="single" w:sz="6" w:space="0" w:color="auto"/>
              <w:left w:val="single" w:sz="6" w:space="0" w:color="auto"/>
              <w:bottom w:val="single" w:sz="6" w:space="0" w:color="auto"/>
              <w:right w:val="single" w:sz="6" w:space="0" w:color="auto"/>
            </w:tcBorders>
            <w:vAlign w:val="center"/>
          </w:tcPr>
          <w:p w14:paraId="0B56124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Обсяг виробництва</w:t>
            </w:r>
          </w:p>
        </w:tc>
        <w:tc>
          <w:tcPr>
            <w:tcW w:w="6200" w:type="dxa"/>
            <w:gridSpan w:val="3"/>
            <w:tcBorders>
              <w:top w:val="single" w:sz="6" w:space="0" w:color="auto"/>
              <w:left w:val="single" w:sz="6" w:space="0" w:color="auto"/>
              <w:bottom w:val="single" w:sz="6" w:space="0" w:color="auto"/>
            </w:tcBorders>
            <w:vAlign w:val="center"/>
          </w:tcPr>
          <w:p w14:paraId="000819E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Обсяг реалізованої продукції</w:t>
            </w:r>
          </w:p>
        </w:tc>
      </w:tr>
      <w:tr w:rsidR="00000000" w14:paraId="0F72F7CA" w14:textId="77777777">
        <w:tblPrEx>
          <w:tblCellMar>
            <w:top w:w="0" w:type="dxa"/>
            <w:bottom w:w="0" w:type="dxa"/>
          </w:tblCellMar>
        </w:tblPrEx>
        <w:trPr>
          <w:trHeight w:val="200"/>
        </w:trPr>
        <w:tc>
          <w:tcPr>
            <w:tcW w:w="500" w:type="dxa"/>
            <w:vMerge/>
            <w:tcBorders>
              <w:top w:val="nil"/>
              <w:bottom w:val="single" w:sz="6" w:space="0" w:color="auto"/>
              <w:right w:val="single" w:sz="6" w:space="0" w:color="auto"/>
            </w:tcBorders>
            <w:vAlign w:val="center"/>
          </w:tcPr>
          <w:p w14:paraId="40C0126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c>
          <w:tcPr>
            <w:tcW w:w="2500" w:type="dxa"/>
            <w:vMerge/>
            <w:tcBorders>
              <w:top w:val="single" w:sz="6" w:space="0" w:color="auto"/>
              <w:left w:val="single" w:sz="6" w:space="0" w:color="auto"/>
              <w:bottom w:val="single" w:sz="6" w:space="0" w:color="auto"/>
              <w:right w:val="single" w:sz="6" w:space="0" w:color="auto"/>
            </w:tcBorders>
            <w:vAlign w:val="center"/>
          </w:tcPr>
          <w:p w14:paraId="238E70E1"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vAlign w:val="center"/>
          </w:tcPr>
          <w:p w14:paraId="2A8D267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у натуральній формі (фізична одиниця виміру)</w:t>
            </w:r>
          </w:p>
        </w:tc>
        <w:tc>
          <w:tcPr>
            <w:tcW w:w="2000" w:type="dxa"/>
            <w:tcBorders>
              <w:top w:val="single" w:sz="6" w:space="0" w:color="auto"/>
              <w:left w:val="single" w:sz="6" w:space="0" w:color="auto"/>
              <w:bottom w:val="single" w:sz="6" w:space="0" w:color="auto"/>
              <w:right w:val="single" w:sz="6" w:space="0" w:color="auto"/>
            </w:tcBorders>
            <w:vAlign w:val="center"/>
          </w:tcPr>
          <w:p w14:paraId="04090B4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у грошовій формі, </w:t>
            </w:r>
            <w:proofErr w:type="spellStart"/>
            <w:r>
              <w:rPr>
                <w:rFonts w:ascii="Times New Roman CYR" w:hAnsi="Times New Roman CYR" w:cs="Times New Roman CYR"/>
              </w:rPr>
              <w:t>тис.грн</w:t>
            </w:r>
            <w:proofErr w:type="spellEnd"/>
          </w:p>
        </w:tc>
        <w:tc>
          <w:tcPr>
            <w:tcW w:w="2200" w:type="dxa"/>
            <w:tcBorders>
              <w:top w:val="single" w:sz="6" w:space="0" w:color="auto"/>
              <w:left w:val="single" w:sz="6" w:space="0" w:color="auto"/>
              <w:bottom w:val="single" w:sz="6" w:space="0" w:color="auto"/>
              <w:right w:val="single" w:sz="6" w:space="0" w:color="auto"/>
            </w:tcBorders>
            <w:vAlign w:val="center"/>
          </w:tcPr>
          <w:p w14:paraId="6A0191A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у відсотках до всієї виробленої продукції</w:t>
            </w:r>
          </w:p>
        </w:tc>
        <w:tc>
          <w:tcPr>
            <w:tcW w:w="2000" w:type="dxa"/>
            <w:tcBorders>
              <w:top w:val="single" w:sz="6" w:space="0" w:color="auto"/>
              <w:left w:val="single" w:sz="6" w:space="0" w:color="auto"/>
              <w:bottom w:val="single" w:sz="6" w:space="0" w:color="auto"/>
              <w:right w:val="single" w:sz="6" w:space="0" w:color="auto"/>
            </w:tcBorders>
            <w:vAlign w:val="center"/>
          </w:tcPr>
          <w:p w14:paraId="593DBA1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у натуральній формі (фізична одиниця виміру)</w:t>
            </w:r>
          </w:p>
        </w:tc>
        <w:tc>
          <w:tcPr>
            <w:tcW w:w="2000" w:type="dxa"/>
            <w:tcBorders>
              <w:top w:val="single" w:sz="6" w:space="0" w:color="auto"/>
              <w:left w:val="single" w:sz="6" w:space="0" w:color="auto"/>
              <w:bottom w:val="single" w:sz="6" w:space="0" w:color="auto"/>
              <w:right w:val="single" w:sz="6" w:space="0" w:color="auto"/>
            </w:tcBorders>
            <w:vAlign w:val="center"/>
          </w:tcPr>
          <w:p w14:paraId="3018D8F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 у грошовій формі, </w:t>
            </w:r>
            <w:proofErr w:type="spellStart"/>
            <w:r>
              <w:rPr>
                <w:rFonts w:ascii="Times New Roman CYR" w:hAnsi="Times New Roman CYR" w:cs="Times New Roman CYR"/>
              </w:rPr>
              <w:t>тис.грн</w:t>
            </w:r>
            <w:proofErr w:type="spellEnd"/>
          </w:p>
        </w:tc>
        <w:tc>
          <w:tcPr>
            <w:tcW w:w="2200" w:type="dxa"/>
            <w:tcBorders>
              <w:top w:val="single" w:sz="6" w:space="0" w:color="auto"/>
              <w:left w:val="single" w:sz="6" w:space="0" w:color="auto"/>
              <w:bottom w:val="single" w:sz="6" w:space="0" w:color="auto"/>
            </w:tcBorders>
            <w:vAlign w:val="center"/>
          </w:tcPr>
          <w:p w14:paraId="4447BEE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у відсотках до всієї реалізованої продукції</w:t>
            </w:r>
          </w:p>
        </w:tc>
      </w:tr>
      <w:tr w:rsidR="00000000" w14:paraId="43DBCA72" w14:textId="77777777">
        <w:tblPrEx>
          <w:tblCellMar>
            <w:top w:w="0" w:type="dxa"/>
            <w:left w:w="28" w:type="dxa"/>
            <w:bottom w:w="0" w:type="dxa"/>
            <w:right w:w="28" w:type="dxa"/>
          </w:tblCellMar>
        </w:tblPrEx>
        <w:trPr>
          <w:trHeight w:val="300"/>
        </w:trPr>
        <w:tc>
          <w:tcPr>
            <w:tcW w:w="500" w:type="dxa"/>
            <w:tcBorders>
              <w:top w:val="single" w:sz="6" w:space="0" w:color="auto"/>
              <w:bottom w:val="single" w:sz="6" w:space="0" w:color="auto"/>
              <w:right w:val="single" w:sz="6" w:space="0" w:color="auto"/>
            </w:tcBorders>
            <w:vAlign w:val="center"/>
          </w:tcPr>
          <w:p w14:paraId="4898B46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2500" w:type="dxa"/>
            <w:tcBorders>
              <w:top w:val="single" w:sz="6" w:space="0" w:color="auto"/>
              <w:left w:val="single" w:sz="6" w:space="0" w:color="auto"/>
              <w:bottom w:val="single" w:sz="6" w:space="0" w:color="auto"/>
              <w:right w:val="single" w:sz="6" w:space="0" w:color="auto"/>
            </w:tcBorders>
            <w:vAlign w:val="center"/>
          </w:tcPr>
          <w:p w14:paraId="254CEFB1"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2000" w:type="dxa"/>
            <w:tcBorders>
              <w:top w:val="single" w:sz="6" w:space="0" w:color="auto"/>
              <w:left w:val="single" w:sz="6" w:space="0" w:color="auto"/>
              <w:bottom w:val="single" w:sz="6" w:space="0" w:color="auto"/>
              <w:right w:val="single" w:sz="6" w:space="0" w:color="auto"/>
            </w:tcBorders>
            <w:vAlign w:val="center"/>
          </w:tcPr>
          <w:p w14:paraId="139415D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2000" w:type="dxa"/>
            <w:tcBorders>
              <w:top w:val="single" w:sz="6" w:space="0" w:color="auto"/>
              <w:left w:val="single" w:sz="6" w:space="0" w:color="auto"/>
              <w:bottom w:val="single" w:sz="6" w:space="0" w:color="auto"/>
              <w:right w:val="single" w:sz="6" w:space="0" w:color="auto"/>
            </w:tcBorders>
            <w:vAlign w:val="center"/>
          </w:tcPr>
          <w:p w14:paraId="3316D051"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2200" w:type="dxa"/>
            <w:tcBorders>
              <w:top w:val="single" w:sz="6" w:space="0" w:color="auto"/>
              <w:left w:val="single" w:sz="6" w:space="0" w:color="auto"/>
              <w:bottom w:val="single" w:sz="6" w:space="0" w:color="auto"/>
              <w:right w:val="single" w:sz="6" w:space="0" w:color="auto"/>
            </w:tcBorders>
            <w:vAlign w:val="center"/>
          </w:tcPr>
          <w:p w14:paraId="0D428CE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2000" w:type="dxa"/>
            <w:tcBorders>
              <w:top w:val="single" w:sz="6" w:space="0" w:color="auto"/>
              <w:left w:val="single" w:sz="6" w:space="0" w:color="auto"/>
              <w:bottom w:val="single" w:sz="6" w:space="0" w:color="auto"/>
              <w:right w:val="single" w:sz="6" w:space="0" w:color="auto"/>
            </w:tcBorders>
            <w:vAlign w:val="center"/>
          </w:tcPr>
          <w:p w14:paraId="4D23DC0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2000" w:type="dxa"/>
            <w:tcBorders>
              <w:top w:val="single" w:sz="6" w:space="0" w:color="auto"/>
              <w:left w:val="single" w:sz="6" w:space="0" w:color="auto"/>
              <w:bottom w:val="single" w:sz="6" w:space="0" w:color="auto"/>
              <w:right w:val="single" w:sz="6" w:space="0" w:color="auto"/>
            </w:tcBorders>
            <w:vAlign w:val="center"/>
          </w:tcPr>
          <w:p w14:paraId="73BC99CF"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2200" w:type="dxa"/>
            <w:tcBorders>
              <w:top w:val="single" w:sz="6" w:space="0" w:color="auto"/>
              <w:left w:val="single" w:sz="6" w:space="0" w:color="auto"/>
              <w:bottom w:val="single" w:sz="6" w:space="0" w:color="auto"/>
            </w:tcBorders>
            <w:vAlign w:val="center"/>
          </w:tcPr>
          <w:p w14:paraId="25658CE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w:t>
            </w:r>
          </w:p>
        </w:tc>
      </w:tr>
      <w:tr w:rsidR="00000000" w14:paraId="06C89B88" w14:textId="77777777">
        <w:tblPrEx>
          <w:tblCellMar>
            <w:top w:w="0" w:type="dxa"/>
            <w:left w:w="28" w:type="dxa"/>
            <w:bottom w:w="0" w:type="dxa"/>
            <w:right w:w="28" w:type="dxa"/>
          </w:tblCellMar>
        </w:tblPrEx>
        <w:trPr>
          <w:trHeight w:val="300"/>
        </w:trPr>
        <w:tc>
          <w:tcPr>
            <w:tcW w:w="500" w:type="dxa"/>
            <w:tcBorders>
              <w:top w:val="single" w:sz="6" w:space="0" w:color="auto"/>
              <w:bottom w:val="single" w:sz="6" w:space="0" w:color="auto"/>
              <w:right w:val="single" w:sz="6" w:space="0" w:color="auto"/>
            </w:tcBorders>
          </w:tcPr>
          <w:p w14:paraId="61F23E4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2500" w:type="dxa"/>
            <w:tcBorders>
              <w:top w:val="single" w:sz="6" w:space="0" w:color="auto"/>
              <w:left w:val="single" w:sz="6" w:space="0" w:color="auto"/>
              <w:bottom w:val="single" w:sz="6" w:space="0" w:color="auto"/>
              <w:right w:val="single" w:sz="6" w:space="0" w:color="auto"/>
            </w:tcBorders>
          </w:tcPr>
          <w:p w14:paraId="254CBD0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електроенергiя</w:t>
            </w:r>
            <w:proofErr w:type="spellEnd"/>
            <w:r>
              <w:rPr>
                <w:rFonts w:ascii="Times New Roman CYR" w:hAnsi="Times New Roman CYR" w:cs="Times New Roman CYR"/>
              </w:rPr>
              <w:t xml:space="preserve"> (</w:t>
            </w:r>
            <w:proofErr w:type="spellStart"/>
            <w:r>
              <w:rPr>
                <w:rFonts w:ascii="Times New Roman CYR" w:hAnsi="Times New Roman CYR" w:cs="Times New Roman CYR"/>
              </w:rPr>
              <w:t>сiчень</w:t>
            </w:r>
            <w:proofErr w:type="spellEnd"/>
            <w:r>
              <w:rPr>
                <w:rFonts w:ascii="Times New Roman CYR" w:hAnsi="Times New Roman CYR" w:cs="Times New Roman CYR"/>
              </w:rPr>
              <w:t>-лютий 2022р)</w:t>
            </w:r>
          </w:p>
        </w:tc>
        <w:tc>
          <w:tcPr>
            <w:tcW w:w="2000" w:type="dxa"/>
            <w:tcBorders>
              <w:top w:val="single" w:sz="6" w:space="0" w:color="auto"/>
              <w:left w:val="single" w:sz="6" w:space="0" w:color="auto"/>
              <w:bottom w:val="single" w:sz="6" w:space="0" w:color="auto"/>
              <w:right w:val="single" w:sz="6" w:space="0" w:color="auto"/>
            </w:tcBorders>
          </w:tcPr>
          <w:p w14:paraId="0BFBAF9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115807216 кВт*г</w:t>
            </w:r>
          </w:p>
        </w:tc>
        <w:tc>
          <w:tcPr>
            <w:tcW w:w="2000" w:type="dxa"/>
            <w:tcBorders>
              <w:top w:val="single" w:sz="6" w:space="0" w:color="auto"/>
              <w:left w:val="single" w:sz="6" w:space="0" w:color="auto"/>
              <w:bottom w:val="single" w:sz="6" w:space="0" w:color="auto"/>
              <w:right w:val="single" w:sz="6" w:space="0" w:color="auto"/>
            </w:tcBorders>
          </w:tcPr>
          <w:p w14:paraId="518B569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403043,85</w:t>
            </w:r>
          </w:p>
        </w:tc>
        <w:tc>
          <w:tcPr>
            <w:tcW w:w="2200" w:type="dxa"/>
            <w:tcBorders>
              <w:top w:val="single" w:sz="6" w:space="0" w:color="auto"/>
              <w:left w:val="single" w:sz="6" w:space="0" w:color="auto"/>
              <w:bottom w:val="single" w:sz="6" w:space="0" w:color="auto"/>
              <w:right w:val="single" w:sz="6" w:space="0" w:color="auto"/>
            </w:tcBorders>
          </w:tcPr>
          <w:p w14:paraId="6984F36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w:t>
            </w:r>
          </w:p>
        </w:tc>
        <w:tc>
          <w:tcPr>
            <w:tcW w:w="2000" w:type="dxa"/>
            <w:tcBorders>
              <w:top w:val="single" w:sz="6" w:space="0" w:color="auto"/>
              <w:left w:val="single" w:sz="6" w:space="0" w:color="auto"/>
              <w:bottom w:val="single" w:sz="6" w:space="0" w:color="auto"/>
              <w:right w:val="single" w:sz="6" w:space="0" w:color="auto"/>
            </w:tcBorders>
          </w:tcPr>
          <w:p w14:paraId="2C7ACAD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114245400 кВт*г</w:t>
            </w:r>
          </w:p>
        </w:tc>
        <w:tc>
          <w:tcPr>
            <w:tcW w:w="2000" w:type="dxa"/>
            <w:tcBorders>
              <w:top w:val="single" w:sz="6" w:space="0" w:color="auto"/>
              <w:left w:val="single" w:sz="6" w:space="0" w:color="auto"/>
              <w:bottom w:val="single" w:sz="6" w:space="0" w:color="auto"/>
              <w:right w:val="single" w:sz="6" w:space="0" w:color="auto"/>
            </w:tcBorders>
          </w:tcPr>
          <w:p w14:paraId="7DC4E08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397608,26</w:t>
            </w:r>
          </w:p>
        </w:tc>
        <w:tc>
          <w:tcPr>
            <w:tcW w:w="2200" w:type="dxa"/>
            <w:tcBorders>
              <w:top w:val="single" w:sz="6" w:space="0" w:color="auto"/>
              <w:left w:val="single" w:sz="6" w:space="0" w:color="auto"/>
              <w:bottom w:val="single" w:sz="6" w:space="0" w:color="auto"/>
            </w:tcBorders>
          </w:tcPr>
          <w:p w14:paraId="04E6013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w:t>
            </w:r>
          </w:p>
        </w:tc>
      </w:tr>
    </w:tbl>
    <w:p w14:paraId="59036501"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p>
    <w:p w14:paraId="7246C4D5" w14:textId="77777777" w:rsidR="00000000" w:rsidRDefault="005C0B77">
      <w:pPr>
        <w:widowControl w:val="0"/>
        <w:autoSpaceDE w:val="0"/>
        <w:autoSpaceDN w:val="0"/>
        <w:adjustRightInd w:val="0"/>
        <w:spacing w:after="0" w:line="240" w:lineRule="auto"/>
        <w:rPr>
          <w:rFonts w:ascii="Times New Roman CYR" w:hAnsi="Times New Roman CYR" w:cs="Times New Roman CYR"/>
        </w:rPr>
        <w:sectPr w:rsidR="00000000">
          <w:pgSz w:w="16838" w:h="11906" w:orient="landscape"/>
          <w:pgMar w:top="570" w:right="720" w:bottom="570" w:left="720" w:header="708" w:footer="708" w:gutter="0"/>
          <w:cols w:space="720"/>
          <w:noEndnote/>
        </w:sectPr>
      </w:pPr>
    </w:p>
    <w:p w14:paraId="1FFA07AE"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Інформація про собівартість реалізованої продукції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620"/>
        <w:gridCol w:w="4120"/>
        <w:gridCol w:w="5900"/>
      </w:tblGrid>
      <w:tr w:rsidR="00000000" w14:paraId="50F0ABA2" w14:textId="77777777" w:rsidTr="005E1A1B">
        <w:tblPrEx>
          <w:tblCellMar>
            <w:top w:w="0" w:type="dxa"/>
            <w:bottom w:w="0" w:type="dxa"/>
          </w:tblCellMar>
        </w:tblPrEx>
        <w:trPr>
          <w:trHeight w:val="300"/>
        </w:trPr>
        <w:tc>
          <w:tcPr>
            <w:tcW w:w="620" w:type="dxa"/>
            <w:tcBorders>
              <w:top w:val="single" w:sz="6" w:space="0" w:color="auto"/>
              <w:bottom w:val="single" w:sz="6" w:space="0" w:color="auto"/>
              <w:right w:val="single" w:sz="6" w:space="0" w:color="auto"/>
            </w:tcBorders>
            <w:vAlign w:val="center"/>
          </w:tcPr>
          <w:p w14:paraId="5605720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з/п</w:t>
            </w:r>
          </w:p>
        </w:tc>
        <w:tc>
          <w:tcPr>
            <w:tcW w:w="4120" w:type="dxa"/>
            <w:tcBorders>
              <w:top w:val="single" w:sz="6" w:space="0" w:color="auto"/>
              <w:left w:val="single" w:sz="6" w:space="0" w:color="auto"/>
              <w:bottom w:val="single" w:sz="6" w:space="0" w:color="auto"/>
              <w:right w:val="single" w:sz="6" w:space="0" w:color="auto"/>
            </w:tcBorders>
            <w:vAlign w:val="center"/>
          </w:tcPr>
          <w:p w14:paraId="29F566B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Склад витрат</w:t>
            </w:r>
          </w:p>
        </w:tc>
        <w:tc>
          <w:tcPr>
            <w:tcW w:w="5900" w:type="dxa"/>
            <w:tcBorders>
              <w:top w:val="single" w:sz="6" w:space="0" w:color="auto"/>
              <w:left w:val="single" w:sz="6" w:space="0" w:color="auto"/>
              <w:bottom w:val="single" w:sz="6" w:space="0" w:color="auto"/>
            </w:tcBorders>
            <w:vAlign w:val="center"/>
          </w:tcPr>
          <w:p w14:paraId="467350D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Відсоток від загальної собівартості реалізованої продукції (у відсотках)</w:t>
            </w:r>
          </w:p>
        </w:tc>
      </w:tr>
      <w:tr w:rsidR="00000000" w14:paraId="3F08FFA0" w14:textId="77777777" w:rsidTr="005E1A1B">
        <w:tblPrEx>
          <w:tblCellMar>
            <w:top w:w="0" w:type="dxa"/>
            <w:bottom w:w="0" w:type="dxa"/>
          </w:tblCellMar>
        </w:tblPrEx>
        <w:trPr>
          <w:trHeight w:val="300"/>
        </w:trPr>
        <w:tc>
          <w:tcPr>
            <w:tcW w:w="620" w:type="dxa"/>
            <w:tcBorders>
              <w:top w:val="single" w:sz="6" w:space="0" w:color="auto"/>
              <w:bottom w:val="single" w:sz="6" w:space="0" w:color="auto"/>
              <w:right w:val="single" w:sz="6" w:space="0" w:color="auto"/>
            </w:tcBorders>
            <w:vAlign w:val="center"/>
          </w:tcPr>
          <w:p w14:paraId="3BF53EC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4120" w:type="dxa"/>
            <w:tcBorders>
              <w:top w:val="single" w:sz="6" w:space="0" w:color="auto"/>
              <w:left w:val="single" w:sz="6" w:space="0" w:color="auto"/>
              <w:bottom w:val="single" w:sz="6" w:space="0" w:color="auto"/>
              <w:right w:val="single" w:sz="6" w:space="0" w:color="auto"/>
            </w:tcBorders>
            <w:vAlign w:val="center"/>
          </w:tcPr>
          <w:p w14:paraId="4A76BC8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5900" w:type="dxa"/>
            <w:tcBorders>
              <w:top w:val="single" w:sz="6" w:space="0" w:color="auto"/>
              <w:left w:val="single" w:sz="6" w:space="0" w:color="auto"/>
              <w:bottom w:val="single" w:sz="6" w:space="0" w:color="auto"/>
            </w:tcBorders>
            <w:vAlign w:val="center"/>
          </w:tcPr>
          <w:p w14:paraId="482B452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r>
      <w:tr w:rsidR="00000000" w14:paraId="2079EADA" w14:textId="77777777" w:rsidTr="005E1A1B">
        <w:tblPrEx>
          <w:tblCellMar>
            <w:top w:w="0" w:type="dxa"/>
            <w:bottom w:w="0" w:type="dxa"/>
          </w:tblCellMar>
        </w:tblPrEx>
        <w:trPr>
          <w:trHeight w:val="300"/>
        </w:trPr>
        <w:tc>
          <w:tcPr>
            <w:tcW w:w="620" w:type="dxa"/>
            <w:tcBorders>
              <w:top w:val="single" w:sz="6" w:space="0" w:color="auto"/>
              <w:bottom w:val="single" w:sz="6" w:space="0" w:color="auto"/>
              <w:right w:val="single" w:sz="6" w:space="0" w:color="auto"/>
            </w:tcBorders>
          </w:tcPr>
          <w:p w14:paraId="57436CC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4120" w:type="dxa"/>
            <w:tcBorders>
              <w:top w:val="single" w:sz="6" w:space="0" w:color="auto"/>
              <w:left w:val="single" w:sz="6" w:space="0" w:color="auto"/>
              <w:bottom w:val="single" w:sz="6" w:space="0" w:color="auto"/>
              <w:right w:val="single" w:sz="6" w:space="0" w:color="auto"/>
            </w:tcBorders>
          </w:tcPr>
          <w:p w14:paraId="50B0C4FD"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Амортизацiя</w:t>
            </w:r>
            <w:proofErr w:type="spellEnd"/>
            <w:r>
              <w:rPr>
                <w:rFonts w:ascii="Times New Roman CYR" w:hAnsi="Times New Roman CYR" w:cs="Times New Roman CYR"/>
              </w:rPr>
              <w:t xml:space="preserve"> основних </w:t>
            </w:r>
            <w:proofErr w:type="spellStart"/>
            <w:r>
              <w:rPr>
                <w:rFonts w:ascii="Times New Roman CYR" w:hAnsi="Times New Roman CYR" w:cs="Times New Roman CYR"/>
              </w:rPr>
              <w:t>засобiв</w:t>
            </w:r>
            <w:proofErr w:type="spellEnd"/>
            <w:r>
              <w:rPr>
                <w:rFonts w:ascii="Times New Roman CYR" w:hAnsi="Times New Roman CYR" w:cs="Times New Roman CYR"/>
              </w:rPr>
              <w:t xml:space="preserve"> та </w:t>
            </w:r>
            <w:proofErr w:type="spellStart"/>
            <w:r>
              <w:rPr>
                <w:rFonts w:ascii="Times New Roman CYR" w:hAnsi="Times New Roman CYR" w:cs="Times New Roman CYR"/>
              </w:rPr>
              <w:t>нематерiальних</w:t>
            </w:r>
            <w:proofErr w:type="spellEnd"/>
            <w:r>
              <w:rPr>
                <w:rFonts w:ascii="Times New Roman CYR" w:hAnsi="Times New Roman CYR" w:cs="Times New Roman CYR"/>
              </w:rPr>
              <w:t xml:space="preserve"> </w:t>
            </w:r>
            <w:proofErr w:type="spellStart"/>
            <w:r>
              <w:rPr>
                <w:rFonts w:ascii="Times New Roman CYR" w:hAnsi="Times New Roman CYR" w:cs="Times New Roman CYR"/>
              </w:rPr>
              <w:t>активiв</w:t>
            </w:r>
            <w:proofErr w:type="spellEnd"/>
          </w:p>
        </w:tc>
        <w:tc>
          <w:tcPr>
            <w:tcW w:w="5900" w:type="dxa"/>
            <w:tcBorders>
              <w:top w:val="single" w:sz="6" w:space="0" w:color="auto"/>
              <w:left w:val="single" w:sz="6" w:space="0" w:color="auto"/>
              <w:bottom w:val="single" w:sz="6" w:space="0" w:color="auto"/>
            </w:tcBorders>
          </w:tcPr>
          <w:p w14:paraId="28820EA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58</w:t>
            </w:r>
          </w:p>
        </w:tc>
      </w:tr>
      <w:tr w:rsidR="00000000" w14:paraId="7E5B5982" w14:textId="77777777" w:rsidTr="005E1A1B">
        <w:tblPrEx>
          <w:tblCellMar>
            <w:top w:w="0" w:type="dxa"/>
            <w:bottom w:w="0" w:type="dxa"/>
          </w:tblCellMar>
        </w:tblPrEx>
        <w:trPr>
          <w:trHeight w:val="300"/>
        </w:trPr>
        <w:tc>
          <w:tcPr>
            <w:tcW w:w="620" w:type="dxa"/>
            <w:tcBorders>
              <w:top w:val="single" w:sz="6" w:space="0" w:color="auto"/>
              <w:bottom w:val="single" w:sz="6" w:space="0" w:color="auto"/>
              <w:right w:val="single" w:sz="6" w:space="0" w:color="auto"/>
            </w:tcBorders>
          </w:tcPr>
          <w:p w14:paraId="0033652C"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4120" w:type="dxa"/>
            <w:tcBorders>
              <w:top w:val="single" w:sz="6" w:space="0" w:color="auto"/>
              <w:left w:val="single" w:sz="6" w:space="0" w:color="auto"/>
              <w:bottom w:val="single" w:sz="6" w:space="0" w:color="auto"/>
              <w:right w:val="single" w:sz="6" w:space="0" w:color="auto"/>
            </w:tcBorders>
          </w:tcPr>
          <w:p w14:paraId="4EBCF06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Виробничi</w:t>
            </w:r>
            <w:proofErr w:type="spellEnd"/>
            <w:r>
              <w:rPr>
                <w:rFonts w:ascii="Times New Roman CYR" w:hAnsi="Times New Roman CYR" w:cs="Times New Roman CYR"/>
              </w:rPr>
              <w:t xml:space="preserve"> послуги</w:t>
            </w:r>
          </w:p>
        </w:tc>
        <w:tc>
          <w:tcPr>
            <w:tcW w:w="5900" w:type="dxa"/>
            <w:tcBorders>
              <w:top w:val="single" w:sz="6" w:space="0" w:color="auto"/>
              <w:left w:val="single" w:sz="6" w:space="0" w:color="auto"/>
              <w:bottom w:val="single" w:sz="6" w:space="0" w:color="auto"/>
            </w:tcBorders>
          </w:tcPr>
          <w:p w14:paraId="415F415D"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w:t>
            </w:r>
          </w:p>
        </w:tc>
      </w:tr>
    </w:tbl>
    <w:p w14:paraId="1185D06F"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p>
    <w:p w14:paraId="5599DDB5" w14:textId="77777777" w:rsidR="00000000" w:rsidRDefault="005C0B77">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Інформація про осіб, послугами яких користується особа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773"/>
      </w:tblGrid>
      <w:tr w:rsidR="00000000" w14:paraId="5D7C0AB4"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0ADB491E"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w:t>
            </w:r>
          </w:p>
        </w:tc>
        <w:tc>
          <w:tcPr>
            <w:tcW w:w="4773" w:type="dxa"/>
            <w:tcBorders>
              <w:top w:val="single" w:sz="6" w:space="0" w:color="auto"/>
              <w:left w:val="single" w:sz="6" w:space="0" w:color="auto"/>
              <w:bottom w:val="single" w:sz="6" w:space="0" w:color="auto"/>
            </w:tcBorders>
          </w:tcPr>
          <w:p w14:paraId="1990A7A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Публiчне</w:t>
            </w:r>
            <w:proofErr w:type="spellEnd"/>
            <w:r>
              <w:rPr>
                <w:rFonts w:ascii="Times New Roman CYR" w:hAnsi="Times New Roman CYR" w:cs="Times New Roman CYR"/>
              </w:rPr>
              <w:t xml:space="preserve"> </w:t>
            </w:r>
            <w:proofErr w:type="spellStart"/>
            <w:r>
              <w:rPr>
                <w:rFonts w:ascii="Times New Roman CYR" w:hAnsi="Times New Roman CYR" w:cs="Times New Roman CYR"/>
              </w:rPr>
              <w:t>акцiонерне</w:t>
            </w:r>
            <w:proofErr w:type="spellEnd"/>
            <w:r>
              <w:rPr>
                <w:rFonts w:ascii="Times New Roman CYR" w:hAnsi="Times New Roman CYR" w:cs="Times New Roman CYR"/>
              </w:rPr>
              <w:t xml:space="preserve"> товариство "</w:t>
            </w:r>
            <w:proofErr w:type="spellStart"/>
            <w:r>
              <w:rPr>
                <w:rFonts w:ascii="Times New Roman CYR" w:hAnsi="Times New Roman CYR" w:cs="Times New Roman CYR"/>
              </w:rPr>
              <w:t>Нацiональний</w:t>
            </w:r>
            <w:proofErr w:type="spellEnd"/>
            <w:r>
              <w:rPr>
                <w:rFonts w:ascii="Times New Roman CYR" w:hAnsi="Times New Roman CYR" w:cs="Times New Roman CYR"/>
              </w:rPr>
              <w:t xml:space="preserve"> </w:t>
            </w:r>
            <w:proofErr w:type="spellStart"/>
            <w:r>
              <w:rPr>
                <w:rFonts w:ascii="Times New Roman CYR" w:hAnsi="Times New Roman CYR" w:cs="Times New Roman CYR"/>
              </w:rPr>
              <w:t>депозитарiй</w:t>
            </w:r>
            <w:proofErr w:type="spellEnd"/>
            <w:r>
              <w:rPr>
                <w:rFonts w:ascii="Times New Roman CYR" w:hAnsi="Times New Roman CYR" w:cs="Times New Roman CYR"/>
              </w:rPr>
              <w:t xml:space="preserve"> України"</w:t>
            </w:r>
          </w:p>
        </w:tc>
      </w:tr>
      <w:tr w:rsidR="00000000" w14:paraId="6550F8BB"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7AB38A35"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773" w:type="dxa"/>
            <w:tcBorders>
              <w:top w:val="single" w:sz="6" w:space="0" w:color="auto"/>
              <w:left w:val="single" w:sz="6" w:space="0" w:color="auto"/>
              <w:bottom w:val="single" w:sz="6" w:space="0" w:color="auto"/>
            </w:tcBorders>
          </w:tcPr>
          <w:p w14:paraId="54CA05E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r>
      <w:tr w:rsidR="00000000" w14:paraId="1F229EE9"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6E631644"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773" w:type="dxa"/>
            <w:tcBorders>
              <w:top w:val="single" w:sz="6" w:space="0" w:color="auto"/>
              <w:left w:val="single" w:sz="6" w:space="0" w:color="auto"/>
              <w:bottom w:val="single" w:sz="6" w:space="0" w:color="auto"/>
            </w:tcBorders>
          </w:tcPr>
          <w:p w14:paraId="6A5A23F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r>
      <w:tr w:rsidR="00000000" w14:paraId="09656E70"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0E3724DE"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773" w:type="dxa"/>
            <w:tcBorders>
              <w:top w:val="single" w:sz="6" w:space="0" w:color="auto"/>
              <w:left w:val="single" w:sz="6" w:space="0" w:color="auto"/>
              <w:bottom w:val="single" w:sz="6" w:space="0" w:color="auto"/>
            </w:tcBorders>
          </w:tcPr>
          <w:p w14:paraId="748E126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Акціонерне товариство</w:t>
            </w:r>
          </w:p>
        </w:tc>
      </w:tr>
      <w:tr w:rsidR="00000000" w14:paraId="0C80939A"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134A70F8"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773" w:type="dxa"/>
            <w:tcBorders>
              <w:top w:val="single" w:sz="6" w:space="0" w:color="auto"/>
              <w:left w:val="single" w:sz="6" w:space="0" w:color="auto"/>
              <w:bottom w:val="single" w:sz="6" w:space="0" w:color="auto"/>
            </w:tcBorders>
          </w:tcPr>
          <w:p w14:paraId="29DC890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30370711</w:t>
            </w:r>
          </w:p>
        </w:tc>
      </w:tr>
      <w:tr w:rsidR="00000000" w14:paraId="21464F63"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3BAB432D"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773" w:type="dxa"/>
            <w:tcBorders>
              <w:top w:val="single" w:sz="6" w:space="0" w:color="auto"/>
              <w:left w:val="single" w:sz="6" w:space="0" w:color="auto"/>
              <w:bottom w:val="single" w:sz="6" w:space="0" w:color="auto"/>
            </w:tcBorders>
          </w:tcPr>
          <w:p w14:paraId="343CF31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04107, Україна, м. Київ, вул. </w:t>
            </w:r>
            <w:proofErr w:type="spellStart"/>
            <w:r>
              <w:rPr>
                <w:rFonts w:ascii="Times New Roman CYR" w:hAnsi="Times New Roman CYR" w:cs="Times New Roman CYR"/>
              </w:rPr>
              <w:t>Якубенкiвська</w:t>
            </w:r>
            <w:proofErr w:type="spellEnd"/>
            <w:r>
              <w:rPr>
                <w:rFonts w:ascii="Times New Roman CYR" w:hAnsi="Times New Roman CYR" w:cs="Times New Roman CYR"/>
              </w:rPr>
              <w:t>, 7-г</w:t>
            </w:r>
          </w:p>
        </w:tc>
      </w:tr>
      <w:tr w:rsidR="00000000" w14:paraId="20FBA413"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21604BE1"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773" w:type="dxa"/>
            <w:tcBorders>
              <w:top w:val="single" w:sz="6" w:space="0" w:color="auto"/>
              <w:left w:val="single" w:sz="6" w:space="0" w:color="auto"/>
              <w:bottom w:val="single" w:sz="6" w:space="0" w:color="auto"/>
            </w:tcBorders>
          </w:tcPr>
          <w:p w14:paraId="064BB21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000000" w14:paraId="77EEBC6B"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70D23B93"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773" w:type="dxa"/>
            <w:tcBorders>
              <w:top w:val="single" w:sz="6" w:space="0" w:color="auto"/>
              <w:left w:val="single" w:sz="6" w:space="0" w:color="auto"/>
              <w:bottom w:val="single" w:sz="6" w:space="0" w:color="auto"/>
            </w:tcBorders>
          </w:tcPr>
          <w:p w14:paraId="4C446BF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000000" w14:paraId="6EE65A0B"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1CBF3EF9"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773" w:type="dxa"/>
            <w:tcBorders>
              <w:top w:val="single" w:sz="6" w:space="0" w:color="auto"/>
              <w:left w:val="single" w:sz="6" w:space="0" w:color="auto"/>
              <w:bottom w:val="single" w:sz="6" w:space="0" w:color="auto"/>
            </w:tcBorders>
          </w:tcPr>
          <w:p w14:paraId="6FDF91B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r>
      <w:tr w:rsidR="00000000" w14:paraId="119A45DA"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1619514F"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Міжміський код та телефон</w:t>
            </w:r>
          </w:p>
        </w:tc>
        <w:tc>
          <w:tcPr>
            <w:tcW w:w="4773" w:type="dxa"/>
            <w:tcBorders>
              <w:top w:val="single" w:sz="6" w:space="0" w:color="auto"/>
              <w:left w:val="single" w:sz="6" w:space="0" w:color="auto"/>
              <w:bottom w:val="single" w:sz="6" w:space="0" w:color="auto"/>
            </w:tcBorders>
          </w:tcPr>
          <w:p w14:paraId="6450FA2C"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(044) 363-04-00</w:t>
            </w:r>
          </w:p>
        </w:tc>
      </w:tr>
      <w:tr w:rsidR="00000000" w14:paraId="422EC1D2"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667663D5"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773" w:type="dxa"/>
            <w:tcBorders>
              <w:top w:val="single" w:sz="6" w:space="0" w:color="auto"/>
              <w:left w:val="single" w:sz="6" w:space="0" w:color="auto"/>
              <w:bottom w:val="single" w:sz="6" w:space="0" w:color="auto"/>
            </w:tcBorders>
          </w:tcPr>
          <w:p w14:paraId="66E0BF9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63.11 - Оброблення даних, </w:t>
            </w:r>
            <w:proofErr w:type="spellStart"/>
            <w:r>
              <w:rPr>
                <w:rFonts w:ascii="Times New Roman CYR" w:hAnsi="Times New Roman CYR" w:cs="Times New Roman CYR"/>
              </w:rPr>
              <w:t>розмiщення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iнформацiї</w:t>
            </w:r>
            <w:proofErr w:type="spellEnd"/>
            <w:r>
              <w:rPr>
                <w:rFonts w:ascii="Times New Roman CYR" w:hAnsi="Times New Roman CYR" w:cs="Times New Roman CYR"/>
              </w:rPr>
              <w:t xml:space="preserve"> на веб-вузлах i пов'язана з ними </w:t>
            </w:r>
            <w:proofErr w:type="spellStart"/>
            <w:r>
              <w:rPr>
                <w:rFonts w:ascii="Times New Roman CYR" w:hAnsi="Times New Roman CYR" w:cs="Times New Roman CYR"/>
              </w:rPr>
              <w:t>дiяльнiсть</w:t>
            </w:r>
            <w:proofErr w:type="spellEnd"/>
          </w:p>
          <w:p w14:paraId="5722DC3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18.20 - Тиражування звуко-, </w:t>
            </w:r>
            <w:proofErr w:type="spellStart"/>
            <w:r>
              <w:rPr>
                <w:rFonts w:ascii="Times New Roman CYR" w:hAnsi="Times New Roman CYR" w:cs="Times New Roman CYR"/>
              </w:rPr>
              <w:t>вiдеозаписiв</w:t>
            </w:r>
            <w:proofErr w:type="spellEnd"/>
            <w:r>
              <w:rPr>
                <w:rFonts w:ascii="Times New Roman CYR" w:hAnsi="Times New Roman CYR" w:cs="Times New Roman CYR"/>
              </w:rPr>
              <w:t xml:space="preserve"> i програмного забезпечення</w:t>
            </w:r>
          </w:p>
          <w:p w14:paraId="6F6649E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62.01 - Комп'ютерне програмування</w:t>
            </w:r>
          </w:p>
        </w:tc>
      </w:tr>
      <w:tr w:rsidR="00000000" w14:paraId="4AB71A8E"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16CE5C19"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773" w:type="dxa"/>
            <w:tcBorders>
              <w:top w:val="single" w:sz="6" w:space="0" w:color="auto"/>
              <w:left w:val="single" w:sz="6" w:space="0" w:color="auto"/>
              <w:bottom w:val="single" w:sz="6" w:space="0" w:color="auto"/>
            </w:tcBorders>
          </w:tcPr>
          <w:p w14:paraId="05AFF78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Надає </w:t>
            </w:r>
            <w:proofErr w:type="spellStart"/>
            <w:r>
              <w:rPr>
                <w:rFonts w:ascii="Times New Roman CYR" w:hAnsi="Times New Roman CYR" w:cs="Times New Roman CYR"/>
              </w:rPr>
              <w:t>депозитарнi</w:t>
            </w:r>
            <w:proofErr w:type="spellEnd"/>
            <w:r>
              <w:rPr>
                <w:rFonts w:ascii="Times New Roman CYR" w:hAnsi="Times New Roman CYR" w:cs="Times New Roman CYR"/>
              </w:rPr>
              <w:t xml:space="preserve"> послуги з обслуговування випуску </w:t>
            </w:r>
            <w:proofErr w:type="spellStart"/>
            <w:r>
              <w:rPr>
                <w:rFonts w:ascii="Times New Roman CYR" w:hAnsi="Times New Roman CYR" w:cs="Times New Roman CYR"/>
              </w:rPr>
              <w:t>цiнних</w:t>
            </w:r>
            <w:proofErr w:type="spellEnd"/>
            <w:r>
              <w:rPr>
                <w:rFonts w:ascii="Times New Roman CYR" w:hAnsi="Times New Roman CYR" w:cs="Times New Roman CYR"/>
              </w:rPr>
              <w:t xml:space="preserve"> </w:t>
            </w:r>
            <w:proofErr w:type="spellStart"/>
            <w:r>
              <w:rPr>
                <w:rFonts w:ascii="Times New Roman CYR" w:hAnsi="Times New Roman CYR" w:cs="Times New Roman CYR"/>
              </w:rPr>
              <w:t>паперiв</w:t>
            </w:r>
            <w:proofErr w:type="spellEnd"/>
            <w:r>
              <w:rPr>
                <w:rFonts w:ascii="Times New Roman CYR" w:hAnsi="Times New Roman CYR" w:cs="Times New Roman CYR"/>
              </w:rPr>
              <w:t xml:space="preserve"> Товариства. </w:t>
            </w:r>
            <w:proofErr w:type="spellStart"/>
            <w:r>
              <w:rPr>
                <w:rFonts w:ascii="Times New Roman CYR" w:hAnsi="Times New Roman CYR" w:cs="Times New Roman CYR"/>
              </w:rPr>
              <w:t>Дiє</w:t>
            </w:r>
            <w:proofErr w:type="spellEnd"/>
            <w:r>
              <w:rPr>
                <w:rFonts w:ascii="Times New Roman CYR" w:hAnsi="Times New Roman CYR" w:cs="Times New Roman CYR"/>
              </w:rPr>
              <w:t xml:space="preserve"> без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на </w:t>
            </w:r>
            <w:proofErr w:type="spellStart"/>
            <w:r>
              <w:rPr>
                <w:rFonts w:ascii="Times New Roman CYR" w:hAnsi="Times New Roman CYR" w:cs="Times New Roman CYR"/>
              </w:rPr>
              <w:t>пiдставi</w:t>
            </w:r>
            <w:proofErr w:type="spellEnd"/>
            <w:r>
              <w:rPr>
                <w:rFonts w:ascii="Times New Roman CYR" w:hAnsi="Times New Roman CYR" w:cs="Times New Roman CYR"/>
              </w:rPr>
              <w:t xml:space="preserve"> Правил Центрального </w:t>
            </w:r>
            <w:proofErr w:type="spellStart"/>
            <w:r>
              <w:rPr>
                <w:rFonts w:ascii="Times New Roman CYR" w:hAnsi="Times New Roman CYR" w:cs="Times New Roman CYR"/>
              </w:rPr>
              <w:t>депозитарiю</w:t>
            </w:r>
            <w:proofErr w:type="spellEnd"/>
            <w:r>
              <w:rPr>
                <w:rFonts w:ascii="Times New Roman CYR" w:hAnsi="Times New Roman CYR" w:cs="Times New Roman CYR"/>
              </w:rPr>
              <w:t xml:space="preserve"> України</w:t>
            </w:r>
          </w:p>
        </w:tc>
      </w:tr>
    </w:tbl>
    <w:p w14:paraId="6D829BBD"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773"/>
      </w:tblGrid>
      <w:tr w:rsidR="00000000" w14:paraId="09D7EB1C"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469D9FEA"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w:t>
            </w:r>
          </w:p>
        </w:tc>
        <w:tc>
          <w:tcPr>
            <w:tcW w:w="4773" w:type="dxa"/>
            <w:tcBorders>
              <w:top w:val="single" w:sz="6" w:space="0" w:color="auto"/>
              <w:left w:val="single" w:sz="6" w:space="0" w:color="auto"/>
              <w:bottom w:val="single" w:sz="6" w:space="0" w:color="auto"/>
            </w:tcBorders>
          </w:tcPr>
          <w:p w14:paraId="280CB06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установа "Агентство з розвитку </w:t>
            </w:r>
            <w:proofErr w:type="spellStart"/>
            <w:r>
              <w:rPr>
                <w:rFonts w:ascii="Times New Roman CYR" w:hAnsi="Times New Roman CYR" w:cs="Times New Roman CYR"/>
              </w:rPr>
              <w:t>iнфраструктури</w:t>
            </w:r>
            <w:proofErr w:type="spellEnd"/>
            <w:r>
              <w:rPr>
                <w:rFonts w:ascii="Times New Roman CYR" w:hAnsi="Times New Roman CYR" w:cs="Times New Roman CYR"/>
              </w:rPr>
              <w:t xml:space="preserve"> фондового ринку України"</w:t>
            </w:r>
          </w:p>
        </w:tc>
      </w:tr>
      <w:tr w:rsidR="00000000" w14:paraId="4D9D2667"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3B635189"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773" w:type="dxa"/>
            <w:tcBorders>
              <w:top w:val="single" w:sz="6" w:space="0" w:color="auto"/>
              <w:left w:val="single" w:sz="6" w:space="0" w:color="auto"/>
              <w:bottom w:val="single" w:sz="6" w:space="0" w:color="auto"/>
            </w:tcBorders>
          </w:tcPr>
          <w:p w14:paraId="6C3BCFB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r>
      <w:tr w:rsidR="00000000" w14:paraId="207BC87C"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20D725CC"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773" w:type="dxa"/>
            <w:tcBorders>
              <w:top w:val="single" w:sz="6" w:space="0" w:color="auto"/>
              <w:left w:val="single" w:sz="6" w:space="0" w:color="auto"/>
              <w:bottom w:val="single" w:sz="6" w:space="0" w:color="auto"/>
            </w:tcBorders>
          </w:tcPr>
          <w:p w14:paraId="78D1B78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r>
      <w:tr w:rsidR="00000000" w14:paraId="163212D9"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47C7074D"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773" w:type="dxa"/>
            <w:tcBorders>
              <w:top w:val="single" w:sz="6" w:space="0" w:color="auto"/>
              <w:left w:val="single" w:sz="6" w:space="0" w:color="auto"/>
              <w:bottom w:val="single" w:sz="6" w:space="0" w:color="auto"/>
            </w:tcBorders>
          </w:tcPr>
          <w:p w14:paraId="396FEF0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організація (установа, заклад)</w:t>
            </w:r>
          </w:p>
        </w:tc>
      </w:tr>
      <w:tr w:rsidR="00000000" w14:paraId="63AE7C9E"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1A09DBDC"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773" w:type="dxa"/>
            <w:tcBorders>
              <w:top w:val="single" w:sz="6" w:space="0" w:color="auto"/>
              <w:left w:val="single" w:sz="6" w:space="0" w:color="auto"/>
              <w:bottom w:val="single" w:sz="6" w:space="0" w:color="auto"/>
            </w:tcBorders>
          </w:tcPr>
          <w:p w14:paraId="0744564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21676262</w:t>
            </w:r>
          </w:p>
        </w:tc>
      </w:tr>
      <w:tr w:rsidR="00000000" w14:paraId="33FFFB3D"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37EF944A"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773" w:type="dxa"/>
            <w:tcBorders>
              <w:top w:val="single" w:sz="6" w:space="0" w:color="auto"/>
              <w:left w:val="single" w:sz="6" w:space="0" w:color="auto"/>
              <w:bottom w:val="single" w:sz="6" w:space="0" w:color="auto"/>
            </w:tcBorders>
          </w:tcPr>
          <w:p w14:paraId="7D189B0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03150, Україна, м. Київ, вул. Антоновича, 51, </w:t>
            </w:r>
            <w:proofErr w:type="spellStart"/>
            <w:r>
              <w:rPr>
                <w:rFonts w:ascii="Times New Roman CYR" w:hAnsi="Times New Roman CYR" w:cs="Times New Roman CYR"/>
              </w:rPr>
              <w:t>офiс</w:t>
            </w:r>
            <w:proofErr w:type="spellEnd"/>
            <w:r>
              <w:rPr>
                <w:rFonts w:ascii="Times New Roman CYR" w:hAnsi="Times New Roman CYR" w:cs="Times New Roman CYR"/>
              </w:rPr>
              <w:t xml:space="preserve"> 1206</w:t>
            </w:r>
          </w:p>
        </w:tc>
      </w:tr>
      <w:tr w:rsidR="00000000" w14:paraId="0A9C2336"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7E5626B4"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773" w:type="dxa"/>
            <w:tcBorders>
              <w:top w:val="single" w:sz="6" w:space="0" w:color="auto"/>
              <w:left w:val="single" w:sz="6" w:space="0" w:color="auto"/>
              <w:bottom w:val="single" w:sz="6" w:space="0" w:color="auto"/>
            </w:tcBorders>
          </w:tcPr>
          <w:p w14:paraId="4A17B58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000000" w14:paraId="773A4A44"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22FF8B50"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773" w:type="dxa"/>
            <w:tcBorders>
              <w:top w:val="single" w:sz="6" w:space="0" w:color="auto"/>
              <w:left w:val="single" w:sz="6" w:space="0" w:color="auto"/>
              <w:bottom w:val="single" w:sz="6" w:space="0" w:color="auto"/>
            </w:tcBorders>
          </w:tcPr>
          <w:p w14:paraId="4090347C"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000000" w14:paraId="34E60A96"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12400F03"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773" w:type="dxa"/>
            <w:tcBorders>
              <w:top w:val="single" w:sz="6" w:space="0" w:color="auto"/>
              <w:left w:val="single" w:sz="6" w:space="0" w:color="auto"/>
              <w:bottom w:val="single" w:sz="6" w:space="0" w:color="auto"/>
            </w:tcBorders>
          </w:tcPr>
          <w:p w14:paraId="3E8CA6C1"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r>
      <w:tr w:rsidR="00000000" w14:paraId="641B1605"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7830F97A"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Міжміський код та телефон</w:t>
            </w:r>
          </w:p>
        </w:tc>
        <w:tc>
          <w:tcPr>
            <w:tcW w:w="4773" w:type="dxa"/>
            <w:tcBorders>
              <w:top w:val="single" w:sz="6" w:space="0" w:color="auto"/>
              <w:left w:val="single" w:sz="6" w:space="0" w:color="auto"/>
              <w:bottom w:val="single" w:sz="6" w:space="0" w:color="auto"/>
            </w:tcBorders>
          </w:tcPr>
          <w:p w14:paraId="09DFA71F"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(044) 287-56-70</w:t>
            </w:r>
          </w:p>
        </w:tc>
      </w:tr>
      <w:tr w:rsidR="00000000" w14:paraId="585445FC"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7E289BC6"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773" w:type="dxa"/>
            <w:tcBorders>
              <w:top w:val="single" w:sz="6" w:space="0" w:color="auto"/>
              <w:left w:val="single" w:sz="6" w:space="0" w:color="auto"/>
              <w:bottom w:val="single" w:sz="6" w:space="0" w:color="auto"/>
            </w:tcBorders>
          </w:tcPr>
          <w:p w14:paraId="76ECF29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63.11 - Оброблення даних, </w:t>
            </w:r>
            <w:proofErr w:type="spellStart"/>
            <w:r>
              <w:rPr>
                <w:rFonts w:ascii="Times New Roman CYR" w:hAnsi="Times New Roman CYR" w:cs="Times New Roman CYR"/>
              </w:rPr>
              <w:t>розмiщення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iнформацiї</w:t>
            </w:r>
            <w:proofErr w:type="spellEnd"/>
            <w:r>
              <w:rPr>
                <w:rFonts w:ascii="Times New Roman CYR" w:hAnsi="Times New Roman CYR" w:cs="Times New Roman CYR"/>
              </w:rPr>
              <w:t xml:space="preserve"> на веб-вузлах i пов'язана з ними </w:t>
            </w:r>
            <w:proofErr w:type="spellStart"/>
            <w:r>
              <w:rPr>
                <w:rFonts w:ascii="Times New Roman CYR" w:hAnsi="Times New Roman CYR" w:cs="Times New Roman CYR"/>
              </w:rPr>
              <w:t>дiяльнiсть</w:t>
            </w:r>
            <w:proofErr w:type="spellEnd"/>
          </w:p>
          <w:p w14:paraId="7B2367D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84.13 </w:t>
            </w:r>
            <w:r>
              <w:rPr>
                <w:rFonts w:ascii="Times New Roman CYR" w:hAnsi="Times New Roman CYR" w:cs="Times New Roman CYR"/>
              </w:rPr>
              <w:t xml:space="preserve">- Регулювання та сприяння ефективному веденню </w:t>
            </w:r>
            <w:proofErr w:type="spellStart"/>
            <w:r>
              <w:rPr>
                <w:rFonts w:ascii="Times New Roman CYR" w:hAnsi="Times New Roman CYR" w:cs="Times New Roman CYR"/>
              </w:rPr>
              <w:t>економiчної</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дiяльностi</w:t>
            </w:r>
            <w:proofErr w:type="spellEnd"/>
          </w:p>
          <w:p w14:paraId="18538CF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62.02 - Консультування з питань </w:t>
            </w:r>
            <w:proofErr w:type="spellStart"/>
            <w:r>
              <w:rPr>
                <w:rFonts w:ascii="Times New Roman CYR" w:hAnsi="Times New Roman CYR" w:cs="Times New Roman CYR"/>
              </w:rPr>
              <w:t>iнформатизацiї</w:t>
            </w:r>
            <w:proofErr w:type="spellEnd"/>
          </w:p>
        </w:tc>
      </w:tr>
      <w:tr w:rsidR="00000000" w14:paraId="68C3076F"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340DB55B"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Вид послуг, які надає особа</w:t>
            </w:r>
          </w:p>
        </w:tc>
        <w:tc>
          <w:tcPr>
            <w:tcW w:w="4773" w:type="dxa"/>
            <w:tcBorders>
              <w:top w:val="single" w:sz="6" w:space="0" w:color="auto"/>
              <w:left w:val="single" w:sz="6" w:space="0" w:color="auto"/>
              <w:bottom w:val="single" w:sz="6" w:space="0" w:color="auto"/>
            </w:tcBorders>
          </w:tcPr>
          <w:p w14:paraId="0CF3319D"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Дiє</w:t>
            </w:r>
            <w:proofErr w:type="spellEnd"/>
            <w:r>
              <w:rPr>
                <w:rFonts w:ascii="Times New Roman CYR" w:hAnsi="Times New Roman CYR" w:cs="Times New Roman CYR"/>
              </w:rPr>
              <w:t xml:space="preserve"> без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Надання послуг з оприлюднення та подання до НКЦПФР регульованої </w:t>
            </w:r>
            <w:proofErr w:type="spellStart"/>
            <w:r>
              <w:rPr>
                <w:rFonts w:ascii="Times New Roman CYR" w:hAnsi="Times New Roman CYR" w:cs="Times New Roman CYR"/>
              </w:rPr>
              <w:t>iнформацiї</w:t>
            </w:r>
            <w:proofErr w:type="spellEnd"/>
          </w:p>
        </w:tc>
      </w:tr>
    </w:tbl>
    <w:p w14:paraId="1D011E65"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773"/>
      </w:tblGrid>
      <w:tr w:rsidR="00000000" w14:paraId="12D24E48"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4EF7BFD7"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w:t>
            </w:r>
          </w:p>
        </w:tc>
        <w:tc>
          <w:tcPr>
            <w:tcW w:w="4773" w:type="dxa"/>
            <w:tcBorders>
              <w:top w:val="single" w:sz="6" w:space="0" w:color="auto"/>
              <w:left w:val="single" w:sz="6" w:space="0" w:color="auto"/>
              <w:bottom w:val="single" w:sz="6" w:space="0" w:color="auto"/>
            </w:tcBorders>
          </w:tcPr>
          <w:p w14:paraId="118768F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ВIДПОВIДАЛЬНIСТЮ "КРЕСТОН УКРАЇНА"</w:t>
            </w:r>
          </w:p>
        </w:tc>
      </w:tr>
      <w:tr w:rsidR="00000000" w14:paraId="12B18B3B"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2911DA61"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773" w:type="dxa"/>
            <w:tcBorders>
              <w:top w:val="single" w:sz="6" w:space="0" w:color="auto"/>
              <w:left w:val="single" w:sz="6" w:space="0" w:color="auto"/>
              <w:bottom w:val="single" w:sz="6" w:space="0" w:color="auto"/>
            </w:tcBorders>
          </w:tcPr>
          <w:p w14:paraId="2CF373E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r>
      <w:tr w:rsidR="00000000" w14:paraId="68575F8F"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40372003"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773" w:type="dxa"/>
            <w:tcBorders>
              <w:top w:val="single" w:sz="6" w:space="0" w:color="auto"/>
              <w:left w:val="single" w:sz="6" w:space="0" w:color="auto"/>
              <w:bottom w:val="single" w:sz="6" w:space="0" w:color="auto"/>
            </w:tcBorders>
          </w:tcPr>
          <w:p w14:paraId="1DD3FB2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r>
      <w:tr w:rsidR="00000000" w14:paraId="0ECC5744"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7AF9E0F7"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773" w:type="dxa"/>
            <w:tcBorders>
              <w:top w:val="single" w:sz="6" w:space="0" w:color="auto"/>
              <w:left w:val="single" w:sz="6" w:space="0" w:color="auto"/>
              <w:bottom w:val="single" w:sz="6" w:space="0" w:color="auto"/>
            </w:tcBorders>
          </w:tcPr>
          <w:p w14:paraId="5F3852C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відповідальністю</w:t>
            </w:r>
          </w:p>
        </w:tc>
      </w:tr>
      <w:tr w:rsidR="00000000" w14:paraId="03AB06BA"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503C7D4E"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773" w:type="dxa"/>
            <w:tcBorders>
              <w:top w:val="single" w:sz="6" w:space="0" w:color="auto"/>
              <w:left w:val="single" w:sz="6" w:space="0" w:color="auto"/>
              <w:bottom w:val="single" w:sz="6" w:space="0" w:color="auto"/>
            </w:tcBorders>
          </w:tcPr>
          <w:p w14:paraId="3B9FFC9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22022137</w:t>
            </w:r>
          </w:p>
        </w:tc>
      </w:tr>
      <w:tr w:rsidR="00000000" w14:paraId="200AF1EF"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532DD26E"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773" w:type="dxa"/>
            <w:tcBorders>
              <w:top w:val="single" w:sz="6" w:space="0" w:color="auto"/>
              <w:left w:val="single" w:sz="6" w:space="0" w:color="auto"/>
              <w:bottom w:val="single" w:sz="6" w:space="0" w:color="auto"/>
            </w:tcBorders>
          </w:tcPr>
          <w:p w14:paraId="1FEE9D0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03150, Україна, м. Київ, вул. Антоновича, 172</w:t>
            </w:r>
          </w:p>
        </w:tc>
      </w:tr>
      <w:tr w:rsidR="00000000" w14:paraId="57511F68"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5EF00FE0"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773" w:type="dxa"/>
            <w:tcBorders>
              <w:top w:val="single" w:sz="6" w:space="0" w:color="auto"/>
              <w:left w:val="single" w:sz="6" w:space="0" w:color="auto"/>
              <w:bottom w:val="single" w:sz="6" w:space="0" w:color="auto"/>
            </w:tcBorders>
          </w:tcPr>
          <w:p w14:paraId="3A9DEB1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000000" w14:paraId="7E0F8E10"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5E2EC640"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773" w:type="dxa"/>
            <w:tcBorders>
              <w:top w:val="single" w:sz="6" w:space="0" w:color="auto"/>
              <w:left w:val="single" w:sz="6" w:space="0" w:color="auto"/>
              <w:bottom w:val="single" w:sz="6" w:space="0" w:color="auto"/>
            </w:tcBorders>
          </w:tcPr>
          <w:p w14:paraId="43786D8D"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000000" w14:paraId="39844F6F"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35CA05D5"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773" w:type="dxa"/>
            <w:tcBorders>
              <w:top w:val="single" w:sz="6" w:space="0" w:color="auto"/>
              <w:left w:val="single" w:sz="6" w:space="0" w:color="auto"/>
              <w:bottom w:val="single" w:sz="6" w:space="0" w:color="auto"/>
            </w:tcBorders>
          </w:tcPr>
          <w:p w14:paraId="224E865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r>
      <w:tr w:rsidR="00000000" w14:paraId="66BB2030"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23E82606"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Міжміський код та телефон</w:t>
            </w:r>
          </w:p>
        </w:tc>
        <w:tc>
          <w:tcPr>
            <w:tcW w:w="4773" w:type="dxa"/>
            <w:tcBorders>
              <w:top w:val="single" w:sz="6" w:space="0" w:color="auto"/>
              <w:left w:val="single" w:sz="6" w:space="0" w:color="auto"/>
              <w:bottom w:val="single" w:sz="6" w:space="0" w:color="auto"/>
            </w:tcBorders>
          </w:tcPr>
          <w:p w14:paraId="1C077FB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(044) 333-44-93</w:t>
            </w:r>
          </w:p>
        </w:tc>
      </w:tr>
      <w:tr w:rsidR="00000000" w14:paraId="24C03081"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33CEBEAF"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773" w:type="dxa"/>
            <w:tcBorders>
              <w:top w:val="single" w:sz="6" w:space="0" w:color="auto"/>
              <w:left w:val="single" w:sz="6" w:space="0" w:color="auto"/>
              <w:bottom w:val="single" w:sz="6" w:space="0" w:color="auto"/>
            </w:tcBorders>
          </w:tcPr>
          <w:p w14:paraId="1D7612F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69.20 - </w:t>
            </w:r>
            <w:proofErr w:type="spellStart"/>
            <w:r>
              <w:rPr>
                <w:rFonts w:ascii="Times New Roman CYR" w:hAnsi="Times New Roman CYR" w:cs="Times New Roman CYR"/>
              </w:rPr>
              <w:t>Дiяльнiсть</w:t>
            </w:r>
            <w:proofErr w:type="spellEnd"/>
            <w:r>
              <w:rPr>
                <w:rFonts w:ascii="Times New Roman CYR" w:hAnsi="Times New Roman CYR" w:cs="Times New Roman CYR"/>
              </w:rPr>
              <w:t xml:space="preserve"> у </w:t>
            </w:r>
            <w:proofErr w:type="spellStart"/>
            <w:r>
              <w:rPr>
                <w:rFonts w:ascii="Times New Roman CYR" w:hAnsi="Times New Roman CYR" w:cs="Times New Roman CYR"/>
              </w:rPr>
              <w:t>сферi</w:t>
            </w:r>
            <w:proofErr w:type="spellEnd"/>
            <w:r>
              <w:rPr>
                <w:rFonts w:ascii="Times New Roman CYR" w:hAnsi="Times New Roman CYR" w:cs="Times New Roman CYR"/>
              </w:rPr>
              <w:t xml:space="preserve"> бухгалтерського </w:t>
            </w:r>
            <w:proofErr w:type="spellStart"/>
            <w:r>
              <w:rPr>
                <w:rFonts w:ascii="Times New Roman CYR" w:hAnsi="Times New Roman CYR" w:cs="Times New Roman CYR"/>
              </w:rPr>
              <w:t>облiку</w:t>
            </w:r>
            <w:proofErr w:type="spellEnd"/>
            <w:r>
              <w:rPr>
                <w:rFonts w:ascii="Times New Roman CYR" w:hAnsi="Times New Roman CYR" w:cs="Times New Roman CYR"/>
              </w:rPr>
              <w:t xml:space="preserve"> й аудиту; консультування з питань оподаткування</w:t>
            </w:r>
          </w:p>
          <w:p w14:paraId="55C2944D"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70.22 - Консультування з питань </w:t>
            </w:r>
            <w:proofErr w:type="spellStart"/>
            <w:r>
              <w:rPr>
                <w:rFonts w:ascii="Times New Roman CYR" w:hAnsi="Times New Roman CYR" w:cs="Times New Roman CYR"/>
              </w:rPr>
              <w:t>комерцiйної</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дiяльностi</w:t>
            </w:r>
            <w:proofErr w:type="spellEnd"/>
            <w:r>
              <w:rPr>
                <w:rFonts w:ascii="Times New Roman CYR" w:hAnsi="Times New Roman CYR" w:cs="Times New Roman CYR"/>
              </w:rPr>
              <w:t xml:space="preserve"> й керування</w:t>
            </w:r>
          </w:p>
        </w:tc>
      </w:tr>
      <w:tr w:rsidR="00000000" w14:paraId="3C0CDA42"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7C11993B"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773" w:type="dxa"/>
            <w:tcBorders>
              <w:top w:val="single" w:sz="6" w:space="0" w:color="auto"/>
              <w:left w:val="single" w:sz="6" w:space="0" w:color="auto"/>
              <w:bottom w:val="single" w:sz="6" w:space="0" w:color="auto"/>
            </w:tcBorders>
          </w:tcPr>
          <w:p w14:paraId="4A305A81"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Дiє</w:t>
            </w:r>
            <w:proofErr w:type="spellEnd"/>
            <w:r>
              <w:rPr>
                <w:rFonts w:ascii="Times New Roman CYR" w:hAnsi="Times New Roman CYR" w:cs="Times New Roman CYR"/>
              </w:rPr>
              <w:t xml:space="preserve"> без </w:t>
            </w:r>
            <w:proofErr w:type="spellStart"/>
            <w:r>
              <w:rPr>
                <w:rFonts w:ascii="Times New Roman CYR" w:hAnsi="Times New Roman CYR" w:cs="Times New Roman CYR"/>
              </w:rPr>
              <w:t>лiцензiї</w:t>
            </w:r>
            <w:proofErr w:type="spellEnd"/>
            <w:r>
              <w:rPr>
                <w:rFonts w:ascii="Times New Roman CYR" w:hAnsi="Times New Roman CYR" w:cs="Times New Roman CYR"/>
              </w:rPr>
              <w:t>. Надання аудиторських послуг</w:t>
            </w:r>
          </w:p>
        </w:tc>
      </w:tr>
    </w:tbl>
    <w:p w14:paraId="541DF62F"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773"/>
      </w:tblGrid>
      <w:tr w:rsidR="00000000" w14:paraId="6BB7D3EA"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1C7A4B9B"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w:t>
            </w:r>
          </w:p>
        </w:tc>
        <w:tc>
          <w:tcPr>
            <w:tcW w:w="4773" w:type="dxa"/>
            <w:tcBorders>
              <w:top w:val="single" w:sz="6" w:space="0" w:color="auto"/>
              <w:left w:val="single" w:sz="6" w:space="0" w:color="auto"/>
              <w:bottom w:val="single" w:sz="6" w:space="0" w:color="auto"/>
            </w:tcBorders>
          </w:tcPr>
          <w:p w14:paraId="1AB34DA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Приватне </w:t>
            </w:r>
            <w:proofErr w:type="spellStart"/>
            <w:r>
              <w:rPr>
                <w:rFonts w:ascii="Times New Roman CYR" w:hAnsi="Times New Roman CYR" w:cs="Times New Roman CYR"/>
              </w:rPr>
              <w:t>акцiонерне</w:t>
            </w:r>
            <w:proofErr w:type="spellEnd"/>
            <w:r>
              <w:rPr>
                <w:rFonts w:ascii="Times New Roman CYR" w:hAnsi="Times New Roman CYR" w:cs="Times New Roman CYR"/>
              </w:rPr>
              <w:t xml:space="preserve"> товариство "Страхова </w:t>
            </w:r>
            <w:proofErr w:type="spellStart"/>
            <w:r>
              <w:rPr>
                <w:rFonts w:ascii="Times New Roman CYR" w:hAnsi="Times New Roman CYR" w:cs="Times New Roman CYR"/>
              </w:rPr>
              <w:t>компанiя</w:t>
            </w:r>
            <w:proofErr w:type="spellEnd"/>
            <w:r>
              <w:rPr>
                <w:rFonts w:ascii="Times New Roman CYR" w:hAnsi="Times New Roman CYR" w:cs="Times New Roman CYR"/>
              </w:rPr>
              <w:t xml:space="preserve"> "ЄВРОIНС УКРАЇНА"</w:t>
            </w:r>
          </w:p>
        </w:tc>
      </w:tr>
      <w:tr w:rsidR="00000000" w14:paraId="371210C9"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0649B1B2"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773" w:type="dxa"/>
            <w:tcBorders>
              <w:top w:val="single" w:sz="6" w:space="0" w:color="auto"/>
              <w:left w:val="single" w:sz="6" w:space="0" w:color="auto"/>
              <w:bottom w:val="single" w:sz="6" w:space="0" w:color="auto"/>
            </w:tcBorders>
          </w:tcPr>
          <w:p w14:paraId="5432AC8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r>
      <w:tr w:rsidR="00000000" w14:paraId="22D66A23"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4B1AC304"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773" w:type="dxa"/>
            <w:tcBorders>
              <w:top w:val="single" w:sz="6" w:space="0" w:color="auto"/>
              <w:left w:val="single" w:sz="6" w:space="0" w:color="auto"/>
              <w:bottom w:val="single" w:sz="6" w:space="0" w:color="auto"/>
            </w:tcBorders>
          </w:tcPr>
          <w:p w14:paraId="5CB83BA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r>
      <w:tr w:rsidR="00000000" w14:paraId="630915F9"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16B29816"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773" w:type="dxa"/>
            <w:tcBorders>
              <w:top w:val="single" w:sz="6" w:space="0" w:color="auto"/>
              <w:left w:val="single" w:sz="6" w:space="0" w:color="auto"/>
              <w:bottom w:val="single" w:sz="6" w:space="0" w:color="auto"/>
            </w:tcBorders>
          </w:tcPr>
          <w:p w14:paraId="5C812F8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Акціонерне товариство</w:t>
            </w:r>
          </w:p>
        </w:tc>
      </w:tr>
      <w:tr w:rsidR="00000000" w14:paraId="4F8AB2B4"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6E9CD9AE"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773" w:type="dxa"/>
            <w:tcBorders>
              <w:top w:val="single" w:sz="6" w:space="0" w:color="auto"/>
              <w:left w:val="single" w:sz="6" w:space="0" w:color="auto"/>
              <w:bottom w:val="single" w:sz="6" w:space="0" w:color="auto"/>
            </w:tcBorders>
          </w:tcPr>
          <w:p w14:paraId="1257DB7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22868348</w:t>
            </w:r>
          </w:p>
        </w:tc>
      </w:tr>
      <w:tr w:rsidR="00000000" w14:paraId="36C2C8CF"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16F67AC3"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773" w:type="dxa"/>
            <w:tcBorders>
              <w:top w:val="single" w:sz="6" w:space="0" w:color="auto"/>
              <w:left w:val="single" w:sz="6" w:space="0" w:color="auto"/>
              <w:bottom w:val="single" w:sz="6" w:space="0" w:color="auto"/>
            </w:tcBorders>
          </w:tcPr>
          <w:p w14:paraId="08D0366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03150, Україна, м. Київ, вул. Велика </w:t>
            </w:r>
            <w:proofErr w:type="spellStart"/>
            <w:r>
              <w:rPr>
                <w:rFonts w:ascii="Times New Roman CYR" w:hAnsi="Times New Roman CYR" w:cs="Times New Roman CYR"/>
              </w:rPr>
              <w:t>Василькiвська</w:t>
            </w:r>
            <w:proofErr w:type="spellEnd"/>
            <w:r>
              <w:rPr>
                <w:rFonts w:ascii="Times New Roman CYR" w:hAnsi="Times New Roman CYR" w:cs="Times New Roman CYR"/>
              </w:rPr>
              <w:t>, 102</w:t>
            </w:r>
          </w:p>
        </w:tc>
      </w:tr>
      <w:tr w:rsidR="00000000" w14:paraId="677098B6"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699E6F0F"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773" w:type="dxa"/>
            <w:tcBorders>
              <w:top w:val="single" w:sz="6" w:space="0" w:color="auto"/>
              <w:left w:val="single" w:sz="6" w:space="0" w:color="auto"/>
              <w:bottom w:val="single" w:sz="6" w:space="0" w:color="auto"/>
            </w:tcBorders>
          </w:tcPr>
          <w:p w14:paraId="7E1785AF"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 236</w:t>
            </w:r>
          </w:p>
        </w:tc>
      </w:tr>
      <w:tr w:rsidR="00000000" w14:paraId="51891917"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659F6DFC"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773" w:type="dxa"/>
            <w:tcBorders>
              <w:top w:val="single" w:sz="6" w:space="0" w:color="auto"/>
              <w:left w:val="single" w:sz="6" w:space="0" w:color="auto"/>
              <w:bottom w:val="single" w:sz="6" w:space="0" w:color="auto"/>
            </w:tcBorders>
          </w:tcPr>
          <w:p w14:paraId="304B3DA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Нацiональна</w:t>
            </w:r>
            <w:proofErr w:type="spellEnd"/>
            <w:r>
              <w:rPr>
                <w:rFonts w:ascii="Times New Roman CYR" w:hAnsi="Times New Roman CYR" w:cs="Times New Roman CYR"/>
              </w:rPr>
              <w:t xml:space="preserve">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що </w:t>
            </w:r>
            <w:proofErr w:type="spellStart"/>
            <w:r>
              <w:rPr>
                <w:rFonts w:ascii="Times New Roman CYR" w:hAnsi="Times New Roman CYR" w:cs="Times New Roman CYR"/>
              </w:rPr>
              <w:t>здiйснює</w:t>
            </w:r>
            <w:proofErr w:type="spellEnd"/>
            <w:r>
              <w:rPr>
                <w:rFonts w:ascii="Times New Roman CYR" w:hAnsi="Times New Roman CYR" w:cs="Times New Roman CYR"/>
              </w:rPr>
              <w:t xml:space="preserve"> державне регулювання у </w:t>
            </w:r>
            <w:proofErr w:type="spellStart"/>
            <w:r>
              <w:rPr>
                <w:rFonts w:ascii="Times New Roman CYR" w:hAnsi="Times New Roman CYR" w:cs="Times New Roman CYR"/>
              </w:rPr>
              <w:t>сферi</w:t>
            </w:r>
            <w:proofErr w:type="spellEnd"/>
            <w:r>
              <w:rPr>
                <w:rFonts w:ascii="Times New Roman CYR" w:hAnsi="Times New Roman CYR" w:cs="Times New Roman CYR"/>
              </w:rPr>
              <w:t xml:space="preserve"> </w:t>
            </w:r>
            <w:proofErr w:type="spellStart"/>
            <w:r>
              <w:rPr>
                <w:rFonts w:ascii="Times New Roman CYR" w:hAnsi="Times New Roman CYR" w:cs="Times New Roman CYR"/>
              </w:rPr>
              <w:t>ри</w:t>
            </w:r>
            <w:r>
              <w:rPr>
                <w:rFonts w:ascii="Times New Roman CYR" w:hAnsi="Times New Roman CYR" w:cs="Times New Roman CYR"/>
              </w:rPr>
              <w:t>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w:t>
            </w:r>
            <w:proofErr w:type="spellStart"/>
            <w:r>
              <w:rPr>
                <w:rFonts w:ascii="Times New Roman CYR" w:hAnsi="Times New Roman CYR" w:cs="Times New Roman CYR"/>
              </w:rPr>
              <w:t>Нацкомфiнпослуг</w:t>
            </w:r>
            <w:proofErr w:type="spellEnd"/>
            <w:r>
              <w:rPr>
                <w:rFonts w:ascii="Times New Roman CYR" w:hAnsi="Times New Roman CYR" w:cs="Times New Roman CYR"/>
              </w:rPr>
              <w:t>)</w:t>
            </w:r>
          </w:p>
        </w:tc>
      </w:tr>
      <w:tr w:rsidR="00000000" w14:paraId="196F2551"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13947700"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773" w:type="dxa"/>
            <w:tcBorders>
              <w:top w:val="single" w:sz="6" w:space="0" w:color="auto"/>
              <w:left w:val="single" w:sz="6" w:space="0" w:color="auto"/>
              <w:bottom w:val="single" w:sz="6" w:space="0" w:color="auto"/>
            </w:tcBorders>
          </w:tcPr>
          <w:p w14:paraId="41A6073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21.08.2004</w:t>
            </w:r>
          </w:p>
        </w:tc>
      </w:tr>
      <w:tr w:rsidR="00000000" w14:paraId="0354B612"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57F75C95"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Міжміський код та телефон</w:t>
            </w:r>
          </w:p>
        </w:tc>
        <w:tc>
          <w:tcPr>
            <w:tcW w:w="4773" w:type="dxa"/>
            <w:tcBorders>
              <w:top w:val="single" w:sz="6" w:space="0" w:color="auto"/>
              <w:left w:val="single" w:sz="6" w:space="0" w:color="auto"/>
              <w:bottom w:val="single" w:sz="6" w:space="0" w:color="auto"/>
            </w:tcBorders>
          </w:tcPr>
          <w:p w14:paraId="47A796E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+380442474477</w:t>
            </w:r>
          </w:p>
        </w:tc>
      </w:tr>
      <w:tr w:rsidR="00000000" w14:paraId="523960BB"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63D99313"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773" w:type="dxa"/>
            <w:tcBorders>
              <w:top w:val="single" w:sz="6" w:space="0" w:color="auto"/>
              <w:left w:val="single" w:sz="6" w:space="0" w:color="auto"/>
              <w:bottom w:val="single" w:sz="6" w:space="0" w:color="auto"/>
            </w:tcBorders>
          </w:tcPr>
          <w:p w14:paraId="2CEC252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65.12 - </w:t>
            </w:r>
            <w:proofErr w:type="spellStart"/>
            <w:r>
              <w:rPr>
                <w:rFonts w:ascii="Times New Roman CYR" w:hAnsi="Times New Roman CYR" w:cs="Times New Roman CYR"/>
              </w:rPr>
              <w:t>Iншi</w:t>
            </w:r>
            <w:proofErr w:type="spellEnd"/>
            <w:r>
              <w:rPr>
                <w:rFonts w:ascii="Times New Roman CYR" w:hAnsi="Times New Roman CYR" w:cs="Times New Roman CYR"/>
              </w:rPr>
              <w:t xml:space="preserve"> види страхування, </w:t>
            </w:r>
            <w:proofErr w:type="spellStart"/>
            <w:r>
              <w:rPr>
                <w:rFonts w:ascii="Times New Roman CYR" w:hAnsi="Times New Roman CYR" w:cs="Times New Roman CYR"/>
              </w:rPr>
              <w:t>крiм</w:t>
            </w:r>
            <w:proofErr w:type="spellEnd"/>
            <w:r>
              <w:rPr>
                <w:rFonts w:ascii="Times New Roman CYR" w:hAnsi="Times New Roman CYR" w:cs="Times New Roman CYR"/>
              </w:rPr>
              <w:t xml:space="preserve"> страхування життя</w:t>
            </w:r>
          </w:p>
          <w:p w14:paraId="7A59630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65.20 - Перестрахування</w:t>
            </w:r>
          </w:p>
        </w:tc>
      </w:tr>
      <w:tr w:rsidR="00000000" w14:paraId="0395521E"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7E40C790"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773" w:type="dxa"/>
            <w:tcBorders>
              <w:top w:val="single" w:sz="6" w:space="0" w:color="auto"/>
              <w:left w:val="single" w:sz="6" w:space="0" w:color="auto"/>
              <w:bottom w:val="single" w:sz="6" w:space="0" w:color="auto"/>
            </w:tcBorders>
          </w:tcPr>
          <w:p w14:paraId="1634D32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Страхування</w:t>
            </w:r>
          </w:p>
        </w:tc>
      </w:tr>
    </w:tbl>
    <w:p w14:paraId="127BFF4D"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773"/>
      </w:tblGrid>
      <w:tr w:rsidR="00000000" w14:paraId="13846163"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39FDDB81"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w:t>
            </w:r>
          </w:p>
        </w:tc>
        <w:tc>
          <w:tcPr>
            <w:tcW w:w="4773" w:type="dxa"/>
            <w:tcBorders>
              <w:top w:val="single" w:sz="6" w:space="0" w:color="auto"/>
              <w:left w:val="single" w:sz="6" w:space="0" w:color="auto"/>
              <w:bottom w:val="single" w:sz="6" w:space="0" w:color="auto"/>
            </w:tcBorders>
          </w:tcPr>
          <w:p w14:paraId="5ADAB5FC"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ПРИВАТНЕ АКЦIОНЕРНЕ ТОВАРИСТВО "СТРАХОВА КОМПАНIЯ "УНIКА"</w:t>
            </w:r>
          </w:p>
        </w:tc>
      </w:tr>
      <w:tr w:rsidR="00000000" w14:paraId="1505F3A6"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5898C876"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773" w:type="dxa"/>
            <w:tcBorders>
              <w:top w:val="single" w:sz="6" w:space="0" w:color="auto"/>
              <w:left w:val="single" w:sz="6" w:space="0" w:color="auto"/>
              <w:bottom w:val="single" w:sz="6" w:space="0" w:color="auto"/>
            </w:tcBorders>
          </w:tcPr>
          <w:p w14:paraId="784F4B3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r>
      <w:tr w:rsidR="00000000" w14:paraId="491DB617"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2060D949"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773" w:type="dxa"/>
            <w:tcBorders>
              <w:top w:val="single" w:sz="6" w:space="0" w:color="auto"/>
              <w:left w:val="single" w:sz="6" w:space="0" w:color="auto"/>
              <w:bottom w:val="single" w:sz="6" w:space="0" w:color="auto"/>
            </w:tcBorders>
          </w:tcPr>
          <w:p w14:paraId="3E7C7EE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r>
      <w:tr w:rsidR="00000000" w14:paraId="4BA42608"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13DF7D74"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773" w:type="dxa"/>
            <w:tcBorders>
              <w:top w:val="single" w:sz="6" w:space="0" w:color="auto"/>
              <w:left w:val="single" w:sz="6" w:space="0" w:color="auto"/>
              <w:bottom w:val="single" w:sz="6" w:space="0" w:color="auto"/>
            </w:tcBorders>
          </w:tcPr>
          <w:p w14:paraId="7FDC909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Акціонерне товариство</w:t>
            </w:r>
          </w:p>
        </w:tc>
      </w:tr>
      <w:tr w:rsidR="00000000" w14:paraId="405FFC2E"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7353E2D6"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773" w:type="dxa"/>
            <w:tcBorders>
              <w:top w:val="single" w:sz="6" w:space="0" w:color="auto"/>
              <w:left w:val="single" w:sz="6" w:space="0" w:color="auto"/>
              <w:bottom w:val="single" w:sz="6" w:space="0" w:color="auto"/>
            </w:tcBorders>
          </w:tcPr>
          <w:p w14:paraId="7432151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20033533</w:t>
            </w:r>
          </w:p>
        </w:tc>
      </w:tr>
      <w:tr w:rsidR="00000000" w14:paraId="63770005"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3D5A4F0C"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773" w:type="dxa"/>
            <w:tcBorders>
              <w:top w:val="single" w:sz="6" w:space="0" w:color="auto"/>
              <w:left w:val="single" w:sz="6" w:space="0" w:color="auto"/>
              <w:bottom w:val="single" w:sz="6" w:space="0" w:color="auto"/>
            </w:tcBorders>
          </w:tcPr>
          <w:p w14:paraId="4C974D2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04112, Україна, м. Київ, вул. О. </w:t>
            </w:r>
            <w:proofErr w:type="spellStart"/>
            <w:r>
              <w:rPr>
                <w:rFonts w:ascii="Times New Roman CYR" w:hAnsi="Times New Roman CYR" w:cs="Times New Roman CYR"/>
              </w:rPr>
              <w:t>Телiги</w:t>
            </w:r>
            <w:proofErr w:type="spellEnd"/>
            <w:r>
              <w:rPr>
                <w:rFonts w:ascii="Times New Roman CYR" w:hAnsi="Times New Roman CYR" w:cs="Times New Roman CYR"/>
              </w:rPr>
              <w:t xml:space="preserve">, буд. 6, </w:t>
            </w:r>
            <w:proofErr w:type="spellStart"/>
            <w:r>
              <w:rPr>
                <w:rFonts w:ascii="Times New Roman CYR" w:hAnsi="Times New Roman CYR" w:cs="Times New Roman CYR"/>
              </w:rPr>
              <w:t>лiт</w:t>
            </w:r>
            <w:proofErr w:type="spellEnd"/>
            <w:r>
              <w:rPr>
                <w:rFonts w:ascii="Times New Roman CYR" w:hAnsi="Times New Roman CYR" w:cs="Times New Roman CYR"/>
              </w:rPr>
              <w:t>. "В"</w:t>
            </w:r>
          </w:p>
        </w:tc>
      </w:tr>
      <w:tr w:rsidR="00000000" w14:paraId="698033ED"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6748A485"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773" w:type="dxa"/>
            <w:tcBorders>
              <w:top w:val="single" w:sz="6" w:space="0" w:color="auto"/>
              <w:left w:val="single" w:sz="6" w:space="0" w:color="auto"/>
              <w:bottom w:val="single" w:sz="6" w:space="0" w:color="auto"/>
            </w:tcBorders>
          </w:tcPr>
          <w:p w14:paraId="68DC60F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 149</w:t>
            </w:r>
          </w:p>
        </w:tc>
      </w:tr>
      <w:tr w:rsidR="00000000" w14:paraId="66857AF8"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7654E948"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Найменування державного органу, що видав ліцензію або інший документ</w:t>
            </w:r>
          </w:p>
        </w:tc>
        <w:tc>
          <w:tcPr>
            <w:tcW w:w="4773" w:type="dxa"/>
            <w:tcBorders>
              <w:top w:val="single" w:sz="6" w:space="0" w:color="auto"/>
              <w:left w:val="single" w:sz="6" w:space="0" w:color="auto"/>
              <w:bottom w:val="single" w:sz="6" w:space="0" w:color="auto"/>
            </w:tcBorders>
          </w:tcPr>
          <w:p w14:paraId="3286555C"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Нацiональна</w:t>
            </w:r>
            <w:proofErr w:type="spellEnd"/>
            <w:r>
              <w:rPr>
                <w:rFonts w:ascii="Times New Roman CYR" w:hAnsi="Times New Roman CYR" w:cs="Times New Roman CYR"/>
              </w:rPr>
              <w:t xml:space="preserve">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що </w:t>
            </w:r>
            <w:proofErr w:type="spellStart"/>
            <w:r>
              <w:rPr>
                <w:rFonts w:ascii="Times New Roman CYR" w:hAnsi="Times New Roman CYR" w:cs="Times New Roman CYR"/>
              </w:rPr>
              <w:t>здiйснює</w:t>
            </w:r>
            <w:proofErr w:type="spellEnd"/>
            <w:r>
              <w:rPr>
                <w:rFonts w:ascii="Times New Roman CYR" w:hAnsi="Times New Roman CYR" w:cs="Times New Roman CYR"/>
              </w:rPr>
              <w:t xml:space="preserve"> державне регулювання у </w:t>
            </w:r>
            <w:proofErr w:type="spellStart"/>
            <w:r>
              <w:rPr>
                <w:rFonts w:ascii="Times New Roman CYR" w:hAnsi="Times New Roman CYR" w:cs="Times New Roman CYR"/>
              </w:rPr>
              <w:t>сферi</w:t>
            </w:r>
            <w:proofErr w:type="spellEnd"/>
            <w:r>
              <w:rPr>
                <w:rFonts w:ascii="Times New Roman CYR" w:hAnsi="Times New Roman CYR" w:cs="Times New Roman CYR"/>
              </w:rPr>
              <w:t xml:space="preserve">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w:t>
            </w:r>
            <w:proofErr w:type="spellStart"/>
            <w:r>
              <w:rPr>
                <w:rFonts w:ascii="Times New Roman CYR" w:hAnsi="Times New Roman CYR" w:cs="Times New Roman CYR"/>
              </w:rPr>
              <w:t>Нацкомфiнпослуг</w:t>
            </w:r>
            <w:proofErr w:type="spellEnd"/>
            <w:r>
              <w:rPr>
                <w:rFonts w:ascii="Times New Roman CYR" w:hAnsi="Times New Roman CYR" w:cs="Times New Roman CYR"/>
              </w:rPr>
              <w:t>)</w:t>
            </w:r>
          </w:p>
        </w:tc>
      </w:tr>
      <w:tr w:rsidR="00000000" w14:paraId="345F4FC4"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29CB600D"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773" w:type="dxa"/>
            <w:tcBorders>
              <w:top w:val="single" w:sz="6" w:space="0" w:color="auto"/>
              <w:left w:val="single" w:sz="6" w:space="0" w:color="auto"/>
              <w:bottom w:val="single" w:sz="6" w:space="0" w:color="auto"/>
            </w:tcBorders>
          </w:tcPr>
          <w:p w14:paraId="7A30920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21.08.2004</w:t>
            </w:r>
          </w:p>
        </w:tc>
      </w:tr>
      <w:tr w:rsidR="00000000" w14:paraId="27154FA3"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4783ECA4"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Міжміський код та телефон</w:t>
            </w:r>
          </w:p>
        </w:tc>
        <w:tc>
          <w:tcPr>
            <w:tcW w:w="4773" w:type="dxa"/>
            <w:tcBorders>
              <w:top w:val="single" w:sz="6" w:space="0" w:color="auto"/>
              <w:left w:val="single" w:sz="6" w:space="0" w:color="auto"/>
              <w:bottom w:val="single" w:sz="6" w:space="0" w:color="auto"/>
            </w:tcBorders>
          </w:tcPr>
          <w:p w14:paraId="2B1A32A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r>
              <w:rPr>
                <w:rFonts w:ascii="Times New Roman CYR" w:hAnsi="Times New Roman CYR" w:cs="Times New Roman CYR"/>
              </w:rPr>
              <w:t>380442256000</w:t>
            </w:r>
          </w:p>
        </w:tc>
      </w:tr>
      <w:tr w:rsidR="00000000" w14:paraId="7181A683"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779CF16F"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773" w:type="dxa"/>
            <w:tcBorders>
              <w:top w:val="single" w:sz="6" w:space="0" w:color="auto"/>
              <w:left w:val="single" w:sz="6" w:space="0" w:color="auto"/>
              <w:bottom w:val="single" w:sz="6" w:space="0" w:color="auto"/>
            </w:tcBorders>
          </w:tcPr>
          <w:p w14:paraId="5AE72BA1"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65.12 - </w:t>
            </w:r>
            <w:proofErr w:type="spellStart"/>
            <w:r>
              <w:rPr>
                <w:rFonts w:ascii="Times New Roman CYR" w:hAnsi="Times New Roman CYR" w:cs="Times New Roman CYR"/>
              </w:rPr>
              <w:t>Iншi</w:t>
            </w:r>
            <w:proofErr w:type="spellEnd"/>
            <w:r>
              <w:rPr>
                <w:rFonts w:ascii="Times New Roman CYR" w:hAnsi="Times New Roman CYR" w:cs="Times New Roman CYR"/>
              </w:rPr>
              <w:t xml:space="preserve"> види страхування, </w:t>
            </w:r>
            <w:proofErr w:type="spellStart"/>
            <w:r>
              <w:rPr>
                <w:rFonts w:ascii="Times New Roman CYR" w:hAnsi="Times New Roman CYR" w:cs="Times New Roman CYR"/>
              </w:rPr>
              <w:t>крiм</w:t>
            </w:r>
            <w:proofErr w:type="spellEnd"/>
            <w:r>
              <w:rPr>
                <w:rFonts w:ascii="Times New Roman CYR" w:hAnsi="Times New Roman CYR" w:cs="Times New Roman CYR"/>
              </w:rPr>
              <w:t xml:space="preserve"> страхування життя</w:t>
            </w:r>
          </w:p>
        </w:tc>
      </w:tr>
      <w:tr w:rsidR="00000000" w14:paraId="6237BDAB"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15DDE66E"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773" w:type="dxa"/>
            <w:tcBorders>
              <w:top w:val="single" w:sz="6" w:space="0" w:color="auto"/>
              <w:left w:val="single" w:sz="6" w:space="0" w:color="auto"/>
              <w:bottom w:val="single" w:sz="6" w:space="0" w:color="auto"/>
            </w:tcBorders>
          </w:tcPr>
          <w:p w14:paraId="7CDDC0B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Страхування</w:t>
            </w:r>
          </w:p>
        </w:tc>
      </w:tr>
    </w:tbl>
    <w:p w14:paraId="0F742D27"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773"/>
      </w:tblGrid>
      <w:tr w:rsidR="00000000" w14:paraId="780EB60E"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76F4F773"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w:t>
            </w:r>
          </w:p>
        </w:tc>
        <w:tc>
          <w:tcPr>
            <w:tcW w:w="4773" w:type="dxa"/>
            <w:tcBorders>
              <w:top w:val="single" w:sz="6" w:space="0" w:color="auto"/>
              <w:left w:val="single" w:sz="6" w:space="0" w:color="auto"/>
              <w:bottom w:val="single" w:sz="6" w:space="0" w:color="auto"/>
            </w:tcBorders>
          </w:tcPr>
          <w:p w14:paraId="2EC5DF2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ПРИВАТНЕ АКЦIОНЕРНЕ ТОВАРИСТВО "СТРАХОВА КОМПАНIЯ "КОЛОННЕЙД УКРАЇНА"</w:t>
            </w:r>
          </w:p>
        </w:tc>
      </w:tr>
      <w:tr w:rsidR="00000000" w14:paraId="22B2B77B"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676B1D96"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773" w:type="dxa"/>
            <w:tcBorders>
              <w:top w:val="single" w:sz="6" w:space="0" w:color="auto"/>
              <w:left w:val="single" w:sz="6" w:space="0" w:color="auto"/>
              <w:bottom w:val="single" w:sz="6" w:space="0" w:color="auto"/>
            </w:tcBorders>
          </w:tcPr>
          <w:p w14:paraId="135AEFE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r>
      <w:tr w:rsidR="00000000" w14:paraId="3580D79B"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3D35AA7F"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773" w:type="dxa"/>
            <w:tcBorders>
              <w:top w:val="single" w:sz="6" w:space="0" w:color="auto"/>
              <w:left w:val="single" w:sz="6" w:space="0" w:color="auto"/>
              <w:bottom w:val="single" w:sz="6" w:space="0" w:color="auto"/>
            </w:tcBorders>
          </w:tcPr>
          <w:p w14:paraId="4EDAA88C"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r>
      <w:tr w:rsidR="00000000" w14:paraId="7961154E"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2ADC197F"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773" w:type="dxa"/>
            <w:tcBorders>
              <w:top w:val="single" w:sz="6" w:space="0" w:color="auto"/>
              <w:left w:val="single" w:sz="6" w:space="0" w:color="auto"/>
              <w:bottom w:val="single" w:sz="6" w:space="0" w:color="auto"/>
            </w:tcBorders>
          </w:tcPr>
          <w:p w14:paraId="58CADBD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Акціонерне товариство</w:t>
            </w:r>
          </w:p>
        </w:tc>
      </w:tr>
      <w:tr w:rsidR="00000000" w14:paraId="3438DB18"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1C7B4CBF"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773" w:type="dxa"/>
            <w:tcBorders>
              <w:top w:val="single" w:sz="6" w:space="0" w:color="auto"/>
              <w:left w:val="single" w:sz="6" w:space="0" w:color="auto"/>
              <w:bottom w:val="single" w:sz="6" w:space="0" w:color="auto"/>
            </w:tcBorders>
          </w:tcPr>
          <w:p w14:paraId="413BF52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25395057</w:t>
            </w:r>
          </w:p>
        </w:tc>
      </w:tr>
      <w:tr w:rsidR="00000000" w14:paraId="2E43E71F"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043A0037"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773" w:type="dxa"/>
            <w:tcBorders>
              <w:top w:val="single" w:sz="6" w:space="0" w:color="auto"/>
              <w:left w:val="single" w:sz="6" w:space="0" w:color="auto"/>
              <w:bottom w:val="single" w:sz="6" w:space="0" w:color="auto"/>
            </w:tcBorders>
          </w:tcPr>
          <w:p w14:paraId="4026DEF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04070, Україна, м. Київ, вулиця </w:t>
            </w:r>
            <w:proofErr w:type="spellStart"/>
            <w:r>
              <w:rPr>
                <w:rFonts w:ascii="Times New Roman CYR" w:hAnsi="Times New Roman CYR" w:cs="Times New Roman CYR"/>
              </w:rPr>
              <w:t>Iллiнська</w:t>
            </w:r>
            <w:proofErr w:type="spellEnd"/>
            <w:r>
              <w:rPr>
                <w:rFonts w:ascii="Times New Roman CYR" w:hAnsi="Times New Roman CYR" w:cs="Times New Roman CYR"/>
              </w:rPr>
              <w:t>, будинок 8</w:t>
            </w:r>
          </w:p>
        </w:tc>
      </w:tr>
      <w:tr w:rsidR="00000000" w14:paraId="2735B627"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7E0657BD"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773" w:type="dxa"/>
            <w:tcBorders>
              <w:top w:val="single" w:sz="6" w:space="0" w:color="auto"/>
              <w:left w:val="single" w:sz="6" w:space="0" w:color="auto"/>
              <w:bottom w:val="single" w:sz="6" w:space="0" w:color="auto"/>
            </w:tcBorders>
          </w:tcPr>
          <w:p w14:paraId="5460F8CD"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 214</w:t>
            </w:r>
          </w:p>
        </w:tc>
      </w:tr>
      <w:tr w:rsidR="00000000" w14:paraId="30518F33"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5299BC4D"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773" w:type="dxa"/>
            <w:tcBorders>
              <w:top w:val="single" w:sz="6" w:space="0" w:color="auto"/>
              <w:left w:val="single" w:sz="6" w:space="0" w:color="auto"/>
              <w:bottom w:val="single" w:sz="6" w:space="0" w:color="auto"/>
            </w:tcBorders>
          </w:tcPr>
          <w:p w14:paraId="6ED9B06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Нацiональна</w:t>
            </w:r>
            <w:proofErr w:type="spellEnd"/>
            <w:r>
              <w:rPr>
                <w:rFonts w:ascii="Times New Roman CYR" w:hAnsi="Times New Roman CYR" w:cs="Times New Roman CYR"/>
              </w:rPr>
              <w:t xml:space="preserve">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що </w:t>
            </w:r>
            <w:proofErr w:type="spellStart"/>
            <w:r>
              <w:rPr>
                <w:rFonts w:ascii="Times New Roman CYR" w:hAnsi="Times New Roman CYR" w:cs="Times New Roman CYR"/>
              </w:rPr>
              <w:t>здiйснює</w:t>
            </w:r>
            <w:proofErr w:type="spellEnd"/>
            <w:r>
              <w:rPr>
                <w:rFonts w:ascii="Times New Roman CYR" w:hAnsi="Times New Roman CYR" w:cs="Times New Roman CYR"/>
              </w:rPr>
              <w:t xml:space="preserve"> державне регулювання у </w:t>
            </w:r>
            <w:proofErr w:type="spellStart"/>
            <w:r>
              <w:rPr>
                <w:rFonts w:ascii="Times New Roman CYR" w:hAnsi="Times New Roman CYR" w:cs="Times New Roman CYR"/>
              </w:rPr>
              <w:t>сферi</w:t>
            </w:r>
            <w:proofErr w:type="spellEnd"/>
            <w:r>
              <w:rPr>
                <w:rFonts w:ascii="Times New Roman CYR" w:hAnsi="Times New Roman CYR" w:cs="Times New Roman CYR"/>
              </w:rPr>
              <w:t xml:space="preserve"> </w:t>
            </w:r>
            <w:proofErr w:type="spellStart"/>
            <w:r>
              <w:rPr>
                <w:rFonts w:ascii="Times New Roman CYR" w:hAnsi="Times New Roman CYR" w:cs="Times New Roman CYR"/>
              </w:rPr>
              <w:t>ринкi</w:t>
            </w:r>
            <w:r>
              <w:rPr>
                <w:rFonts w:ascii="Times New Roman CYR" w:hAnsi="Times New Roman CYR" w:cs="Times New Roman CYR"/>
              </w:rPr>
              <w:t>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w:t>
            </w:r>
            <w:proofErr w:type="spellStart"/>
            <w:r>
              <w:rPr>
                <w:rFonts w:ascii="Times New Roman CYR" w:hAnsi="Times New Roman CYR" w:cs="Times New Roman CYR"/>
              </w:rPr>
              <w:t>Нацкомфiнпослуг</w:t>
            </w:r>
            <w:proofErr w:type="spellEnd"/>
            <w:r>
              <w:rPr>
                <w:rFonts w:ascii="Times New Roman CYR" w:hAnsi="Times New Roman CYR" w:cs="Times New Roman CYR"/>
              </w:rPr>
              <w:t>)</w:t>
            </w:r>
          </w:p>
        </w:tc>
      </w:tr>
      <w:tr w:rsidR="00000000" w14:paraId="295D163F"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43EF7676"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773" w:type="dxa"/>
            <w:tcBorders>
              <w:top w:val="single" w:sz="6" w:space="0" w:color="auto"/>
              <w:left w:val="single" w:sz="6" w:space="0" w:color="auto"/>
              <w:bottom w:val="single" w:sz="6" w:space="0" w:color="auto"/>
            </w:tcBorders>
          </w:tcPr>
          <w:p w14:paraId="54A06C0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21.08.2004</w:t>
            </w:r>
          </w:p>
        </w:tc>
      </w:tr>
      <w:tr w:rsidR="00000000" w14:paraId="4056B6BE"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732B3039"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Міжміський код та телефон</w:t>
            </w:r>
          </w:p>
        </w:tc>
        <w:tc>
          <w:tcPr>
            <w:tcW w:w="4773" w:type="dxa"/>
            <w:tcBorders>
              <w:top w:val="single" w:sz="6" w:space="0" w:color="auto"/>
              <w:left w:val="single" w:sz="6" w:space="0" w:color="auto"/>
              <w:bottom w:val="single" w:sz="6" w:space="0" w:color="auto"/>
            </w:tcBorders>
          </w:tcPr>
          <w:p w14:paraId="5AE5E38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+380445599570</w:t>
            </w:r>
          </w:p>
        </w:tc>
      </w:tr>
      <w:tr w:rsidR="00000000" w14:paraId="76EFBAFE"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59AD64CC"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773" w:type="dxa"/>
            <w:tcBorders>
              <w:top w:val="single" w:sz="6" w:space="0" w:color="auto"/>
              <w:left w:val="single" w:sz="6" w:space="0" w:color="auto"/>
              <w:bottom w:val="single" w:sz="6" w:space="0" w:color="auto"/>
            </w:tcBorders>
          </w:tcPr>
          <w:p w14:paraId="6C00D4C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65.12 - </w:t>
            </w:r>
            <w:proofErr w:type="spellStart"/>
            <w:r>
              <w:rPr>
                <w:rFonts w:ascii="Times New Roman CYR" w:hAnsi="Times New Roman CYR" w:cs="Times New Roman CYR"/>
              </w:rPr>
              <w:t>Iншi</w:t>
            </w:r>
            <w:proofErr w:type="spellEnd"/>
            <w:r>
              <w:rPr>
                <w:rFonts w:ascii="Times New Roman CYR" w:hAnsi="Times New Roman CYR" w:cs="Times New Roman CYR"/>
              </w:rPr>
              <w:t xml:space="preserve"> види страхування, </w:t>
            </w:r>
            <w:proofErr w:type="spellStart"/>
            <w:r>
              <w:rPr>
                <w:rFonts w:ascii="Times New Roman CYR" w:hAnsi="Times New Roman CYR" w:cs="Times New Roman CYR"/>
              </w:rPr>
              <w:t>крiм</w:t>
            </w:r>
            <w:proofErr w:type="spellEnd"/>
            <w:r>
              <w:rPr>
                <w:rFonts w:ascii="Times New Roman CYR" w:hAnsi="Times New Roman CYR" w:cs="Times New Roman CYR"/>
              </w:rPr>
              <w:t xml:space="preserve"> страхування життя</w:t>
            </w:r>
          </w:p>
        </w:tc>
      </w:tr>
      <w:tr w:rsidR="00000000" w14:paraId="0CB8898A"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65E5A745"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773" w:type="dxa"/>
            <w:tcBorders>
              <w:top w:val="single" w:sz="6" w:space="0" w:color="auto"/>
              <w:left w:val="single" w:sz="6" w:space="0" w:color="auto"/>
              <w:bottom w:val="single" w:sz="6" w:space="0" w:color="auto"/>
            </w:tcBorders>
          </w:tcPr>
          <w:p w14:paraId="364EEBC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Страхування</w:t>
            </w:r>
          </w:p>
        </w:tc>
      </w:tr>
    </w:tbl>
    <w:p w14:paraId="1E812EDA"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773"/>
      </w:tblGrid>
      <w:tr w:rsidR="00000000" w14:paraId="623B52F3"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5CEF321E"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w:t>
            </w:r>
          </w:p>
        </w:tc>
        <w:tc>
          <w:tcPr>
            <w:tcW w:w="4773" w:type="dxa"/>
            <w:tcBorders>
              <w:top w:val="single" w:sz="6" w:space="0" w:color="auto"/>
              <w:left w:val="single" w:sz="6" w:space="0" w:color="auto"/>
              <w:bottom w:val="single" w:sz="6" w:space="0" w:color="auto"/>
            </w:tcBorders>
          </w:tcPr>
          <w:p w14:paraId="5F62895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ПРИВАТНЕ АКЦIОНЕРНЕ ТОВАРИСТВО "СТРАХОВА ГРУПА "ТАС"</w:t>
            </w:r>
          </w:p>
        </w:tc>
      </w:tr>
      <w:tr w:rsidR="00000000" w14:paraId="57C51E78"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18EA22A6"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773" w:type="dxa"/>
            <w:tcBorders>
              <w:top w:val="single" w:sz="6" w:space="0" w:color="auto"/>
              <w:left w:val="single" w:sz="6" w:space="0" w:color="auto"/>
              <w:bottom w:val="single" w:sz="6" w:space="0" w:color="auto"/>
            </w:tcBorders>
          </w:tcPr>
          <w:p w14:paraId="6940032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r>
      <w:tr w:rsidR="00000000" w14:paraId="0440AB26"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402EC9BF"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773" w:type="dxa"/>
            <w:tcBorders>
              <w:top w:val="single" w:sz="6" w:space="0" w:color="auto"/>
              <w:left w:val="single" w:sz="6" w:space="0" w:color="auto"/>
              <w:bottom w:val="single" w:sz="6" w:space="0" w:color="auto"/>
            </w:tcBorders>
          </w:tcPr>
          <w:p w14:paraId="5DFE6A4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r>
      <w:tr w:rsidR="00000000" w14:paraId="3302E9E6"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3FF2737F"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773" w:type="dxa"/>
            <w:tcBorders>
              <w:top w:val="single" w:sz="6" w:space="0" w:color="auto"/>
              <w:left w:val="single" w:sz="6" w:space="0" w:color="auto"/>
              <w:bottom w:val="single" w:sz="6" w:space="0" w:color="auto"/>
            </w:tcBorders>
          </w:tcPr>
          <w:p w14:paraId="5345ACCC"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Акціонерне товариство</w:t>
            </w:r>
          </w:p>
        </w:tc>
      </w:tr>
      <w:tr w:rsidR="00000000" w14:paraId="017AC09F"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11D3E397"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773" w:type="dxa"/>
            <w:tcBorders>
              <w:top w:val="single" w:sz="6" w:space="0" w:color="auto"/>
              <w:left w:val="single" w:sz="6" w:space="0" w:color="auto"/>
              <w:bottom w:val="single" w:sz="6" w:space="0" w:color="auto"/>
            </w:tcBorders>
          </w:tcPr>
          <w:p w14:paraId="08CED2D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30115243</w:t>
            </w:r>
          </w:p>
        </w:tc>
      </w:tr>
      <w:tr w:rsidR="00000000" w14:paraId="28EBAE75"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5D3C50AD"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773" w:type="dxa"/>
            <w:tcBorders>
              <w:top w:val="single" w:sz="6" w:space="0" w:color="auto"/>
              <w:left w:val="single" w:sz="6" w:space="0" w:color="auto"/>
              <w:bottom w:val="single" w:sz="6" w:space="0" w:color="auto"/>
            </w:tcBorders>
          </w:tcPr>
          <w:p w14:paraId="6DEFF08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03062, Україна, м. Київ, проспект Берестейський, будинок 65</w:t>
            </w:r>
          </w:p>
        </w:tc>
      </w:tr>
      <w:tr w:rsidR="00000000" w14:paraId="75E191DC"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74908D8D"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773" w:type="dxa"/>
            <w:tcBorders>
              <w:top w:val="single" w:sz="6" w:space="0" w:color="auto"/>
              <w:left w:val="single" w:sz="6" w:space="0" w:color="auto"/>
              <w:bottom w:val="single" w:sz="6" w:space="0" w:color="auto"/>
            </w:tcBorders>
          </w:tcPr>
          <w:p w14:paraId="68934C4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 208</w:t>
            </w:r>
          </w:p>
        </w:tc>
      </w:tr>
      <w:tr w:rsidR="00000000" w14:paraId="28025C18"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69A597DC"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773" w:type="dxa"/>
            <w:tcBorders>
              <w:top w:val="single" w:sz="6" w:space="0" w:color="auto"/>
              <w:left w:val="single" w:sz="6" w:space="0" w:color="auto"/>
              <w:bottom w:val="single" w:sz="6" w:space="0" w:color="auto"/>
            </w:tcBorders>
          </w:tcPr>
          <w:p w14:paraId="10BFC55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Нацiональна</w:t>
            </w:r>
            <w:proofErr w:type="spellEnd"/>
            <w:r>
              <w:rPr>
                <w:rFonts w:ascii="Times New Roman CYR" w:hAnsi="Times New Roman CYR" w:cs="Times New Roman CYR"/>
              </w:rPr>
              <w:t xml:space="preserve">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що </w:t>
            </w:r>
            <w:proofErr w:type="spellStart"/>
            <w:r>
              <w:rPr>
                <w:rFonts w:ascii="Times New Roman CYR" w:hAnsi="Times New Roman CYR" w:cs="Times New Roman CYR"/>
              </w:rPr>
              <w:t>здiйснює</w:t>
            </w:r>
            <w:proofErr w:type="spellEnd"/>
            <w:r>
              <w:rPr>
                <w:rFonts w:ascii="Times New Roman CYR" w:hAnsi="Times New Roman CYR" w:cs="Times New Roman CYR"/>
              </w:rPr>
              <w:t xml:space="preserve"> державне регулювання у </w:t>
            </w:r>
            <w:proofErr w:type="spellStart"/>
            <w:r>
              <w:rPr>
                <w:rFonts w:ascii="Times New Roman CYR" w:hAnsi="Times New Roman CYR" w:cs="Times New Roman CYR"/>
              </w:rPr>
              <w:t>сферi</w:t>
            </w:r>
            <w:proofErr w:type="spellEnd"/>
            <w:r>
              <w:rPr>
                <w:rFonts w:ascii="Times New Roman CYR" w:hAnsi="Times New Roman CYR" w:cs="Times New Roman CYR"/>
              </w:rPr>
              <w:t xml:space="preserve">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w:t>
            </w:r>
            <w:proofErr w:type="spellStart"/>
            <w:r>
              <w:rPr>
                <w:rFonts w:ascii="Times New Roman CYR" w:hAnsi="Times New Roman CYR" w:cs="Times New Roman CYR"/>
              </w:rPr>
              <w:t>Нацкомфiнпослуг</w:t>
            </w:r>
            <w:proofErr w:type="spellEnd"/>
            <w:r>
              <w:rPr>
                <w:rFonts w:ascii="Times New Roman CYR" w:hAnsi="Times New Roman CYR" w:cs="Times New Roman CYR"/>
              </w:rPr>
              <w:t>)</w:t>
            </w:r>
          </w:p>
        </w:tc>
      </w:tr>
      <w:tr w:rsidR="00000000" w14:paraId="2B46BFEE"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7D93D51D"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w:t>
            </w:r>
            <w:r>
              <w:rPr>
                <w:rFonts w:ascii="Times New Roman CYR" w:hAnsi="Times New Roman CYR" w:cs="Times New Roman CYR"/>
              </w:rPr>
              <w:t>ензії або іншого документа</w:t>
            </w:r>
          </w:p>
        </w:tc>
        <w:tc>
          <w:tcPr>
            <w:tcW w:w="4773" w:type="dxa"/>
            <w:tcBorders>
              <w:top w:val="single" w:sz="6" w:space="0" w:color="auto"/>
              <w:left w:val="single" w:sz="6" w:space="0" w:color="auto"/>
              <w:bottom w:val="single" w:sz="6" w:space="0" w:color="auto"/>
            </w:tcBorders>
          </w:tcPr>
          <w:p w14:paraId="2B63B5E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21.08.2004</w:t>
            </w:r>
          </w:p>
        </w:tc>
      </w:tr>
      <w:tr w:rsidR="00000000" w14:paraId="288F152E"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543DD2D8"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Міжміський код та телефон</w:t>
            </w:r>
          </w:p>
        </w:tc>
        <w:tc>
          <w:tcPr>
            <w:tcW w:w="4773" w:type="dxa"/>
            <w:tcBorders>
              <w:top w:val="single" w:sz="6" w:space="0" w:color="auto"/>
              <w:left w:val="single" w:sz="6" w:space="0" w:color="auto"/>
              <w:bottom w:val="single" w:sz="6" w:space="0" w:color="auto"/>
            </w:tcBorders>
          </w:tcPr>
          <w:p w14:paraId="62CE89F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+380 44 536 0020</w:t>
            </w:r>
          </w:p>
        </w:tc>
      </w:tr>
      <w:tr w:rsidR="00000000" w14:paraId="77AD4498"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142C60C0"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773" w:type="dxa"/>
            <w:tcBorders>
              <w:top w:val="single" w:sz="6" w:space="0" w:color="auto"/>
              <w:left w:val="single" w:sz="6" w:space="0" w:color="auto"/>
              <w:bottom w:val="single" w:sz="6" w:space="0" w:color="auto"/>
            </w:tcBorders>
          </w:tcPr>
          <w:p w14:paraId="058873D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65.12 - </w:t>
            </w:r>
            <w:proofErr w:type="spellStart"/>
            <w:r>
              <w:rPr>
                <w:rFonts w:ascii="Times New Roman CYR" w:hAnsi="Times New Roman CYR" w:cs="Times New Roman CYR"/>
              </w:rPr>
              <w:t>Iншi</w:t>
            </w:r>
            <w:proofErr w:type="spellEnd"/>
            <w:r>
              <w:rPr>
                <w:rFonts w:ascii="Times New Roman CYR" w:hAnsi="Times New Roman CYR" w:cs="Times New Roman CYR"/>
              </w:rPr>
              <w:t xml:space="preserve"> види страхування, </w:t>
            </w:r>
            <w:proofErr w:type="spellStart"/>
            <w:r>
              <w:rPr>
                <w:rFonts w:ascii="Times New Roman CYR" w:hAnsi="Times New Roman CYR" w:cs="Times New Roman CYR"/>
              </w:rPr>
              <w:t>крiм</w:t>
            </w:r>
            <w:proofErr w:type="spellEnd"/>
            <w:r>
              <w:rPr>
                <w:rFonts w:ascii="Times New Roman CYR" w:hAnsi="Times New Roman CYR" w:cs="Times New Roman CYR"/>
              </w:rPr>
              <w:t xml:space="preserve"> страхування життя</w:t>
            </w:r>
          </w:p>
          <w:p w14:paraId="5ED049D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65.20 - Перестрахування</w:t>
            </w:r>
          </w:p>
        </w:tc>
      </w:tr>
      <w:tr w:rsidR="00000000" w14:paraId="635ACF5B"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4D2D81B7"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773" w:type="dxa"/>
            <w:tcBorders>
              <w:top w:val="single" w:sz="6" w:space="0" w:color="auto"/>
              <w:left w:val="single" w:sz="6" w:space="0" w:color="auto"/>
              <w:bottom w:val="single" w:sz="6" w:space="0" w:color="auto"/>
            </w:tcBorders>
          </w:tcPr>
          <w:p w14:paraId="65D6251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Страхування</w:t>
            </w:r>
          </w:p>
        </w:tc>
      </w:tr>
    </w:tbl>
    <w:p w14:paraId="2DD1BFA2"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773"/>
      </w:tblGrid>
      <w:tr w:rsidR="00000000" w14:paraId="03DD25AD"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62B18111"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w:t>
            </w:r>
          </w:p>
        </w:tc>
        <w:tc>
          <w:tcPr>
            <w:tcW w:w="4773" w:type="dxa"/>
            <w:tcBorders>
              <w:top w:val="single" w:sz="6" w:space="0" w:color="auto"/>
              <w:left w:val="single" w:sz="6" w:space="0" w:color="auto"/>
              <w:bottom w:val="single" w:sz="6" w:space="0" w:color="auto"/>
            </w:tcBorders>
          </w:tcPr>
          <w:p w14:paraId="4EB1538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АДВОКАТСЬКЕ ОБ'ЄДНАННЯ "ПЕРШИЙ РАДНИК"</w:t>
            </w:r>
          </w:p>
        </w:tc>
      </w:tr>
      <w:tr w:rsidR="00000000" w14:paraId="25BBB625"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55FB1EF6"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773" w:type="dxa"/>
            <w:tcBorders>
              <w:top w:val="single" w:sz="6" w:space="0" w:color="auto"/>
              <w:left w:val="single" w:sz="6" w:space="0" w:color="auto"/>
              <w:bottom w:val="single" w:sz="6" w:space="0" w:color="auto"/>
            </w:tcBorders>
          </w:tcPr>
          <w:p w14:paraId="1DDF974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r>
      <w:tr w:rsidR="00000000" w14:paraId="29A183D2"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2D476F20"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773" w:type="dxa"/>
            <w:tcBorders>
              <w:top w:val="single" w:sz="6" w:space="0" w:color="auto"/>
              <w:left w:val="single" w:sz="6" w:space="0" w:color="auto"/>
              <w:bottom w:val="single" w:sz="6" w:space="0" w:color="auto"/>
            </w:tcBorders>
          </w:tcPr>
          <w:p w14:paraId="287EF59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r>
      <w:tr w:rsidR="00000000" w14:paraId="3C7510D4"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344AC577"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Організаційно-правова форма</w:t>
            </w:r>
          </w:p>
        </w:tc>
        <w:tc>
          <w:tcPr>
            <w:tcW w:w="4773" w:type="dxa"/>
            <w:tcBorders>
              <w:top w:val="single" w:sz="6" w:space="0" w:color="auto"/>
              <w:left w:val="single" w:sz="6" w:space="0" w:color="auto"/>
              <w:bottom w:val="single" w:sz="6" w:space="0" w:color="auto"/>
            </w:tcBorders>
          </w:tcPr>
          <w:p w14:paraId="3386263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Інші організаційно-правові форми</w:t>
            </w:r>
          </w:p>
        </w:tc>
      </w:tr>
      <w:tr w:rsidR="00000000" w14:paraId="01339D2B"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721370BA"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773" w:type="dxa"/>
            <w:tcBorders>
              <w:top w:val="single" w:sz="6" w:space="0" w:color="auto"/>
              <w:left w:val="single" w:sz="6" w:space="0" w:color="auto"/>
              <w:bottom w:val="single" w:sz="6" w:space="0" w:color="auto"/>
            </w:tcBorders>
          </w:tcPr>
          <w:p w14:paraId="6ED875FF"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42712786</w:t>
            </w:r>
          </w:p>
        </w:tc>
      </w:tr>
      <w:tr w:rsidR="00000000" w14:paraId="362BB802"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342132E5"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773" w:type="dxa"/>
            <w:tcBorders>
              <w:top w:val="single" w:sz="6" w:space="0" w:color="auto"/>
              <w:left w:val="single" w:sz="6" w:space="0" w:color="auto"/>
              <w:bottom w:val="single" w:sz="6" w:space="0" w:color="auto"/>
            </w:tcBorders>
          </w:tcPr>
          <w:p w14:paraId="78AA3E7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08130, Україна, Київська обл., Києво-Святошинський р-н, село </w:t>
            </w:r>
            <w:proofErr w:type="spellStart"/>
            <w:r>
              <w:rPr>
                <w:rFonts w:ascii="Times New Roman CYR" w:hAnsi="Times New Roman CYR" w:cs="Times New Roman CYR"/>
              </w:rPr>
              <w:t>Петропавлiвська</w:t>
            </w:r>
            <w:proofErr w:type="spellEnd"/>
            <w:r>
              <w:rPr>
                <w:rFonts w:ascii="Times New Roman CYR" w:hAnsi="Times New Roman CYR" w:cs="Times New Roman CYR"/>
              </w:rPr>
              <w:t xml:space="preserve"> </w:t>
            </w:r>
            <w:proofErr w:type="spellStart"/>
            <w:r>
              <w:rPr>
                <w:rFonts w:ascii="Times New Roman CYR" w:hAnsi="Times New Roman CYR" w:cs="Times New Roman CYR"/>
              </w:rPr>
              <w:t>Борщагiвка</w:t>
            </w:r>
            <w:proofErr w:type="spellEnd"/>
            <w:r>
              <w:rPr>
                <w:rFonts w:ascii="Times New Roman CYR" w:hAnsi="Times New Roman CYR" w:cs="Times New Roman CYR"/>
              </w:rPr>
              <w:t xml:space="preserve">, вул. </w:t>
            </w:r>
            <w:proofErr w:type="spellStart"/>
            <w:r>
              <w:rPr>
                <w:rFonts w:ascii="Times New Roman CYR" w:hAnsi="Times New Roman CYR" w:cs="Times New Roman CYR"/>
              </w:rPr>
              <w:t>Бiлоцеркiвська</w:t>
            </w:r>
            <w:proofErr w:type="spellEnd"/>
            <w:r>
              <w:rPr>
                <w:rFonts w:ascii="Times New Roman CYR" w:hAnsi="Times New Roman CYR" w:cs="Times New Roman CYR"/>
              </w:rPr>
              <w:t xml:space="preserve">, буд. 5А, 5Б, 5В, 5Г, </w:t>
            </w:r>
            <w:proofErr w:type="spellStart"/>
            <w:r>
              <w:rPr>
                <w:rFonts w:ascii="Times New Roman CYR" w:hAnsi="Times New Roman CYR" w:cs="Times New Roman CYR"/>
              </w:rPr>
              <w:t>каб</w:t>
            </w:r>
            <w:proofErr w:type="spellEnd"/>
            <w:r>
              <w:rPr>
                <w:rFonts w:ascii="Times New Roman CYR" w:hAnsi="Times New Roman CYR" w:cs="Times New Roman CYR"/>
              </w:rPr>
              <w:t>. 208</w:t>
            </w:r>
          </w:p>
        </w:tc>
      </w:tr>
      <w:tr w:rsidR="00000000" w14:paraId="25286E20"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463EF354"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w:t>
            </w:r>
            <w:r>
              <w:rPr>
                <w:rFonts w:ascii="Times New Roman CYR" w:hAnsi="Times New Roman CYR" w:cs="Times New Roman CYR"/>
              </w:rPr>
              <w:t>ьності</w:t>
            </w:r>
          </w:p>
        </w:tc>
        <w:tc>
          <w:tcPr>
            <w:tcW w:w="4773" w:type="dxa"/>
            <w:tcBorders>
              <w:top w:val="single" w:sz="6" w:space="0" w:color="auto"/>
              <w:left w:val="single" w:sz="6" w:space="0" w:color="auto"/>
              <w:bottom w:val="single" w:sz="6" w:space="0" w:color="auto"/>
            </w:tcBorders>
          </w:tcPr>
          <w:p w14:paraId="7809A5B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000000" w14:paraId="0289532C"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1B157E18"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773" w:type="dxa"/>
            <w:tcBorders>
              <w:top w:val="single" w:sz="6" w:space="0" w:color="auto"/>
              <w:left w:val="single" w:sz="6" w:space="0" w:color="auto"/>
              <w:bottom w:val="single" w:sz="6" w:space="0" w:color="auto"/>
            </w:tcBorders>
          </w:tcPr>
          <w:p w14:paraId="2293289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000000" w14:paraId="53D3E9DA"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69486D70"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773" w:type="dxa"/>
            <w:tcBorders>
              <w:top w:val="single" w:sz="6" w:space="0" w:color="auto"/>
              <w:left w:val="single" w:sz="6" w:space="0" w:color="auto"/>
              <w:bottom w:val="single" w:sz="6" w:space="0" w:color="auto"/>
            </w:tcBorders>
          </w:tcPr>
          <w:p w14:paraId="1A9B533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r>
      <w:tr w:rsidR="00000000" w14:paraId="4D713FC4"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03BF229F"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Міжміський код та телефон</w:t>
            </w:r>
          </w:p>
        </w:tc>
        <w:tc>
          <w:tcPr>
            <w:tcW w:w="4773" w:type="dxa"/>
            <w:tcBorders>
              <w:top w:val="single" w:sz="6" w:space="0" w:color="auto"/>
              <w:left w:val="single" w:sz="6" w:space="0" w:color="auto"/>
              <w:bottom w:val="single" w:sz="6" w:space="0" w:color="auto"/>
            </w:tcBorders>
          </w:tcPr>
          <w:p w14:paraId="569FD9B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+380 95 718 7879</w:t>
            </w:r>
          </w:p>
        </w:tc>
      </w:tr>
      <w:tr w:rsidR="00000000" w14:paraId="150787C3"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0CA811B5"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773" w:type="dxa"/>
            <w:tcBorders>
              <w:top w:val="single" w:sz="6" w:space="0" w:color="auto"/>
              <w:left w:val="single" w:sz="6" w:space="0" w:color="auto"/>
              <w:bottom w:val="single" w:sz="6" w:space="0" w:color="auto"/>
            </w:tcBorders>
          </w:tcPr>
          <w:p w14:paraId="26BBF58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69.10 - </w:t>
            </w:r>
            <w:proofErr w:type="spellStart"/>
            <w:r>
              <w:rPr>
                <w:rFonts w:ascii="Times New Roman CYR" w:hAnsi="Times New Roman CYR" w:cs="Times New Roman CYR"/>
              </w:rPr>
              <w:t>Дiяльнiсть</w:t>
            </w:r>
            <w:proofErr w:type="spellEnd"/>
            <w:r>
              <w:rPr>
                <w:rFonts w:ascii="Times New Roman CYR" w:hAnsi="Times New Roman CYR" w:cs="Times New Roman CYR"/>
              </w:rPr>
              <w:t xml:space="preserve"> у </w:t>
            </w:r>
            <w:proofErr w:type="spellStart"/>
            <w:r>
              <w:rPr>
                <w:rFonts w:ascii="Times New Roman CYR" w:hAnsi="Times New Roman CYR" w:cs="Times New Roman CYR"/>
              </w:rPr>
              <w:t>сферi</w:t>
            </w:r>
            <w:proofErr w:type="spellEnd"/>
            <w:r>
              <w:rPr>
                <w:rFonts w:ascii="Times New Roman CYR" w:hAnsi="Times New Roman CYR" w:cs="Times New Roman CYR"/>
              </w:rPr>
              <w:t xml:space="preserve"> права</w:t>
            </w:r>
          </w:p>
          <w:p w14:paraId="13C69B9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74.90 - </w:t>
            </w:r>
            <w:proofErr w:type="spellStart"/>
            <w:r>
              <w:rPr>
                <w:rFonts w:ascii="Times New Roman CYR" w:hAnsi="Times New Roman CYR" w:cs="Times New Roman CYR"/>
              </w:rPr>
              <w:t>Iнша</w:t>
            </w:r>
            <w:proofErr w:type="spellEnd"/>
            <w:r>
              <w:rPr>
                <w:rFonts w:ascii="Times New Roman CYR" w:hAnsi="Times New Roman CYR" w:cs="Times New Roman CYR"/>
              </w:rPr>
              <w:t xml:space="preserve"> </w:t>
            </w:r>
            <w:proofErr w:type="spellStart"/>
            <w:r>
              <w:rPr>
                <w:rFonts w:ascii="Times New Roman CYR" w:hAnsi="Times New Roman CYR" w:cs="Times New Roman CYR"/>
              </w:rPr>
              <w:t>професiйна</w:t>
            </w:r>
            <w:proofErr w:type="spellEnd"/>
            <w:r>
              <w:rPr>
                <w:rFonts w:ascii="Times New Roman CYR" w:hAnsi="Times New Roman CYR" w:cs="Times New Roman CYR"/>
              </w:rPr>
              <w:t xml:space="preserve">, наукова та </w:t>
            </w:r>
            <w:proofErr w:type="spellStart"/>
            <w:r>
              <w:rPr>
                <w:rFonts w:ascii="Times New Roman CYR" w:hAnsi="Times New Roman CYR" w:cs="Times New Roman CYR"/>
              </w:rPr>
              <w:t>технiчна</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дiяльнiсть</w:t>
            </w:r>
            <w:proofErr w:type="spellEnd"/>
            <w:r>
              <w:rPr>
                <w:rFonts w:ascii="Times New Roman CYR" w:hAnsi="Times New Roman CYR" w:cs="Times New Roman CYR"/>
              </w:rPr>
              <w:t xml:space="preserve">, </w:t>
            </w:r>
            <w:proofErr w:type="spellStart"/>
            <w:r>
              <w:rPr>
                <w:rFonts w:ascii="Times New Roman CYR" w:hAnsi="Times New Roman CYR" w:cs="Times New Roman CYR"/>
              </w:rPr>
              <w:t>н.в.i.у</w:t>
            </w:r>
            <w:proofErr w:type="spellEnd"/>
            <w:r>
              <w:rPr>
                <w:rFonts w:ascii="Times New Roman CYR" w:hAnsi="Times New Roman CYR" w:cs="Times New Roman CYR"/>
              </w:rPr>
              <w:t>.</w:t>
            </w:r>
          </w:p>
          <w:p w14:paraId="454C23D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69.20 - </w:t>
            </w:r>
            <w:proofErr w:type="spellStart"/>
            <w:r>
              <w:rPr>
                <w:rFonts w:ascii="Times New Roman CYR" w:hAnsi="Times New Roman CYR" w:cs="Times New Roman CYR"/>
              </w:rPr>
              <w:t>Дiяльнiсть</w:t>
            </w:r>
            <w:proofErr w:type="spellEnd"/>
            <w:r>
              <w:rPr>
                <w:rFonts w:ascii="Times New Roman CYR" w:hAnsi="Times New Roman CYR" w:cs="Times New Roman CYR"/>
              </w:rPr>
              <w:t xml:space="preserve"> у </w:t>
            </w:r>
            <w:proofErr w:type="spellStart"/>
            <w:r>
              <w:rPr>
                <w:rFonts w:ascii="Times New Roman CYR" w:hAnsi="Times New Roman CYR" w:cs="Times New Roman CYR"/>
              </w:rPr>
              <w:t>сферi</w:t>
            </w:r>
            <w:proofErr w:type="spellEnd"/>
            <w:r>
              <w:rPr>
                <w:rFonts w:ascii="Times New Roman CYR" w:hAnsi="Times New Roman CYR" w:cs="Times New Roman CYR"/>
              </w:rPr>
              <w:t xml:space="preserve"> бухгалтерського </w:t>
            </w:r>
            <w:proofErr w:type="spellStart"/>
            <w:r>
              <w:rPr>
                <w:rFonts w:ascii="Times New Roman CYR" w:hAnsi="Times New Roman CYR" w:cs="Times New Roman CYR"/>
              </w:rPr>
              <w:t>облiку</w:t>
            </w:r>
            <w:proofErr w:type="spellEnd"/>
            <w:r>
              <w:rPr>
                <w:rFonts w:ascii="Times New Roman CYR" w:hAnsi="Times New Roman CYR" w:cs="Times New Roman CYR"/>
              </w:rPr>
              <w:t xml:space="preserve"> й аудиту; консультування з питань оп</w:t>
            </w:r>
            <w:r>
              <w:rPr>
                <w:rFonts w:ascii="Times New Roman CYR" w:hAnsi="Times New Roman CYR" w:cs="Times New Roman CYR"/>
              </w:rPr>
              <w:t>одаткування</w:t>
            </w:r>
          </w:p>
        </w:tc>
      </w:tr>
      <w:tr w:rsidR="00000000" w14:paraId="166EA7EC"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5CEFEE19"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773" w:type="dxa"/>
            <w:tcBorders>
              <w:top w:val="single" w:sz="6" w:space="0" w:color="auto"/>
              <w:left w:val="single" w:sz="6" w:space="0" w:color="auto"/>
              <w:bottom w:val="single" w:sz="6" w:space="0" w:color="auto"/>
            </w:tcBorders>
          </w:tcPr>
          <w:p w14:paraId="7B8E200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Юридичнi</w:t>
            </w:r>
            <w:proofErr w:type="spellEnd"/>
            <w:r>
              <w:rPr>
                <w:rFonts w:ascii="Times New Roman CYR" w:hAnsi="Times New Roman CYR" w:cs="Times New Roman CYR"/>
              </w:rPr>
              <w:t xml:space="preserve"> послуги (правнича допомога)</w:t>
            </w:r>
          </w:p>
        </w:tc>
      </w:tr>
    </w:tbl>
    <w:p w14:paraId="2E2CCF65"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773"/>
      </w:tblGrid>
      <w:tr w:rsidR="00000000" w14:paraId="24E94C91"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081D142F"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w:t>
            </w:r>
          </w:p>
        </w:tc>
        <w:tc>
          <w:tcPr>
            <w:tcW w:w="4773" w:type="dxa"/>
            <w:tcBorders>
              <w:top w:val="single" w:sz="6" w:space="0" w:color="auto"/>
              <w:left w:val="single" w:sz="6" w:space="0" w:color="auto"/>
              <w:bottom w:val="single" w:sz="6" w:space="0" w:color="auto"/>
            </w:tcBorders>
          </w:tcPr>
          <w:p w14:paraId="5E9C154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АДВОКАТСЬКЕ ОБ'ЄДНАННЯ "ЮРИДИЧНА ФIРМА "ВАСИЛЬ КIСIЛЬ I ПАРТНЕРИ"</w:t>
            </w:r>
          </w:p>
        </w:tc>
      </w:tr>
      <w:tr w:rsidR="00000000" w14:paraId="6BEB710F"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252B0F40"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773" w:type="dxa"/>
            <w:tcBorders>
              <w:top w:val="single" w:sz="6" w:space="0" w:color="auto"/>
              <w:left w:val="single" w:sz="6" w:space="0" w:color="auto"/>
              <w:bottom w:val="single" w:sz="6" w:space="0" w:color="auto"/>
            </w:tcBorders>
          </w:tcPr>
          <w:p w14:paraId="7FF4C30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r>
      <w:tr w:rsidR="00000000" w14:paraId="589E0E82"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425D343A"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773" w:type="dxa"/>
            <w:tcBorders>
              <w:top w:val="single" w:sz="6" w:space="0" w:color="auto"/>
              <w:left w:val="single" w:sz="6" w:space="0" w:color="auto"/>
              <w:bottom w:val="single" w:sz="6" w:space="0" w:color="auto"/>
            </w:tcBorders>
          </w:tcPr>
          <w:p w14:paraId="0CA95E9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r>
      <w:tr w:rsidR="00000000" w14:paraId="26F0337B"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429F7AA7"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773" w:type="dxa"/>
            <w:tcBorders>
              <w:top w:val="single" w:sz="6" w:space="0" w:color="auto"/>
              <w:left w:val="single" w:sz="6" w:space="0" w:color="auto"/>
              <w:bottom w:val="single" w:sz="6" w:space="0" w:color="auto"/>
            </w:tcBorders>
          </w:tcPr>
          <w:p w14:paraId="7B3121F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Інші організаційно-правові форми</w:t>
            </w:r>
          </w:p>
        </w:tc>
      </w:tr>
      <w:tr w:rsidR="00000000" w14:paraId="757D562C"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67F3C52E"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773" w:type="dxa"/>
            <w:tcBorders>
              <w:top w:val="single" w:sz="6" w:space="0" w:color="auto"/>
              <w:left w:val="single" w:sz="6" w:space="0" w:color="auto"/>
              <w:bottom w:val="single" w:sz="6" w:space="0" w:color="auto"/>
            </w:tcBorders>
          </w:tcPr>
          <w:p w14:paraId="0DE06B3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26296883</w:t>
            </w:r>
          </w:p>
        </w:tc>
      </w:tr>
      <w:tr w:rsidR="00000000" w14:paraId="32732AB7"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645FBD3C"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773" w:type="dxa"/>
            <w:tcBorders>
              <w:top w:val="single" w:sz="6" w:space="0" w:color="auto"/>
              <w:left w:val="single" w:sz="6" w:space="0" w:color="auto"/>
              <w:bottom w:val="single" w:sz="6" w:space="0" w:color="auto"/>
            </w:tcBorders>
          </w:tcPr>
          <w:p w14:paraId="47EB8C5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01033, Україна, м. Київ, вулиця Жилянська, будинок 5/60, </w:t>
            </w:r>
            <w:proofErr w:type="spellStart"/>
            <w:r>
              <w:rPr>
                <w:rFonts w:ascii="Times New Roman CYR" w:hAnsi="Times New Roman CYR" w:cs="Times New Roman CYR"/>
              </w:rPr>
              <w:t>офiс</w:t>
            </w:r>
            <w:proofErr w:type="spellEnd"/>
            <w:r>
              <w:rPr>
                <w:rFonts w:ascii="Times New Roman CYR" w:hAnsi="Times New Roman CYR" w:cs="Times New Roman CYR"/>
              </w:rPr>
              <w:t xml:space="preserve"> 1</w:t>
            </w:r>
          </w:p>
        </w:tc>
      </w:tr>
      <w:tr w:rsidR="00000000" w14:paraId="503D2656"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073A6ACD"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773" w:type="dxa"/>
            <w:tcBorders>
              <w:top w:val="single" w:sz="6" w:space="0" w:color="auto"/>
              <w:left w:val="single" w:sz="6" w:space="0" w:color="auto"/>
              <w:bottom w:val="single" w:sz="6" w:space="0" w:color="auto"/>
            </w:tcBorders>
          </w:tcPr>
          <w:p w14:paraId="671FF66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000000" w14:paraId="170167C9"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54F48550"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773" w:type="dxa"/>
            <w:tcBorders>
              <w:top w:val="single" w:sz="6" w:space="0" w:color="auto"/>
              <w:left w:val="single" w:sz="6" w:space="0" w:color="auto"/>
              <w:bottom w:val="single" w:sz="6" w:space="0" w:color="auto"/>
            </w:tcBorders>
          </w:tcPr>
          <w:p w14:paraId="43AB204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000000" w14:paraId="306803A7"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2BF73B66"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773" w:type="dxa"/>
            <w:tcBorders>
              <w:top w:val="single" w:sz="6" w:space="0" w:color="auto"/>
              <w:left w:val="single" w:sz="6" w:space="0" w:color="auto"/>
              <w:bottom w:val="single" w:sz="6" w:space="0" w:color="auto"/>
            </w:tcBorders>
          </w:tcPr>
          <w:p w14:paraId="46AE866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r>
      <w:tr w:rsidR="00000000" w14:paraId="428BD633"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2160E168"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Міжміський код та телефон</w:t>
            </w:r>
          </w:p>
        </w:tc>
        <w:tc>
          <w:tcPr>
            <w:tcW w:w="4773" w:type="dxa"/>
            <w:tcBorders>
              <w:top w:val="single" w:sz="6" w:space="0" w:color="auto"/>
              <w:left w:val="single" w:sz="6" w:space="0" w:color="auto"/>
              <w:bottom w:val="single" w:sz="6" w:space="0" w:color="auto"/>
            </w:tcBorders>
          </w:tcPr>
          <w:p w14:paraId="1CB40E0D"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+380 44 289 5900</w:t>
            </w:r>
          </w:p>
        </w:tc>
      </w:tr>
      <w:tr w:rsidR="00000000" w14:paraId="486976F5"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09A53554"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773" w:type="dxa"/>
            <w:tcBorders>
              <w:top w:val="single" w:sz="6" w:space="0" w:color="auto"/>
              <w:left w:val="single" w:sz="6" w:space="0" w:color="auto"/>
              <w:bottom w:val="single" w:sz="6" w:space="0" w:color="auto"/>
            </w:tcBorders>
          </w:tcPr>
          <w:p w14:paraId="21FB7FF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69.10 - </w:t>
            </w:r>
            <w:proofErr w:type="spellStart"/>
            <w:r>
              <w:rPr>
                <w:rFonts w:ascii="Times New Roman CYR" w:hAnsi="Times New Roman CYR" w:cs="Times New Roman CYR"/>
              </w:rPr>
              <w:t>Дiяльнiсть</w:t>
            </w:r>
            <w:proofErr w:type="spellEnd"/>
            <w:r>
              <w:rPr>
                <w:rFonts w:ascii="Times New Roman CYR" w:hAnsi="Times New Roman CYR" w:cs="Times New Roman CYR"/>
              </w:rPr>
              <w:t xml:space="preserve"> у </w:t>
            </w:r>
            <w:proofErr w:type="spellStart"/>
            <w:r>
              <w:rPr>
                <w:rFonts w:ascii="Times New Roman CYR" w:hAnsi="Times New Roman CYR" w:cs="Times New Roman CYR"/>
              </w:rPr>
              <w:t>сферi</w:t>
            </w:r>
            <w:proofErr w:type="spellEnd"/>
            <w:r>
              <w:rPr>
                <w:rFonts w:ascii="Times New Roman CYR" w:hAnsi="Times New Roman CYR" w:cs="Times New Roman CYR"/>
              </w:rPr>
              <w:t xml:space="preserve"> права</w:t>
            </w:r>
          </w:p>
        </w:tc>
      </w:tr>
      <w:tr w:rsidR="00000000" w14:paraId="74014ED2" w14:textId="77777777" w:rsidTr="005E1A1B">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11056661"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773" w:type="dxa"/>
            <w:tcBorders>
              <w:top w:val="single" w:sz="6" w:space="0" w:color="auto"/>
              <w:left w:val="single" w:sz="6" w:space="0" w:color="auto"/>
              <w:bottom w:val="single" w:sz="6" w:space="0" w:color="auto"/>
            </w:tcBorders>
          </w:tcPr>
          <w:p w14:paraId="173554C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Юридичнi</w:t>
            </w:r>
            <w:proofErr w:type="spellEnd"/>
            <w:r>
              <w:rPr>
                <w:rFonts w:ascii="Times New Roman CYR" w:hAnsi="Times New Roman CYR" w:cs="Times New Roman CYR"/>
              </w:rPr>
              <w:t xml:space="preserve"> послуги (правнича допомога)</w:t>
            </w:r>
          </w:p>
        </w:tc>
      </w:tr>
    </w:tbl>
    <w:p w14:paraId="7139BEE7"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p>
    <w:p w14:paraId="4F5DA46B"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p>
    <w:p w14:paraId="56798A7D" w14:textId="77777777" w:rsidR="00000000" w:rsidRDefault="005C0B77">
      <w:pPr>
        <w:widowControl w:val="0"/>
        <w:autoSpaceDE w:val="0"/>
        <w:autoSpaceDN w:val="0"/>
        <w:adjustRightInd w:val="0"/>
        <w:spacing w:after="0" w:line="240" w:lineRule="auto"/>
        <w:rPr>
          <w:rFonts w:ascii="Times New Roman CYR" w:hAnsi="Times New Roman CYR" w:cs="Times New Roman CYR"/>
        </w:rPr>
        <w:sectPr w:rsidR="00000000">
          <w:pgSz w:w="12240" w:h="15840"/>
          <w:pgMar w:top="570" w:right="720" w:bottom="570" w:left="720" w:header="708" w:footer="708" w:gutter="0"/>
          <w:cols w:space="720"/>
          <w:noEndnote/>
        </w:sectPr>
      </w:pPr>
    </w:p>
    <w:p w14:paraId="0FC2D3A6"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lastRenderedPageBreak/>
        <w:t>3. Цінні папери</w:t>
      </w:r>
    </w:p>
    <w:p w14:paraId="403E52E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II. Інформація щодо капіталу та цінних паперів</w:t>
      </w:r>
    </w:p>
    <w:p w14:paraId="31FF72B0"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облігації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250"/>
        <w:gridCol w:w="1350"/>
        <w:gridCol w:w="1200"/>
        <w:gridCol w:w="1200"/>
        <w:gridCol w:w="1100"/>
        <w:gridCol w:w="1200"/>
        <w:gridCol w:w="1200"/>
        <w:gridCol w:w="1200"/>
        <w:gridCol w:w="1200"/>
        <w:gridCol w:w="1149"/>
        <w:gridCol w:w="1251"/>
        <w:gridCol w:w="1000"/>
        <w:gridCol w:w="1100"/>
      </w:tblGrid>
      <w:tr w:rsidR="00000000" w14:paraId="7E49DB01" w14:textId="77777777" w:rsidTr="005E1A1B">
        <w:tblPrEx>
          <w:tblCellMar>
            <w:top w:w="0" w:type="dxa"/>
            <w:bottom w:w="0" w:type="dxa"/>
          </w:tblCellMar>
        </w:tblPrEx>
        <w:trPr>
          <w:trHeight w:val="200"/>
        </w:trPr>
        <w:tc>
          <w:tcPr>
            <w:tcW w:w="1250" w:type="dxa"/>
            <w:tcBorders>
              <w:top w:val="single" w:sz="6" w:space="0" w:color="auto"/>
              <w:bottom w:val="single" w:sz="6" w:space="0" w:color="auto"/>
              <w:right w:val="single" w:sz="6" w:space="0" w:color="auto"/>
            </w:tcBorders>
            <w:vAlign w:val="center"/>
          </w:tcPr>
          <w:p w14:paraId="2FDF8CB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реєстрації випуску</w:t>
            </w:r>
          </w:p>
        </w:tc>
        <w:tc>
          <w:tcPr>
            <w:tcW w:w="1350" w:type="dxa"/>
            <w:tcBorders>
              <w:top w:val="single" w:sz="6" w:space="0" w:color="auto"/>
              <w:left w:val="single" w:sz="6" w:space="0" w:color="auto"/>
              <w:bottom w:val="single" w:sz="6" w:space="0" w:color="auto"/>
              <w:right w:val="single" w:sz="6" w:space="0" w:color="auto"/>
            </w:tcBorders>
            <w:vAlign w:val="center"/>
          </w:tcPr>
          <w:p w14:paraId="2E2582CC"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Номер свідоцтва про реєстрацію випуску</w:t>
            </w:r>
          </w:p>
        </w:tc>
        <w:tc>
          <w:tcPr>
            <w:tcW w:w="1200" w:type="dxa"/>
            <w:tcBorders>
              <w:top w:val="single" w:sz="6" w:space="0" w:color="auto"/>
              <w:left w:val="single" w:sz="6" w:space="0" w:color="auto"/>
              <w:bottom w:val="single" w:sz="6" w:space="0" w:color="auto"/>
              <w:right w:val="single" w:sz="6" w:space="0" w:color="auto"/>
            </w:tcBorders>
            <w:vAlign w:val="center"/>
          </w:tcPr>
          <w:p w14:paraId="7017A8C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Найменування органу, що зареєстрував випуск</w:t>
            </w:r>
          </w:p>
        </w:tc>
        <w:tc>
          <w:tcPr>
            <w:tcW w:w="1200" w:type="dxa"/>
            <w:tcBorders>
              <w:top w:val="single" w:sz="6" w:space="0" w:color="auto"/>
              <w:left w:val="single" w:sz="6" w:space="0" w:color="auto"/>
              <w:bottom w:val="single" w:sz="6" w:space="0" w:color="auto"/>
              <w:right w:val="single" w:sz="6" w:space="0" w:color="auto"/>
            </w:tcBorders>
            <w:vAlign w:val="center"/>
          </w:tcPr>
          <w:p w14:paraId="56B3680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Міжнародний ідентифікаційний номер</w:t>
            </w:r>
          </w:p>
        </w:tc>
        <w:tc>
          <w:tcPr>
            <w:tcW w:w="1100" w:type="dxa"/>
            <w:tcBorders>
              <w:top w:val="single" w:sz="6" w:space="0" w:color="auto"/>
              <w:left w:val="single" w:sz="6" w:space="0" w:color="auto"/>
              <w:bottom w:val="single" w:sz="6" w:space="0" w:color="auto"/>
              <w:right w:val="single" w:sz="6" w:space="0" w:color="auto"/>
            </w:tcBorders>
            <w:vAlign w:val="center"/>
          </w:tcPr>
          <w:p w14:paraId="3BAAF78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Облігації (відсоткові, цільові, дисконтні)</w:t>
            </w:r>
          </w:p>
        </w:tc>
        <w:tc>
          <w:tcPr>
            <w:tcW w:w="1200" w:type="dxa"/>
            <w:tcBorders>
              <w:top w:val="single" w:sz="6" w:space="0" w:color="auto"/>
              <w:left w:val="single" w:sz="6" w:space="0" w:color="auto"/>
              <w:bottom w:val="single" w:sz="6" w:space="0" w:color="auto"/>
              <w:right w:val="single" w:sz="6" w:space="0" w:color="auto"/>
            </w:tcBorders>
            <w:vAlign w:val="center"/>
          </w:tcPr>
          <w:p w14:paraId="28E6390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Номінальна вартість, грн</w:t>
            </w:r>
          </w:p>
        </w:tc>
        <w:tc>
          <w:tcPr>
            <w:tcW w:w="1200" w:type="dxa"/>
            <w:tcBorders>
              <w:top w:val="single" w:sz="6" w:space="0" w:color="auto"/>
              <w:left w:val="single" w:sz="6" w:space="0" w:color="auto"/>
              <w:bottom w:val="single" w:sz="6" w:space="0" w:color="auto"/>
              <w:right w:val="single" w:sz="6" w:space="0" w:color="auto"/>
            </w:tcBorders>
            <w:vAlign w:val="center"/>
          </w:tcPr>
          <w:p w14:paraId="2327871C"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Кількість у випуску, шт.</w:t>
            </w:r>
          </w:p>
        </w:tc>
        <w:tc>
          <w:tcPr>
            <w:tcW w:w="1200" w:type="dxa"/>
            <w:tcBorders>
              <w:top w:val="single" w:sz="6" w:space="0" w:color="auto"/>
              <w:left w:val="single" w:sz="6" w:space="0" w:color="auto"/>
              <w:bottom w:val="single" w:sz="6" w:space="0" w:color="auto"/>
              <w:right w:val="single" w:sz="6" w:space="0" w:color="auto"/>
            </w:tcBorders>
            <w:vAlign w:val="center"/>
          </w:tcPr>
          <w:p w14:paraId="3E76F96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існування та форма випуску</w:t>
            </w:r>
          </w:p>
        </w:tc>
        <w:tc>
          <w:tcPr>
            <w:tcW w:w="1200" w:type="dxa"/>
            <w:tcBorders>
              <w:top w:val="single" w:sz="6" w:space="0" w:color="auto"/>
              <w:left w:val="single" w:sz="6" w:space="0" w:color="auto"/>
              <w:bottom w:val="single" w:sz="6" w:space="0" w:color="auto"/>
              <w:right w:val="single" w:sz="6" w:space="0" w:color="auto"/>
            </w:tcBorders>
            <w:vAlign w:val="center"/>
          </w:tcPr>
          <w:p w14:paraId="754B32D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Загальна номінальна вартість, грн</w:t>
            </w:r>
          </w:p>
        </w:tc>
        <w:tc>
          <w:tcPr>
            <w:tcW w:w="1149" w:type="dxa"/>
            <w:tcBorders>
              <w:top w:val="single" w:sz="6" w:space="0" w:color="auto"/>
              <w:left w:val="single" w:sz="6" w:space="0" w:color="auto"/>
              <w:bottom w:val="single" w:sz="6" w:space="0" w:color="auto"/>
              <w:right w:val="single" w:sz="6" w:space="0" w:color="auto"/>
            </w:tcBorders>
            <w:vAlign w:val="center"/>
          </w:tcPr>
          <w:p w14:paraId="60EA726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Процентна ставка за облігаціями (у відсотках)</w:t>
            </w:r>
          </w:p>
        </w:tc>
        <w:tc>
          <w:tcPr>
            <w:tcW w:w="1251" w:type="dxa"/>
            <w:tcBorders>
              <w:top w:val="single" w:sz="6" w:space="0" w:color="auto"/>
              <w:left w:val="single" w:sz="6" w:space="0" w:color="auto"/>
              <w:bottom w:val="single" w:sz="6" w:space="0" w:color="auto"/>
              <w:right w:val="single" w:sz="6" w:space="0" w:color="auto"/>
            </w:tcBorders>
            <w:vAlign w:val="center"/>
          </w:tcPr>
          <w:p w14:paraId="1D3446B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Строк виплати процентів</w:t>
            </w:r>
          </w:p>
        </w:tc>
        <w:tc>
          <w:tcPr>
            <w:tcW w:w="1000" w:type="dxa"/>
            <w:tcBorders>
              <w:top w:val="single" w:sz="6" w:space="0" w:color="auto"/>
              <w:left w:val="single" w:sz="6" w:space="0" w:color="auto"/>
              <w:bottom w:val="single" w:sz="6" w:space="0" w:color="auto"/>
              <w:right w:val="single" w:sz="6" w:space="0" w:color="auto"/>
            </w:tcBorders>
            <w:vAlign w:val="center"/>
          </w:tcPr>
          <w:p w14:paraId="7989BE2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Сума виплаченого процентно</w:t>
            </w:r>
            <w:r>
              <w:rPr>
                <w:rFonts w:ascii="Times New Roman CYR" w:hAnsi="Times New Roman CYR" w:cs="Times New Roman CYR"/>
              </w:rPr>
              <w:t>го доходу у звітному періоді, грн</w:t>
            </w:r>
          </w:p>
        </w:tc>
        <w:tc>
          <w:tcPr>
            <w:tcW w:w="1100" w:type="dxa"/>
            <w:tcBorders>
              <w:top w:val="single" w:sz="6" w:space="0" w:color="auto"/>
              <w:left w:val="single" w:sz="6" w:space="0" w:color="auto"/>
              <w:bottom w:val="single" w:sz="6" w:space="0" w:color="auto"/>
            </w:tcBorders>
            <w:vAlign w:val="center"/>
          </w:tcPr>
          <w:p w14:paraId="34500E8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погашення облігацій</w:t>
            </w:r>
          </w:p>
        </w:tc>
      </w:tr>
      <w:tr w:rsidR="00000000" w14:paraId="5D73DD1A" w14:textId="77777777" w:rsidTr="005E1A1B">
        <w:tblPrEx>
          <w:tblCellMar>
            <w:top w:w="0" w:type="dxa"/>
            <w:bottom w:w="0" w:type="dxa"/>
          </w:tblCellMar>
        </w:tblPrEx>
        <w:trPr>
          <w:trHeight w:val="200"/>
        </w:trPr>
        <w:tc>
          <w:tcPr>
            <w:tcW w:w="1250" w:type="dxa"/>
            <w:tcBorders>
              <w:top w:val="single" w:sz="6" w:space="0" w:color="auto"/>
              <w:bottom w:val="single" w:sz="6" w:space="0" w:color="auto"/>
              <w:right w:val="single" w:sz="6" w:space="0" w:color="auto"/>
            </w:tcBorders>
            <w:vAlign w:val="center"/>
          </w:tcPr>
          <w:p w14:paraId="7263BBA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350" w:type="dxa"/>
            <w:tcBorders>
              <w:top w:val="single" w:sz="6" w:space="0" w:color="auto"/>
              <w:left w:val="single" w:sz="6" w:space="0" w:color="auto"/>
              <w:bottom w:val="single" w:sz="6" w:space="0" w:color="auto"/>
              <w:right w:val="single" w:sz="6" w:space="0" w:color="auto"/>
            </w:tcBorders>
            <w:vAlign w:val="center"/>
          </w:tcPr>
          <w:p w14:paraId="772222DF"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200" w:type="dxa"/>
            <w:tcBorders>
              <w:top w:val="single" w:sz="6" w:space="0" w:color="auto"/>
              <w:left w:val="single" w:sz="6" w:space="0" w:color="auto"/>
              <w:bottom w:val="single" w:sz="6" w:space="0" w:color="auto"/>
              <w:right w:val="single" w:sz="6" w:space="0" w:color="auto"/>
            </w:tcBorders>
            <w:vAlign w:val="center"/>
          </w:tcPr>
          <w:p w14:paraId="73A0A9F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200" w:type="dxa"/>
            <w:tcBorders>
              <w:top w:val="single" w:sz="6" w:space="0" w:color="auto"/>
              <w:left w:val="single" w:sz="6" w:space="0" w:color="auto"/>
              <w:bottom w:val="single" w:sz="6" w:space="0" w:color="auto"/>
              <w:right w:val="single" w:sz="6" w:space="0" w:color="auto"/>
            </w:tcBorders>
            <w:vAlign w:val="center"/>
          </w:tcPr>
          <w:p w14:paraId="75A44FCD"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100" w:type="dxa"/>
            <w:tcBorders>
              <w:top w:val="single" w:sz="6" w:space="0" w:color="auto"/>
              <w:left w:val="single" w:sz="6" w:space="0" w:color="auto"/>
              <w:bottom w:val="single" w:sz="6" w:space="0" w:color="auto"/>
              <w:right w:val="single" w:sz="6" w:space="0" w:color="auto"/>
            </w:tcBorders>
            <w:vAlign w:val="center"/>
          </w:tcPr>
          <w:p w14:paraId="3B964FCD"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200" w:type="dxa"/>
            <w:tcBorders>
              <w:top w:val="single" w:sz="6" w:space="0" w:color="auto"/>
              <w:left w:val="single" w:sz="6" w:space="0" w:color="auto"/>
              <w:bottom w:val="single" w:sz="6" w:space="0" w:color="auto"/>
              <w:right w:val="single" w:sz="6" w:space="0" w:color="auto"/>
            </w:tcBorders>
            <w:vAlign w:val="center"/>
          </w:tcPr>
          <w:p w14:paraId="10804DB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1200" w:type="dxa"/>
            <w:tcBorders>
              <w:top w:val="single" w:sz="6" w:space="0" w:color="auto"/>
              <w:left w:val="single" w:sz="6" w:space="0" w:color="auto"/>
              <w:bottom w:val="single" w:sz="6" w:space="0" w:color="auto"/>
              <w:right w:val="single" w:sz="6" w:space="0" w:color="auto"/>
            </w:tcBorders>
            <w:vAlign w:val="center"/>
          </w:tcPr>
          <w:p w14:paraId="2531D14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1200" w:type="dxa"/>
            <w:tcBorders>
              <w:top w:val="single" w:sz="6" w:space="0" w:color="auto"/>
              <w:left w:val="single" w:sz="6" w:space="0" w:color="auto"/>
              <w:bottom w:val="single" w:sz="6" w:space="0" w:color="auto"/>
              <w:right w:val="single" w:sz="6" w:space="0" w:color="auto"/>
            </w:tcBorders>
            <w:vAlign w:val="center"/>
          </w:tcPr>
          <w:p w14:paraId="03355C7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w:t>
            </w:r>
          </w:p>
        </w:tc>
        <w:tc>
          <w:tcPr>
            <w:tcW w:w="1200" w:type="dxa"/>
            <w:tcBorders>
              <w:top w:val="single" w:sz="6" w:space="0" w:color="auto"/>
              <w:left w:val="single" w:sz="6" w:space="0" w:color="auto"/>
              <w:bottom w:val="single" w:sz="6" w:space="0" w:color="auto"/>
              <w:right w:val="single" w:sz="6" w:space="0" w:color="auto"/>
            </w:tcBorders>
            <w:vAlign w:val="center"/>
          </w:tcPr>
          <w:p w14:paraId="31282CE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w:t>
            </w:r>
          </w:p>
        </w:tc>
        <w:tc>
          <w:tcPr>
            <w:tcW w:w="1149" w:type="dxa"/>
            <w:tcBorders>
              <w:top w:val="single" w:sz="6" w:space="0" w:color="auto"/>
              <w:left w:val="single" w:sz="6" w:space="0" w:color="auto"/>
              <w:bottom w:val="single" w:sz="6" w:space="0" w:color="auto"/>
              <w:right w:val="single" w:sz="6" w:space="0" w:color="auto"/>
            </w:tcBorders>
            <w:vAlign w:val="center"/>
          </w:tcPr>
          <w:p w14:paraId="6D4E4E5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w:t>
            </w:r>
          </w:p>
        </w:tc>
        <w:tc>
          <w:tcPr>
            <w:tcW w:w="1251" w:type="dxa"/>
            <w:tcBorders>
              <w:top w:val="single" w:sz="6" w:space="0" w:color="auto"/>
              <w:left w:val="single" w:sz="6" w:space="0" w:color="auto"/>
              <w:bottom w:val="single" w:sz="6" w:space="0" w:color="auto"/>
              <w:right w:val="single" w:sz="6" w:space="0" w:color="auto"/>
            </w:tcBorders>
            <w:vAlign w:val="center"/>
          </w:tcPr>
          <w:p w14:paraId="70203C9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w:t>
            </w:r>
          </w:p>
        </w:tc>
        <w:tc>
          <w:tcPr>
            <w:tcW w:w="1000" w:type="dxa"/>
            <w:tcBorders>
              <w:top w:val="single" w:sz="6" w:space="0" w:color="auto"/>
              <w:left w:val="single" w:sz="6" w:space="0" w:color="auto"/>
              <w:bottom w:val="single" w:sz="6" w:space="0" w:color="auto"/>
              <w:right w:val="single" w:sz="6" w:space="0" w:color="auto"/>
            </w:tcBorders>
            <w:vAlign w:val="center"/>
          </w:tcPr>
          <w:p w14:paraId="1FC156B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w:t>
            </w:r>
          </w:p>
        </w:tc>
        <w:tc>
          <w:tcPr>
            <w:tcW w:w="1100" w:type="dxa"/>
            <w:tcBorders>
              <w:top w:val="single" w:sz="6" w:space="0" w:color="auto"/>
              <w:left w:val="single" w:sz="6" w:space="0" w:color="auto"/>
              <w:bottom w:val="single" w:sz="6" w:space="0" w:color="auto"/>
            </w:tcBorders>
            <w:vAlign w:val="center"/>
          </w:tcPr>
          <w:p w14:paraId="572910BC"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w:t>
            </w:r>
          </w:p>
        </w:tc>
      </w:tr>
      <w:tr w:rsidR="00000000" w14:paraId="0DC903C4" w14:textId="77777777" w:rsidTr="005E1A1B">
        <w:tblPrEx>
          <w:tblCellMar>
            <w:top w:w="0" w:type="dxa"/>
            <w:bottom w:w="0" w:type="dxa"/>
          </w:tblCellMar>
        </w:tblPrEx>
        <w:trPr>
          <w:trHeight w:val="200"/>
        </w:trPr>
        <w:tc>
          <w:tcPr>
            <w:tcW w:w="1250" w:type="dxa"/>
            <w:tcBorders>
              <w:top w:val="single" w:sz="6" w:space="0" w:color="auto"/>
              <w:bottom w:val="single" w:sz="6" w:space="0" w:color="auto"/>
              <w:right w:val="single" w:sz="6" w:space="0" w:color="auto"/>
            </w:tcBorders>
          </w:tcPr>
          <w:p w14:paraId="40F6225C"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25.01.2016</w:t>
            </w:r>
          </w:p>
        </w:tc>
        <w:tc>
          <w:tcPr>
            <w:tcW w:w="1350" w:type="dxa"/>
            <w:tcBorders>
              <w:top w:val="single" w:sz="6" w:space="0" w:color="auto"/>
              <w:left w:val="single" w:sz="6" w:space="0" w:color="auto"/>
              <w:bottom w:val="single" w:sz="6" w:space="0" w:color="auto"/>
              <w:right w:val="single" w:sz="6" w:space="0" w:color="auto"/>
            </w:tcBorders>
          </w:tcPr>
          <w:p w14:paraId="3D90FD3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07/2/2016</w:t>
            </w:r>
          </w:p>
        </w:tc>
        <w:tc>
          <w:tcPr>
            <w:tcW w:w="1200" w:type="dxa"/>
            <w:tcBorders>
              <w:top w:val="single" w:sz="6" w:space="0" w:color="auto"/>
              <w:left w:val="single" w:sz="6" w:space="0" w:color="auto"/>
              <w:bottom w:val="single" w:sz="6" w:space="0" w:color="auto"/>
              <w:right w:val="single" w:sz="6" w:space="0" w:color="auto"/>
            </w:tcBorders>
          </w:tcPr>
          <w:p w14:paraId="7E4DE52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Нацiональна</w:t>
            </w:r>
            <w:proofErr w:type="spellEnd"/>
            <w:r>
              <w:rPr>
                <w:rFonts w:ascii="Times New Roman CYR" w:hAnsi="Times New Roman CYR" w:cs="Times New Roman CYR"/>
              </w:rPr>
              <w:t xml:space="preserve">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w:t>
            </w:r>
            <w:proofErr w:type="spellStart"/>
            <w:r>
              <w:rPr>
                <w:rFonts w:ascii="Times New Roman CYR" w:hAnsi="Times New Roman CYR" w:cs="Times New Roman CYR"/>
              </w:rPr>
              <w:t>цiнних</w:t>
            </w:r>
            <w:proofErr w:type="spellEnd"/>
            <w:r>
              <w:rPr>
                <w:rFonts w:ascii="Times New Roman CYR" w:hAnsi="Times New Roman CYR" w:cs="Times New Roman CYR"/>
              </w:rPr>
              <w:t xml:space="preserve"> </w:t>
            </w:r>
            <w:proofErr w:type="spellStart"/>
            <w:r>
              <w:rPr>
                <w:rFonts w:ascii="Times New Roman CYR" w:hAnsi="Times New Roman CYR" w:cs="Times New Roman CYR"/>
              </w:rPr>
              <w:t>паперiв</w:t>
            </w:r>
            <w:proofErr w:type="spellEnd"/>
            <w:r>
              <w:rPr>
                <w:rFonts w:ascii="Times New Roman CYR" w:hAnsi="Times New Roman CYR" w:cs="Times New Roman CYR"/>
              </w:rPr>
              <w:t xml:space="preserve"> та фондового ринку</w:t>
            </w:r>
          </w:p>
        </w:tc>
        <w:tc>
          <w:tcPr>
            <w:tcW w:w="1200" w:type="dxa"/>
            <w:tcBorders>
              <w:top w:val="single" w:sz="6" w:space="0" w:color="auto"/>
              <w:left w:val="single" w:sz="6" w:space="0" w:color="auto"/>
              <w:bottom w:val="single" w:sz="6" w:space="0" w:color="auto"/>
              <w:right w:val="single" w:sz="6" w:space="0" w:color="auto"/>
            </w:tcBorders>
          </w:tcPr>
          <w:p w14:paraId="0D5C739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UA4000192751</w:t>
            </w:r>
          </w:p>
        </w:tc>
        <w:tc>
          <w:tcPr>
            <w:tcW w:w="1100" w:type="dxa"/>
            <w:tcBorders>
              <w:top w:val="single" w:sz="6" w:space="0" w:color="auto"/>
              <w:left w:val="single" w:sz="6" w:space="0" w:color="auto"/>
              <w:bottom w:val="single" w:sz="6" w:space="0" w:color="auto"/>
              <w:right w:val="single" w:sz="6" w:space="0" w:color="auto"/>
            </w:tcBorders>
          </w:tcPr>
          <w:p w14:paraId="2ECB35B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відсоткові</w:t>
            </w:r>
          </w:p>
        </w:tc>
        <w:tc>
          <w:tcPr>
            <w:tcW w:w="1200" w:type="dxa"/>
            <w:tcBorders>
              <w:top w:val="single" w:sz="6" w:space="0" w:color="auto"/>
              <w:left w:val="single" w:sz="6" w:space="0" w:color="auto"/>
              <w:bottom w:val="single" w:sz="6" w:space="0" w:color="auto"/>
              <w:right w:val="single" w:sz="6" w:space="0" w:color="auto"/>
            </w:tcBorders>
          </w:tcPr>
          <w:p w14:paraId="44D8300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3 000 000</w:t>
            </w:r>
          </w:p>
        </w:tc>
        <w:tc>
          <w:tcPr>
            <w:tcW w:w="1200" w:type="dxa"/>
            <w:tcBorders>
              <w:top w:val="single" w:sz="6" w:space="0" w:color="auto"/>
              <w:left w:val="single" w:sz="6" w:space="0" w:color="auto"/>
              <w:bottom w:val="single" w:sz="6" w:space="0" w:color="auto"/>
              <w:right w:val="single" w:sz="6" w:space="0" w:color="auto"/>
            </w:tcBorders>
          </w:tcPr>
          <w:p w14:paraId="34B75D2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150</w:t>
            </w:r>
          </w:p>
        </w:tc>
        <w:tc>
          <w:tcPr>
            <w:tcW w:w="1200" w:type="dxa"/>
            <w:tcBorders>
              <w:top w:val="single" w:sz="6" w:space="0" w:color="auto"/>
              <w:left w:val="single" w:sz="6" w:space="0" w:color="auto"/>
              <w:bottom w:val="single" w:sz="6" w:space="0" w:color="auto"/>
              <w:right w:val="single" w:sz="6" w:space="0" w:color="auto"/>
            </w:tcBorders>
          </w:tcPr>
          <w:p w14:paraId="797C73A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Електронні іменні</w:t>
            </w:r>
          </w:p>
        </w:tc>
        <w:tc>
          <w:tcPr>
            <w:tcW w:w="1200" w:type="dxa"/>
            <w:tcBorders>
              <w:top w:val="single" w:sz="6" w:space="0" w:color="auto"/>
              <w:left w:val="single" w:sz="6" w:space="0" w:color="auto"/>
              <w:bottom w:val="single" w:sz="6" w:space="0" w:color="auto"/>
              <w:right w:val="single" w:sz="6" w:space="0" w:color="auto"/>
            </w:tcBorders>
          </w:tcPr>
          <w:p w14:paraId="366CF3F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450 000 000</w:t>
            </w:r>
          </w:p>
        </w:tc>
        <w:tc>
          <w:tcPr>
            <w:tcW w:w="1149" w:type="dxa"/>
            <w:tcBorders>
              <w:top w:val="single" w:sz="6" w:space="0" w:color="auto"/>
              <w:left w:val="single" w:sz="6" w:space="0" w:color="auto"/>
              <w:bottom w:val="single" w:sz="6" w:space="0" w:color="auto"/>
              <w:right w:val="single" w:sz="6" w:space="0" w:color="auto"/>
            </w:tcBorders>
          </w:tcPr>
          <w:p w14:paraId="0CD8ADD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w:t>
            </w:r>
          </w:p>
        </w:tc>
        <w:tc>
          <w:tcPr>
            <w:tcW w:w="1251" w:type="dxa"/>
            <w:tcBorders>
              <w:top w:val="single" w:sz="6" w:space="0" w:color="auto"/>
              <w:left w:val="single" w:sz="6" w:space="0" w:color="auto"/>
              <w:bottom w:val="single" w:sz="6" w:space="0" w:color="auto"/>
              <w:right w:val="single" w:sz="6" w:space="0" w:color="auto"/>
            </w:tcBorders>
          </w:tcPr>
          <w:p w14:paraId="6F91D9C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Вiдповiдно</w:t>
            </w:r>
            <w:proofErr w:type="spellEnd"/>
            <w:r>
              <w:rPr>
                <w:rFonts w:ascii="Times New Roman CYR" w:hAnsi="Times New Roman CYR" w:cs="Times New Roman CYR"/>
              </w:rPr>
              <w:t xml:space="preserve"> до </w:t>
            </w:r>
            <w:proofErr w:type="spellStart"/>
            <w:r>
              <w:rPr>
                <w:rFonts w:ascii="Times New Roman CYR" w:hAnsi="Times New Roman CYR" w:cs="Times New Roman CYR"/>
              </w:rPr>
              <w:t>вiдсоткових</w:t>
            </w:r>
            <w:proofErr w:type="spellEnd"/>
            <w:r>
              <w:rPr>
                <w:rFonts w:ascii="Times New Roman CYR" w:hAnsi="Times New Roman CYR" w:cs="Times New Roman CYR"/>
              </w:rPr>
              <w:t xml:space="preserve"> </w:t>
            </w:r>
            <w:proofErr w:type="spellStart"/>
            <w:r>
              <w:rPr>
                <w:rFonts w:ascii="Times New Roman CYR" w:hAnsi="Times New Roman CYR" w:cs="Times New Roman CYR"/>
              </w:rPr>
              <w:t>перiодiв</w:t>
            </w:r>
            <w:proofErr w:type="spellEnd"/>
            <w:r>
              <w:rPr>
                <w:rFonts w:ascii="Times New Roman CYR" w:hAnsi="Times New Roman CYR" w:cs="Times New Roman CYR"/>
              </w:rPr>
              <w:t>, визначених в П</w:t>
            </w:r>
          </w:p>
        </w:tc>
        <w:tc>
          <w:tcPr>
            <w:tcW w:w="1000" w:type="dxa"/>
            <w:tcBorders>
              <w:top w:val="single" w:sz="6" w:space="0" w:color="auto"/>
              <w:left w:val="single" w:sz="6" w:space="0" w:color="auto"/>
              <w:bottom w:val="single" w:sz="6" w:space="0" w:color="auto"/>
              <w:right w:val="single" w:sz="6" w:space="0" w:color="auto"/>
            </w:tcBorders>
          </w:tcPr>
          <w:p w14:paraId="495CD53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29 077 445,33</w:t>
            </w:r>
          </w:p>
        </w:tc>
        <w:tc>
          <w:tcPr>
            <w:tcW w:w="1100" w:type="dxa"/>
            <w:tcBorders>
              <w:top w:val="single" w:sz="6" w:space="0" w:color="auto"/>
              <w:left w:val="single" w:sz="6" w:space="0" w:color="auto"/>
              <w:bottom w:val="single" w:sz="6" w:space="0" w:color="auto"/>
            </w:tcBorders>
          </w:tcPr>
          <w:p w14:paraId="096BF60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30.12.2025</w:t>
            </w:r>
          </w:p>
        </w:tc>
      </w:tr>
      <w:tr w:rsidR="00000000" w14:paraId="66CF7483" w14:textId="77777777">
        <w:tblPrEx>
          <w:tblCellMar>
            <w:top w:w="0" w:type="dxa"/>
            <w:bottom w:w="0" w:type="dxa"/>
          </w:tblCellMar>
        </w:tblPrEx>
        <w:trPr>
          <w:trHeight w:val="200"/>
        </w:trPr>
        <w:tc>
          <w:tcPr>
            <w:tcW w:w="2600" w:type="dxa"/>
            <w:gridSpan w:val="2"/>
            <w:tcBorders>
              <w:top w:val="single" w:sz="6" w:space="0" w:color="auto"/>
              <w:bottom w:val="single" w:sz="6" w:space="0" w:color="auto"/>
              <w:right w:val="single" w:sz="6" w:space="0" w:color="auto"/>
            </w:tcBorders>
            <w:vAlign w:val="center"/>
          </w:tcPr>
          <w:p w14:paraId="73A23EA8"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Додаткова інформація</w:t>
            </w:r>
          </w:p>
        </w:tc>
        <w:tc>
          <w:tcPr>
            <w:tcW w:w="12800" w:type="dxa"/>
            <w:gridSpan w:val="11"/>
            <w:tcBorders>
              <w:top w:val="single" w:sz="6" w:space="0" w:color="auto"/>
              <w:left w:val="single" w:sz="6" w:space="0" w:color="auto"/>
              <w:bottom w:val="single" w:sz="6" w:space="0" w:color="auto"/>
            </w:tcBorders>
            <w:vAlign w:val="center"/>
          </w:tcPr>
          <w:p w14:paraId="74C28E06" w14:textId="703B360B" w:rsidR="00000000" w:rsidRDefault="005C0B77" w:rsidP="005E1A1B">
            <w:pPr>
              <w:widowControl w:val="0"/>
              <w:autoSpaceDE w:val="0"/>
              <w:autoSpaceDN w:val="0"/>
              <w:adjustRightInd w:val="0"/>
              <w:spacing w:after="0" w:line="240" w:lineRule="auto"/>
              <w:jc w:val="both"/>
              <w:rPr>
                <w:rFonts w:ascii="Times New Roman CYR" w:hAnsi="Times New Roman CYR" w:cs="Times New Roman CYR"/>
              </w:rPr>
            </w:pPr>
            <w:proofErr w:type="spellStart"/>
            <w:r>
              <w:rPr>
                <w:rFonts w:ascii="Times New Roman CYR" w:hAnsi="Times New Roman CYR" w:cs="Times New Roman CYR"/>
              </w:rPr>
              <w:t>Торгiвля</w:t>
            </w:r>
            <w:proofErr w:type="spellEnd"/>
            <w:r>
              <w:rPr>
                <w:rFonts w:ascii="Times New Roman CYR" w:hAnsi="Times New Roman CYR" w:cs="Times New Roman CYR"/>
              </w:rPr>
              <w:t xml:space="preserve"> </w:t>
            </w:r>
            <w:proofErr w:type="spellStart"/>
            <w:r>
              <w:rPr>
                <w:rFonts w:ascii="Times New Roman CYR" w:hAnsi="Times New Roman CYR" w:cs="Times New Roman CYR"/>
              </w:rPr>
              <w:t>цiнними</w:t>
            </w:r>
            <w:proofErr w:type="spellEnd"/>
            <w:r>
              <w:rPr>
                <w:rFonts w:ascii="Times New Roman CYR" w:hAnsi="Times New Roman CYR" w:cs="Times New Roman CYR"/>
              </w:rPr>
              <w:t xml:space="preserve"> паперами </w:t>
            </w:r>
            <w:proofErr w:type="spellStart"/>
            <w:r>
              <w:rPr>
                <w:rFonts w:ascii="Times New Roman CYR" w:hAnsi="Times New Roman CYR" w:cs="Times New Roman CYR"/>
              </w:rPr>
              <w:t>емiтента</w:t>
            </w:r>
            <w:proofErr w:type="spellEnd"/>
            <w:r>
              <w:rPr>
                <w:rFonts w:ascii="Times New Roman CYR" w:hAnsi="Times New Roman CYR" w:cs="Times New Roman CYR"/>
              </w:rPr>
              <w:t xml:space="preserve"> на </w:t>
            </w:r>
            <w:proofErr w:type="spellStart"/>
            <w:r>
              <w:rPr>
                <w:rFonts w:ascii="Times New Roman CYR" w:hAnsi="Times New Roman CYR" w:cs="Times New Roman CYR"/>
              </w:rPr>
              <w:t>зовнiшнiх</w:t>
            </w:r>
            <w:proofErr w:type="spellEnd"/>
            <w:r>
              <w:rPr>
                <w:rFonts w:ascii="Times New Roman CYR" w:hAnsi="Times New Roman CYR" w:cs="Times New Roman CYR"/>
              </w:rPr>
              <w:t xml:space="preserve"> та </w:t>
            </w:r>
            <w:proofErr w:type="spellStart"/>
            <w:r>
              <w:rPr>
                <w:rFonts w:ascii="Times New Roman CYR" w:hAnsi="Times New Roman CYR" w:cs="Times New Roman CYR"/>
              </w:rPr>
              <w:t>внутрiшнiх</w:t>
            </w:r>
            <w:proofErr w:type="spellEnd"/>
            <w:r>
              <w:rPr>
                <w:rFonts w:ascii="Times New Roman CYR" w:hAnsi="Times New Roman CYR" w:cs="Times New Roman CYR"/>
              </w:rPr>
              <w:t xml:space="preserve"> ринках не </w:t>
            </w:r>
            <w:proofErr w:type="spellStart"/>
            <w:r>
              <w:rPr>
                <w:rFonts w:ascii="Times New Roman CYR" w:hAnsi="Times New Roman CYR" w:cs="Times New Roman CYR"/>
              </w:rPr>
              <w:t>здiйснювалась</w:t>
            </w:r>
            <w:proofErr w:type="spellEnd"/>
            <w:r>
              <w:rPr>
                <w:rFonts w:ascii="Times New Roman CYR" w:hAnsi="Times New Roman CYR" w:cs="Times New Roman CYR"/>
              </w:rPr>
              <w:t xml:space="preserve">. В </w:t>
            </w:r>
            <w:proofErr w:type="spellStart"/>
            <w:r>
              <w:rPr>
                <w:rFonts w:ascii="Times New Roman CYR" w:hAnsi="Times New Roman CYR" w:cs="Times New Roman CYR"/>
              </w:rPr>
              <w:t>звiтному</w:t>
            </w:r>
            <w:proofErr w:type="spellEnd"/>
            <w:r>
              <w:rPr>
                <w:rFonts w:ascii="Times New Roman CYR" w:hAnsi="Times New Roman CYR" w:cs="Times New Roman CYR"/>
              </w:rPr>
              <w:t xml:space="preserve"> </w:t>
            </w:r>
            <w:proofErr w:type="spellStart"/>
            <w:r>
              <w:rPr>
                <w:rFonts w:ascii="Times New Roman CYR" w:hAnsi="Times New Roman CYR" w:cs="Times New Roman CYR"/>
              </w:rPr>
              <w:t>роцi</w:t>
            </w:r>
            <w:proofErr w:type="spellEnd"/>
            <w:r>
              <w:rPr>
                <w:rFonts w:ascii="Times New Roman CYR" w:hAnsi="Times New Roman CYR" w:cs="Times New Roman CYR"/>
              </w:rPr>
              <w:t xml:space="preserve"> </w:t>
            </w:r>
            <w:proofErr w:type="spellStart"/>
            <w:r>
              <w:rPr>
                <w:rFonts w:ascii="Times New Roman CYR" w:hAnsi="Times New Roman CYR" w:cs="Times New Roman CYR"/>
              </w:rPr>
              <w:t>фактiв</w:t>
            </w:r>
            <w:proofErr w:type="spellEnd"/>
            <w:r>
              <w:rPr>
                <w:rFonts w:ascii="Times New Roman CYR" w:hAnsi="Times New Roman CYR" w:cs="Times New Roman CYR"/>
              </w:rPr>
              <w:t xml:space="preserve"> допуску/скасування допуску </w:t>
            </w:r>
            <w:proofErr w:type="spellStart"/>
            <w:r>
              <w:rPr>
                <w:rFonts w:ascii="Times New Roman CYR" w:hAnsi="Times New Roman CYR" w:cs="Times New Roman CYR"/>
              </w:rPr>
              <w:t>цiнних</w:t>
            </w:r>
            <w:proofErr w:type="spellEnd"/>
            <w:r>
              <w:rPr>
                <w:rFonts w:ascii="Times New Roman CYR" w:hAnsi="Times New Roman CYR" w:cs="Times New Roman CYR"/>
              </w:rPr>
              <w:t xml:space="preserve"> </w:t>
            </w:r>
            <w:proofErr w:type="spellStart"/>
            <w:r>
              <w:rPr>
                <w:rFonts w:ascii="Times New Roman CYR" w:hAnsi="Times New Roman CYR" w:cs="Times New Roman CYR"/>
              </w:rPr>
              <w:t>паперiв</w:t>
            </w:r>
            <w:proofErr w:type="spellEnd"/>
            <w:r>
              <w:rPr>
                <w:rFonts w:ascii="Times New Roman CYR" w:hAnsi="Times New Roman CYR" w:cs="Times New Roman CYR"/>
              </w:rPr>
              <w:t xml:space="preserve"> до </w:t>
            </w:r>
            <w:proofErr w:type="spellStart"/>
            <w:r>
              <w:rPr>
                <w:rFonts w:ascii="Times New Roman CYR" w:hAnsi="Times New Roman CYR" w:cs="Times New Roman CYR"/>
              </w:rPr>
              <w:t>торгiв</w:t>
            </w:r>
            <w:proofErr w:type="spellEnd"/>
            <w:r>
              <w:rPr>
                <w:rFonts w:ascii="Times New Roman CYR" w:hAnsi="Times New Roman CYR" w:cs="Times New Roman CYR"/>
              </w:rPr>
              <w:t xml:space="preserve"> на регульованому фондовому ринку не було. Протягом </w:t>
            </w:r>
            <w:proofErr w:type="spellStart"/>
            <w:r>
              <w:rPr>
                <w:rFonts w:ascii="Times New Roman CYR" w:hAnsi="Times New Roman CYR" w:cs="Times New Roman CYR"/>
              </w:rPr>
              <w:t>звiтного</w:t>
            </w:r>
            <w:proofErr w:type="spellEnd"/>
            <w:r>
              <w:rPr>
                <w:rFonts w:ascii="Times New Roman CYR" w:hAnsi="Times New Roman CYR" w:cs="Times New Roman CYR"/>
              </w:rPr>
              <w:t xml:space="preserve"> </w:t>
            </w:r>
            <w:proofErr w:type="spellStart"/>
            <w:r>
              <w:rPr>
                <w:rFonts w:ascii="Times New Roman CYR" w:hAnsi="Times New Roman CYR" w:cs="Times New Roman CYR"/>
              </w:rPr>
              <w:t>перiоду</w:t>
            </w:r>
            <w:proofErr w:type="spellEnd"/>
            <w:r>
              <w:rPr>
                <w:rFonts w:ascii="Times New Roman CYR" w:hAnsi="Times New Roman CYR" w:cs="Times New Roman CYR"/>
              </w:rPr>
              <w:t xml:space="preserve"> Товариство не </w:t>
            </w:r>
            <w:proofErr w:type="spellStart"/>
            <w:r>
              <w:rPr>
                <w:rFonts w:ascii="Times New Roman CYR" w:hAnsi="Times New Roman CYR" w:cs="Times New Roman CYR"/>
              </w:rPr>
              <w:t>здiйснювало</w:t>
            </w:r>
            <w:proofErr w:type="spellEnd"/>
            <w:r>
              <w:rPr>
                <w:rFonts w:ascii="Times New Roman CYR" w:hAnsi="Times New Roman CYR" w:cs="Times New Roman CYR"/>
              </w:rPr>
              <w:t xml:space="preserve"> </w:t>
            </w:r>
            <w:proofErr w:type="spellStart"/>
            <w:r>
              <w:rPr>
                <w:rFonts w:ascii="Times New Roman CYR" w:hAnsi="Times New Roman CYR" w:cs="Times New Roman CYR"/>
              </w:rPr>
              <w:t>випускiв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акцiй</w:t>
            </w:r>
            <w:proofErr w:type="spellEnd"/>
            <w:r>
              <w:rPr>
                <w:rFonts w:ascii="Times New Roman CYR" w:hAnsi="Times New Roman CYR" w:cs="Times New Roman CYR"/>
              </w:rPr>
              <w:t xml:space="preserve"> та </w:t>
            </w:r>
            <w:proofErr w:type="spellStart"/>
            <w:r>
              <w:rPr>
                <w:rFonts w:ascii="Times New Roman CYR" w:hAnsi="Times New Roman CYR" w:cs="Times New Roman CYR"/>
              </w:rPr>
              <w:t>iнших</w:t>
            </w:r>
            <w:proofErr w:type="spellEnd"/>
            <w:r>
              <w:rPr>
                <w:rFonts w:ascii="Times New Roman CYR" w:hAnsi="Times New Roman CYR" w:cs="Times New Roman CYR"/>
              </w:rPr>
              <w:t xml:space="preserve"> </w:t>
            </w:r>
            <w:proofErr w:type="spellStart"/>
            <w:r>
              <w:rPr>
                <w:rFonts w:ascii="Times New Roman CYR" w:hAnsi="Times New Roman CYR" w:cs="Times New Roman CYR"/>
              </w:rPr>
              <w:t>видiв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цiнних</w:t>
            </w:r>
            <w:proofErr w:type="spellEnd"/>
            <w:r>
              <w:rPr>
                <w:rFonts w:ascii="Times New Roman CYR" w:hAnsi="Times New Roman CYR" w:cs="Times New Roman CYR"/>
              </w:rPr>
              <w:t xml:space="preserve"> </w:t>
            </w:r>
            <w:proofErr w:type="spellStart"/>
            <w:r>
              <w:rPr>
                <w:rFonts w:ascii="Times New Roman CYR" w:hAnsi="Times New Roman CYR" w:cs="Times New Roman CYR"/>
              </w:rPr>
              <w:t>паперiв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Розмiщення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облiгацiй</w:t>
            </w:r>
            <w:proofErr w:type="spellEnd"/>
            <w:r>
              <w:rPr>
                <w:rFonts w:ascii="Times New Roman CYR" w:hAnsi="Times New Roman CYR" w:cs="Times New Roman CYR"/>
              </w:rPr>
              <w:t xml:space="preserve"> </w:t>
            </w:r>
            <w:proofErr w:type="spellStart"/>
            <w:r>
              <w:rPr>
                <w:rFonts w:ascii="Times New Roman CYR" w:hAnsi="Times New Roman CYR" w:cs="Times New Roman CYR"/>
              </w:rPr>
              <w:t>здiйснюється</w:t>
            </w:r>
            <w:proofErr w:type="spellEnd"/>
            <w:r>
              <w:rPr>
                <w:rFonts w:ascii="Times New Roman CYR" w:hAnsi="Times New Roman CYR" w:cs="Times New Roman CYR"/>
              </w:rPr>
              <w:t xml:space="preserve"> з метою залучення грошових </w:t>
            </w:r>
            <w:proofErr w:type="spellStart"/>
            <w:r>
              <w:rPr>
                <w:rFonts w:ascii="Times New Roman CYR" w:hAnsi="Times New Roman CYR" w:cs="Times New Roman CYR"/>
              </w:rPr>
              <w:t>коштiв</w:t>
            </w:r>
            <w:proofErr w:type="spellEnd"/>
            <w:r>
              <w:rPr>
                <w:rFonts w:ascii="Times New Roman CYR" w:hAnsi="Times New Roman CYR" w:cs="Times New Roman CYR"/>
              </w:rPr>
              <w:t xml:space="preserve">, 100% яких будуть </w:t>
            </w:r>
            <w:proofErr w:type="spellStart"/>
            <w:r>
              <w:rPr>
                <w:rFonts w:ascii="Times New Roman CYR" w:hAnsi="Times New Roman CYR" w:cs="Times New Roman CYR"/>
              </w:rPr>
              <w:t>спрямованi</w:t>
            </w:r>
            <w:proofErr w:type="spellEnd"/>
            <w:r>
              <w:rPr>
                <w:rFonts w:ascii="Times New Roman CYR" w:hAnsi="Times New Roman CYR" w:cs="Times New Roman CYR"/>
              </w:rPr>
              <w:t xml:space="preserve"> на забезпечення </w:t>
            </w:r>
            <w:proofErr w:type="spellStart"/>
            <w:r>
              <w:rPr>
                <w:rFonts w:ascii="Times New Roman CYR" w:hAnsi="Times New Roman CYR" w:cs="Times New Roman CYR"/>
              </w:rPr>
              <w:t>дiяльностi</w:t>
            </w:r>
            <w:proofErr w:type="spellEnd"/>
            <w:r>
              <w:rPr>
                <w:rFonts w:ascii="Times New Roman CYR" w:hAnsi="Times New Roman CYR" w:cs="Times New Roman CYR"/>
              </w:rPr>
              <w:t xml:space="preserve"> Товариства, а саме: </w:t>
            </w:r>
            <w:proofErr w:type="spellStart"/>
            <w:r>
              <w:rPr>
                <w:rFonts w:ascii="Times New Roman CYR" w:hAnsi="Times New Roman CYR" w:cs="Times New Roman CYR"/>
              </w:rPr>
              <w:t>пiдтримку</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дiючих</w:t>
            </w:r>
            <w:proofErr w:type="spellEnd"/>
            <w:r>
              <w:rPr>
                <w:rFonts w:ascii="Times New Roman CYR" w:hAnsi="Times New Roman CYR" w:cs="Times New Roman CYR"/>
              </w:rPr>
              <w:t xml:space="preserve"> виробничих </w:t>
            </w:r>
            <w:proofErr w:type="spellStart"/>
            <w:r>
              <w:rPr>
                <w:rFonts w:ascii="Times New Roman CYR" w:hAnsi="Times New Roman CYR" w:cs="Times New Roman CYR"/>
              </w:rPr>
              <w:t>потужностей</w:t>
            </w:r>
            <w:proofErr w:type="spellEnd"/>
            <w:r>
              <w:rPr>
                <w:rFonts w:ascii="Times New Roman CYR" w:hAnsi="Times New Roman CYR" w:cs="Times New Roman CYR"/>
              </w:rPr>
              <w:t xml:space="preserve"> з </w:t>
            </w:r>
            <w:proofErr w:type="spellStart"/>
            <w:r>
              <w:rPr>
                <w:rFonts w:ascii="Times New Roman CYR" w:hAnsi="Times New Roman CYR" w:cs="Times New Roman CYR"/>
              </w:rPr>
              <w:t>генерацiї</w:t>
            </w:r>
            <w:proofErr w:type="spellEnd"/>
            <w:r>
              <w:rPr>
                <w:rFonts w:ascii="Times New Roman CYR" w:hAnsi="Times New Roman CYR" w:cs="Times New Roman CYR"/>
              </w:rPr>
              <w:t xml:space="preserve"> електричної </w:t>
            </w:r>
            <w:proofErr w:type="spellStart"/>
            <w:r>
              <w:rPr>
                <w:rFonts w:ascii="Times New Roman CYR" w:hAnsi="Times New Roman CYR" w:cs="Times New Roman CYR"/>
              </w:rPr>
              <w:t>ен</w:t>
            </w:r>
            <w:r>
              <w:rPr>
                <w:rFonts w:ascii="Times New Roman CYR" w:hAnsi="Times New Roman CYR" w:cs="Times New Roman CYR"/>
              </w:rPr>
              <w:t>ергiї</w:t>
            </w:r>
            <w:proofErr w:type="spellEnd"/>
            <w:r>
              <w:rPr>
                <w:rFonts w:ascii="Times New Roman CYR" w:hAnsi="Times New Roman CYR" w:cs="Times New Roman CYR"/>
              </w:rPr>
              <w:t xml:space="preserve"> (планується приблизно 10 % залучених </w:t>
            </w:r>
            <w:proofErr w:type="spellStart"/>
            <w:r>
              <w:rPr>
                <w:rFonts w:ascii="Times New Roman CYR" w:hAnsi="Times New Roman CYR" w:cs="Times New Roman CYR"/>
              </w:rPr>
              <w:t>коштiв</w:t>
            </w:r>
            <w:proofErr w:type="spellEnd"/>
            <w:r>
              <w:rPr>
                <w:rFonts w:ascii="Times New Roman CYR" w:hAnsi="Times New Roman CYR" w:cs="Times New Roman CYR"/>
              </w:rPr>
              <w:t xml:space="preserve">); розвиток </w:t>
            </w:r>
            <w:proofErr w:type="spellStart"/>
            <w:r>
              <w:rPr>
                <w:rFonts w:ascii="Times New Roman CYR" w:hAnsi="Times New Roman CYR" w:cs="Times New Roman CYR"/>
              </w:rPr>
              <w:t>вiтроенергетичних</w:t>
            </w:r>
            <w:proofErr w:type="spellEnd"/>
            <w:r>
              <w:rPr>
                <w:rFonts w:ascii="Times New Roman CYR" w:hAnsi="Times New Roman CYR" w:cs="Times New Roman CYR"/>
              </w:rPr>
              <w:t xml:space="preserve"> </w:t>
            </w:r>
            <w:proofErr w:type="spellStart"/>
            <w:r>
              <w:rPr>
                <w:rFonts w:ascii="Times New Roman CYR" w:hAnsi="Times New Roman CYR" w:cs="Times New Roman CYR"/>
              </w:rPr>
              <w:t>проектiв</w:t>
            </w:r>
            <w:proofErr w:type="spellEnd"/>
            <w:r>
              <w:rPr>
                <w:rFonts w:ascii="Times New Roman CYR" w:hAnsi="Times New Roman CYR" w:cs="Times New Roman CYR"/>
              </w:rPr>
              <w:t xml:space="preserve"> (планується приблизно 30 % залучених </w:t>
            </w:r>
            <w:proofErr w:type="spellStart"/>
            <w:r>
              <w:rPr>
                <w:rFonts w:ascii="Times New Roman CYR" w:hAnsi="Times New Roman CYR" w:cs="Times New Roman CYR"/>
              </w:rPr>
              <w:t>коштiв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реструктуризацiя</w:t>
            </w:r>
            <w:proofErr w:type="spellEnd"/>
            <w:r>
              <w:rPr>
                <w:rFonts w:ascii="Times New Roman CYR" w:hAnsi="Times New Roman CYR" w:cs="Times New Roman CYR"/>
              </w:rPr>
              <w:t xml:space="preserve"> кредитної </w:t>
            </w:r>
            <w:proofErr w:type="spellStart"/>
            <w:r>
              <w:rPr>
                <w:rFonts w:ascii="Times New Roman CYR" w:hAnsi="Times New Roman CYR" w:cs="Times New Roman CYR"/>
              </w:rPr>
              <w:t>заборгованостi</w:t>
            </w:r>
            <w:proofErr w:type="spellEnd"/>
            <w:r>
              <w:rPr>
                <w:rFonts w:ascii="Times New Roman CYR" w:hAnsi="Times New Roman CYR" w:cs="Times New Roman CYR"/>
              </w:rPr>
              <w:t xml:space="preserve"> Товариства перед </w:t>
            </w:r>
            <w:proofErr w:type="spellStart"/>
            <w:r>
              <w:rPr>
                <w:rFonts w:ascii="Times New Roman CYR" w:hAnsi="Times New Roman CYR" w:cs="Times New Roman CYR"/>
              </w:rPr>
              <w:t>Landesbank</w:t>
            </w:r>
            <w:proofErr w:type="spellEnd"/>
            <w:r>
              <w:rPr>
                <w:rFonts w:ascii="Times New Roman CYR" w:hAnsi="Times New Roman CYR" w:cs="Times New Roman CYR"/>
              </w:rPr>
              <w:t xml:space="preserve"> </w:t>
            </w:r>
            <w:proofErr w:type="spellStart"/>
            <w:r>
              <w:rPr>
                <w:rFonts w:ascii="Times New Roman CYR" w:hAnsi="Times New Roman CYR" w:cs="Times New Roman CYR"/>
              </w:rPr>
              <w:t>Berlin</w:t>
            </w:r>
            <w:proofErr w:type="spellEnd"/>
            <w:r>
              <w:rPr>
                <w:rFonts w:ascii="Times New Roman CYR" w:hAnsi="Times New Roman CYR" w:cs="Times New Roman CYR"/>
              </w:rPr>
              <w:t xml:space="preserve"> AG щодо </w:t>
            </w:r>
            <w:proofErr w:type="spellStart"/>
            <w:r>
              <w:rPr>
                <w:rFonts w:ascii="Times New Roman CYR" w:hAnsi="Times New Roman CYR" w:cs="Times New Roman CYR"/>
              </w:rPr>
              <w:t>тiла</w:t>
            </w:r>
            <w:proofErr w:type="spellEnd"/>
            <w:r>
              <w:rPr>
                <w:rFonts w:ascii="Times New Roman CYR" w:hAnsi="Times New Roman CYR" w:cs="Times New Roman CYR"/>
              </w:rPr>
              <w:t xml:space="preserve"> кредиту за договорами </w:t>
            </w:r>
            <w:proofErr w:type="spellStart"/>
            <w:r>
              <w:rPr>
                <w:rFonts w:ascii="Times New Roman CYR" w:hAnsi="Times New Roman CYR" w:cs="Times New Roman CYR"/>
              </w:rPr>
              <w:t>Loan</w:t>
            </w:r>
            <w:proofErr w:type="spellEnd"/>
            <w:r>
              <w:rPr>
                <w:rFonts w:ascii="Times New Roman CYR" w:hAnsi="Times New Roman CYR" w:cs="Times New Roman CYR"/>
              </w:rPr>
              <w:t xml:space="preserve"> </w:t>
            </w:r>
            <w:proofErr w:type="spellStart"/>
            <w:r>
              <w:rPr>
                <w:rFonts w:ascii="Times New Roman CYR" w:hAnsi="Times New Roman CYR" w:cs="Times New Roman CYR"/>
              </w:rPr>
              <w:t>agree</w:t>
            </w:r>
            <w:r>
              <w:rPr>
                <w:rFonts w:ascii="Times New Roman CYR" w:hAnsi="Times New Roman CYR" w:cs="Times New Roman CYR"/>
              </w:rPr>
              <w:t>ment</w:t>
            </w:r>
            <w:proofErr w:type="spellEnd"/>
            <w:r>
              <w:rPr>
                <w:rFonts w:ascii="Times New Roman CYR" w:hAnsi="Times New Roman CYR" w:cs="Times New Roman CYR"/>
              </w:rPr>
              <w:t xml:space="preserve"> </w:t>
            </w:r>
            <w:proofErr w:type="spellStart"/>
            <w:r>
              <w:rPr>
                <w:rFonts w:ascii="Times New Roman CYR" w:hAnsi="Times New Roman CYR" w:cs="Times New Roman CYR"/>
              </w:rPr>
              <w:t>No</w:t>
            </w:r>
            <w:proofErr w:type="spellEnd"/>
            <w:r>
              <w:rPr>
                <w:rFonts w:ascii="Times New Roman CYR" w:hAnsi="Times New Roman CYR" w:cs="Times New Roman CYR"/>
              </w:rPr>
              <w:t xml:space="preserve">. 01 (2012) </w:t>
            </w:r>
            <w:proofErr w:type="spellStart"/>
            <w:r>
              <w:rPr>
                <w:rFonts w:ascii="Times New Roman CYR" w:hAnsi="Times New Roman CYR" w:cs="Times New Roman CYR"/>
              </w:rPr>
              <w:t>вiд</w:t>
            </w:r>
            <w:proofErr w:type="spellEnd"/>
            <w:r>
              <w:rPr>
                <w:rFonts w:ascii="Times New Roman CYR" w:hAnsi="Times New Roman CYR" w:cs="Times New Roman CYR"/>
              </w:rPr>
              <w:t xml:space="preserve"> 20.04.2012 р. та </w:t>
            </w:r>
            <w:proofErr w:type="spellStart"/>
            <w:r>
              <w:rPr>
                <w:rFonts w:ascii="Times New Roman CYR" w:hAnsi="Times New Roman CYR" w:cs="Times New Roman CYR"/>
              </w:rPr>
              <w:t>Loan</w:t>
            </w:r>
            <w:proofErr w:type="spellEnd"/>
            <w:r>
              <w:rPr>
                <w:rFonts w:ascii="Times New Roman CYR" w:hAnsi="Times New Roman CYR" w:cs="Times New Roman CYR"/>
              </w:rPr>
              <w:t xml:space="preserve"> </w:t>
            </w:r>
            <w:proofErr w:type="spellStart"/>
            <w:r>
              <w:rPr>
                <w:rFonts w:ascii="Times New Roman CYR" w:hAnsi="Times New Roman CYR" w:cs="Times New Roman CYR"/>
              </w:rPr>
              <w:t>agreement</w:t>
            </w:r>
            <w:proofErr w:type="spellEnd"/>
            <w:r>
              <w:rPr>
                <w:rFonts w:ascii="Times New Roman CYR" w:hAnsi="Times New Roman CYR" w:cs="Times New Roman CYR"/>
              </w:rPr>
              <w:t xml:space="preserve"> </w:t>
            </w:r>
            <w:proofErr w:type="spellStart"/>
            <w:r>
              <w:rPr>
                <w:rFonts w:ascii="Times New Roman CYR" w:hAnsi="Times New Roman CYR" w:cs="Times New Roman CYR"/>
              </w:rPr>
              <w:t>No</w:t>
            </w:r>
            <w:proofErr w:type="spellEnd"/>
            <w:r>
              <w:rPr>
                <w:rFonts w:ascii="Times New Roman CYR" w:hAnsi="Times New Roman CYR" w:cs="Times New Roman CYR"/>
              </w:rPr>
              <w:t xml:space="preserve">. 02 (2013) </w:t>
            </w:r>
            <w:proofErr w:type="spellStart"/>
            <w:r>
              <w:rPr>
                <w:rFonts w:ascii="Times New Roman CYR" w:hAnsi="Times New Roman CYR" w:cs="Times New Roman CYR"/>
              </w:rPr>
              <w:t>вiд</w:t>
            </w:r>
            <w:proofErr w:type="spellEnd"/>
            <w:r>
              <w:rPr>
                <w:rFonts w:ascii="Times New Roman CYR" w:hAnsi="Times New Roman CYR" w:cs="Times New Roman CYR"/>
              </w:rPr>
              <w:t xml:space="preserve"> 17.03.2013 р. (планується приблизно 60 % залучених </w:t>
            </w:r>
            <w:proofErr w:type="spellStart"/>
            <w:r>
              <w:rPr>
                <w:rFonts w:ascii="Times New Roman CYR" w:hAnsi="Times New Roman CYR" w:cs="Times New Roman CYR"/>
              </w:rPr>
              <w:t>коштiв</w:t>
            </w:r>
            <w:proofErr w:type="spellEnd"/>
            <w:r>
              <w:rPr>
                <w:rFonts w:ascii="Times New Roman CYR" w:hAnsi="Times New Roman CYR" w:cs="Times New Roman CYR"/>
              </w:rPr>
              <w:t xml:space="preserve">), тощо. Погашення </w:t>
            </w:r>
            <w:proofErr w:type="spellStart"/>
            <w:r>
              <w:rPr>
                <w:rFonts w:ascii="Times New Roman CYR" w:hAnsi="Times New Roman CYR" w:cs="Times New Roman CYR"/>
              </w:rPr>
              <w:t>облiгацiй</w:t>
            </w:r>
            <w:proofErr w:type="spellEnd"/>
            <w:r>
              <w:rPr>
                <w:rFonts w:ascii="Times New Roman CYR" w:hAnsi="Times New Roman CYR" w:cs="Times New Roman CYR"/>
              </w:rPr>
              <w:t xml:space="preserve"> </w:t>
            </w:r>
            <w:proofErr w:type="spellStart"/>
            <w:r>
              <w:rPr>
                <w:rFonts w:ascii="Times New Roman CYR" w:hAnsi="Times New Roman CYR" w:cs="Times New Roman CYR"/>
              </w:rPr>
              <w:t>серiї</w:t>
            </w:r>
            <w:proofErr w:type="spellEnd"/>
            <w:r>
              <w:rPr>
                <w:rFonts w:ascii="Times New Roman CYR" w:hAnsi="Times New Roman CYR" w:cs="Times New Roman CYR"/>
              </w:rPr>
              <w:t xml:space="preserve"> "А" та виплата </w:t>
            </w:r>
            <w:proofErr w:type="spellStart"/>
            <w:r>
              <w:rPr>
                <w:rFonts w:ascii="Times New Roman CYR" w:hAnsi="Times New Roman CYR" w:cs="Times New Roman CYR"/>
              </w:rPr>
              <w:t>вiдсоткового</w:t>
            </w:r>
            <w:proofErr w:type="spellEnd"/>
            <w:r>
              <w:rPr>
                <w:rFonts w:ascii="Times New Roman CYR" w:hAnsi="Times New Roman CYR" w:cs="Times New Roman CYR"/>
              </w:rPr>
              <w:t xml:space="preserve"> доходу по </w:t>
            </w:r>
            <w:proofErr w:type="spellStart"/>
            <w:r>
              <w:rPr>
                <w:rFonts w:ascii="Times New Roman CYR" w:hAnsi="Times New Roman CYR" w:cs="Times New Roman CYR"/>
              </w:rPr>
              <w:t>облiгацiях</w:t>
            </w:r>
            <w:proofErr w:type="spellEnd"/>
            <w:r>
              <w:rPr>
                <w:rFonts w:ascii="Times New Roman CYR" w:hAnsi="Times New Roman CYR" w:cs="Times New Roman CYR"/>
              </w:rPr>
              <w:t xml:space="preserve"> </w:t>
            </w:r>
            <w:proofErr w:type="spellStart"/>
            <w:r>
              <w:rPr>
                <w:rFonts w:ascii="Times New Roman CYR" w:hAnsi="Times New Roman CYR" w:cs="Times New Roman CYR"/>
              </w:rPr>
              <w:t>серiї</w:t>
            </w:r>
            <w:proofErr w:type="spellEnd"/>
            <w:r>
              <w:rPr>
                <w:rFonts w:ascii="Times New Roman CYR" w:hAnsi="Times New Roman CYR" w:cs="Times New Roman CYR"/>
              </w:rPr>
              <w:t xml:space="preserve"> "А" </w:t>
            </w:r>
            <w:proofErr w:type="spellStart"/>
            <w:r>
              <w:rPr>
                <w:rFonts w:ascii="Times New Roman CYR" w:hAnsi="Times New Roman CYR" w:cs="Times New Roman CYR"/>
              </w:rPr>
              <w:t>здiйснюється</w:t>
            </w:r>
            <w:proofErr w:type="spellEnd"/>
            <w:r>
              <w:rPr>
                <w:rFonts w:ascii="Times New Roman CYR" w:hAnsi="Times New Roman CYR" w:cs="Times New Roman CYR"/>
              </w:rPr>
              <w:t xml:space="preserve"> за рахунок грошових</w:t>
            </w:r>
            <w:r>
              <w:rPr>
                <w:rFonts w:ascii="Times New Roman CYR" w:hAnsi="Times New Roman CYR" w:cs="Times New Roman CYR"/>
              </w:rPr>
              <w:t xml:space="preserve"> </w:t>
            </w:r>
            <w:proofErr w:type="spellStart"/>
            <w:r>
              <w:rPr>
                <w:rFonts w:ascii="Times New Roman CYR" w:hAnsi="Times New Roman CYR" w:cs="Times New Roman CYR"/>
              </w:rPr>
              <w:t>коштiв</w:t>
            </w:r>
            <w:proofErr w:type="spellEnd"/>
            <w:r>
              <w:rPr>
                <w:rFonts w:ascii="Times New Roman CYR" w:hAnsi="Times New Roman CYR" w:cs="Times New Roman CYR"/>
              </w:rPr>
              <w:t xml:space="preserve">, отриманих </w:t>
            </w:r>
            <w:proofErr w:type="spellStart"/>
            <w:r>
              <w:rPr>
                <w:rFonts w:ascii="Times New Roman CYR" w:hAnsi="Times New Roman CYR" w:cs="Times New Roman CYR"/>
              </w:rPr>
              <w:t>вiд</w:t>
            </w:r>
            <w:proofErr w:type="spellEnd"/>
            <w:r>
              <w:rPr>
                <w:rFonts w:ascii="Times New Roman CYR" w:hAnsi="Times New Roman CYR" w:cs="Times New Roman CYR"/>
              </w:rPr>
              <w:t xml:space="preserve"> господарської </w:t>
            </w:r>
            <w:proofErr w:type="spellStart"/>
            <w:r>
              <w:rPr>
                <w:rFonts w:ascii="Times New Roman CYR" w:hAnsi="Times New Roman CYR" w:cs="Times New Roman CYR"/>
              </w:rPr>
              <w:t>дiяльностi</w:t>
            </w:r>
            <w:proofErr w:type="spellEnd"/>
            <w:r>
              <w:rPr>
                <w:rFonts w:ascii="Times New Roman CYR" w:hAnsi="Times New Roman CYR" w:cs="Times New Roman CYR"/>
              </w:rPr>
              <w:t xml:space="preserve"> </w:t>
            </w:r>
            <w:proofErr w:type="spellStart"/>
            <w:r>
              <w:rPr>
                <w:rFonts w:ascii="Times New Roman CYR" w:hAnsi="Times New Roman CYR" w:cs="Times New Roman CYR"/>
              </w:rPr>
              <w:t>Емiтента</w:t>
            </w:r>
            <w:proofErr w:type="spellEnd"/>
            <w:r>
              <w:rPr>
                <w:rFonts w:ascii="Times New Roman CYR" w:hAnsi="Times New Roman CYR" w:cs="Times New Roman CYR"/>
              </w:rPr>
              <w:t xml:space="preserve">, </w:t>
            </w:r>
            <w:proofErr w:type="spellStart"/>
            <w:r>
              <w:rPr>
                <w:rFonts w:ascii="Times New Roman CYR" w:hAnsi="Times New Roman CYR" w:cs="Times New Roman CYR"/>
              </w:rPr>
              <w:t>пiсля</w:t>
            </w:r>
            <w:proofErr w:type="spellEnd"/>
            <w:r>
              <w:rPr>
                <w:rFonts w:ascii="Times New Roman CYR" w:hAnsi="Times New Roman CYR" w:cs="Times New Roman CYR"/>
              </w:rPr>
              <w:t xml:space="preserve"> </w:t>
            </w:r>
            <w:proofErr w:type="spellStart"/>
            <w:r>
              <w:rPr>
                <w:rFonts w:ascii="Times New Roman CYR" w:hAnsi="Times New Roman CYR" w:cs="Times New Roman CYR"/>
              </w:rPr>
              <w:t>розрахункiв</w:t>
            </w:r>
            <w:proofErr w:type="spellEnd"/>
            <w:r>
              <w:rPr>
                <w:rFonts w:ascii="Times New Roman CYR" w:hAnsi="Times New Roman CYR" w:cs="Times New Roman CYR"/>
              </w:rPr>
              <w:t xml:space="preserve"> з бюджетом i сплати </w:t>
            </w:r>
            <w:proofErr w:type="spellStart"/>
            <w:r>
              <w:rPr>
                <w:rFonts w:ascii="Times New Roman CYR" w:hAnsi="Times New Roman CYR" w:cs="Times New Roman CYR"/>
              </w:rPr>
              <w:t>iнших</w:t>
            </w:r>
            <w:proofErr w:type="spellEnd"/>
            <w:r>
              <w:rPr>
                <w:rFonts w:ascii="Times New Roman CYR" w:hAnsi="Times New Roman CYR" w:cs="Times New Roman CYR"/>
              </w:rPr>
              <w:t xml:space="preserve"> обов'язкових </w:t>
            </w:r>
            <w:proofErr w:type="spellStart"/>
            <w:r>
              <w:rPr>
                <w:rFonts w:ascii="Times New Roman CYR" w:hAnsi="Times New Roman CYR" w:cs="Times New Roman CYR"/>
              </w:rPr>
              <w:t>платежiв</w:t>
            </w:r>
            <w:proofErr w:type="spellEnd"/>
            <w:r>
              <w:rPr>
                <w:rFonts w:ascii="Times New Roman CYR" w:hAnsi="Times New Roman CYR" w:cs="Times New Roman CYR"/>
              </w:rPr>
              <w:t xml:space="preserve">. Викуп </w:t>
            </w:r>
            <w:proofErr w:type="spellStart"/>
            <w:r>
              <w:rPr>
                <w:rFonts w:ascii="Times New Roman CYR" w:hAnsi="Times New Roman CYR" w:cs="Times New Roman CYR"/>
              </w:rPr>
              <w:t>облiгацiй</w:t>
            </w:r>
            <w:proofErr w:type="spellEnd"/>
            <w:r>
              <w:rPr>
                <w:rFonts w:ascii="Times New Roman CYR" w:hAnsi="Times New Roman CYR" w:cs="Times New Roman CYR"/>
              </w:rPr>
              <w:t xml:space="preserve"> в </w:t>
            </w:r>
            <w:proofErr w:type="spellStart"/>
            <w:r>
              <w:rPr>
                <w:rFonts w:ascii="Times New Roman CYR" w:hAnsi="Times New Roman CYR" w:cs="Times New Roman CYR"/>
              </w:rPr>
              <w:t>звiтному</w:t>
            </w:r>
            <w:proofErr w:type="spellEnd"/>
            <w:r>
              <w:rPr>
                <w:rFonts w:ascii="Times New Roman CYR" w:hAnsi="Times New Roman CYR" w:cs="Times New Roman CYR"/>
              </w:rPr>
              <w:t xml:space="preserve"> </w:t>
            </w:r>
            <w:proofErr w:type="spellStart"/>
            <w:r>
              <w:rPr>
                <w:rFonts w:ascii="Times New Roman CYR" w:hAnsi="Times New Roman CYR" w:cs="Times New Roman CYR"/>
              </w:rPr>
              <w:t>перiодi</w:t>
            </w:r>
            <w:proofErr w:type="spellEnd"/>
            <w:r>
              <w:rPr>
                <w:rFonts w:ascii="Times New Roman CYR" w:hAnsi="Times New Roman CYR" w:cs="Times New Roman CYR"/>
              </w:rPr>
              <w:t xml:space="preserve"> не </w:t>
            </w:r>
            <w:proofErr w:type="spellStart"/>
            <w:r>
              <w:rPr>
                <w:rFonts w:ascii="Times New Roman CYR" w:hAnsi="Times New Roman CYR" w:cs="Times New Roman CYR"/>
              </w:rPr>
              <w:t>здiйснювався</w:t>
            </w:r>
            <w:proofErr w:type="spellEnd"/>
            <w:r>
              <w:rPr>
                <w:rFonts w:ascii="Times New Roman CYR" w:hAnsi="Times New Roman CYR" w:cs="Times New Roman CYR"/>
              </w:rPr>
              <w:t xml:space="preserve">. Дата початку погашення </w:t>
            </w:r>
            <w:proofErr w:type="spellStart"/>
            <w:r>
              <w:rPr>
                <w:rFonts w:ascii="Times New Roman CYR" w:hAnsi="Times New Roman CYR" w:cs="Times New Roman CYR"/>
              </w:rPr>
              <w:t>облiгацiй</w:t>
            </w:r>
            <w:proofErr w:type="spellEnd"/>
            <w:r>
              <w:rPr>
                <w:rFonts w:ascii="Times New Roman CYR" w:hAnsi="Times New Roman CYR" w:cs="Times New Roman CYR"/>
              </w:rPr>
              <w:t xml:space="preserve">: 31.12.2024 р. Дата </w:t>
            </w:r>
            <w:proofErr w:type="spellStart"/>
            <w:r>
              <w:rPr>
                <w:rFonts w:ascii="Times New Roman CYR" w:hAnsi="Times New Roman CYR" w:cs="Times New Roman CYR"/>
              </w:rPr>
              <w:t>закiнчення</w:t>
            </w:r>
            <w:proofErr w:type="spellEnd"/>
            <w:r>
              <w:rPr>
                <w:rFonts w:ascii="Times New Roman CYR" w:hAnsi="Times New Roman CYR" w:cs="Times New Roman CYR"/>
              </w:rPr>
              <w:t xml:space="preserve"> погашення </w:t>
            </w:r>
            <w:proofErr w:type="spellStart"/>
            <w:r>
              <w:rPr>
                <w:rFonts w:ascii="Times New Roman CYR" w:hAnsi="Times New Roman CYR" w:cs="Times New Roman CYR"/>
              </w:rPr>
              <w:t>облiг</w:t>
            </w:r>
            <w:r>
              <w:rPr>
                <w:rFonts w:ascii="Times New Roman CYR" w:hAnsi="Times New Roman CYR" w:cs="Times New Roman CYR"/>
              </w:rPr>
              <w:t>ацiй</w:t>
            </w:r>
            <w:proofErr w:type="spellEnd"/>
            <w:r>
              <w:rPr>
                <w:rFonts w:ascii="Times New Roman CYR" w:hAnsi="Times New Roman CYR" w:cs="Times New Roman CYR"/>
              </w:rPr>
              <w:t xml:space="preserve">: 30.12.2025 р. Випуск </w:t>
            </w:r>
            <w:proofErr w:type="spellStart"/>
            <w:r>
              <w:rPr>
                <w:rFonts w:ascii="Times New Roman CYR" w:hAnsi="Times New Roman CYR" w:cs="Times New Roman CYR"/>
              </w:rPr>
              <w:t>облiгацiй</w:t>
            </w:r>
            <w:proofErr w:type="spellEnd"/>
            <w:r>
              <w:rPr>
                <w:rFonts w:ascii="Times New Roman CYR" w:hAnsi="Times New Roman CYR" w:cs="Times New Roman CYR"/>
              </w:rPr>
              <w:t xml:space="preserve"> може бути погашено достроково протягом </w:t>
            </w:r>
            <w:proofErr w:type="spellStart"/>
            <w:r>
              <w:rPr>
                <w:rFonts w:ascii="Times New Roman CYR" w:hAnsi="Times New Roman CYR" w:cs="Times New Roman CYR"/>
              </w:rPr>
              <w:t>термiну</w:t>
            </w:r>
            <w:proofErr w:type="spellEnd"/>
            <w:r>
              <w:rPr>
                <w:rFonts w:ascii="Times New Roman CYR" w:hAnsi="Times New Roman CYR" w:cs="Times New Roman CYR"/>
              </w:rPr>
              <w:t xml:space="preserve"> їх </w:t>
            </w:r>
            <w:proofErr w:type="spellStart"/>
            <w:r>
              <w:rPr>
                <w:rFonts w:ascii="Times New Roman CYR" w:hAnsi="Times New Roman CYR" w:cs="Times New Roman CYR"/>
              </w:rPr>
              <w:t>обiгу</w:t>
            </w:r>
            <w:proofErr w:type="spellEnd"/>
            <w:r>
              <w:rPr>
                <w:rFonts w:ascii="Times New Roman CYR" w:hAnsi="Times New Roman CYR" w:cs="Times New Roman CYR"/>
              </w:rPr>
              <w:t xml:space="preserve"> за власною </w:t>
            </w:r>
            <w:proofErr w:type="spellStart"/>
            <w:r>
              <w:rPr>
                <w:rFonts w:ascii="Times New Roman CYR" w:hAnsi="Times New Roman CYR" w:cs="Times New Roman CYR"/>
              </w:rPr>
              <w:t>iнiцiативою</w:t>
            </w:r>
            <w:proofErr w:type="spellEnd"/>
            <w:r>
              <w:rPr>
                <w:rFonts w:ascii="Times New Roman CYR" w:hAnsi="Times New Roman CYR" w:cs="Times New Roman CYR"/>
              </w:rPr>
              <w:t xml:space="preserve"> </w:t>
            </w:r>
            <w:proofErr w:type="spellStart"/>
            <w:r>
              <w:rPr>
                <w:rFonts w:ascii="Times New Roman CYR" w:hAnsi="Times New Roman CYR" w:cs="Times New Roman CYR"/>
              </w:rPr>
              <w:t>Емiтента</w:t>
            </w:r>
            <w:proofErr w:type="spellEnd"/>
            <w:r>
              <w:rPr>
                <w:rFonts w:ascii="Times New Roman CYR" w:hAnsi="Times New Roman CYR" w:cs="Times New Roman CYR"/>
              </w:rPr>
              <w:t xml:space="preserve">. За вимогою </w:t>
            </w:r>
            <w:proofErr w:type="spellStart"/>
            <w:r>
              <w:rPr>
                <w:rFonts w:ascii="Times New Roman CYR" w:hAnsi="Times New Roman CYR" w:cs="Times New Roman CYR"/>
              </w:rPr>
              <w:t>власникiв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облiгацiй</w:t>
            </w:r>
            <w:proofErr w:type="spellEnd"/>
            <w:r>
              <w:rPr>
                <w:rFonts w:ascii="Times New Roman CYR" w:hAnsi="Times New Roman CYR" w:cs="Times New Roman CYR"/>
              </w:rPr>
              <w:t xml:space="preserve"> </w:t>
            </w:r>
            <w:proofErr w:type="spellStart"/>
            <w:r>
              <w:rPr>
                <w:rFonts w:ascii="Times New Roman CYR" w:hAnsi="Times New Roman CYR" w:cs="Times New Roman CYR"/>
              </w:rPr>
              <w:t>можливiсть</w:t>
            </w:r>
            <w:proofErr w:type="spellEnd"/>
            <w:r>
              <w:rPr>
                <w:rFonts w:ascii="Times New Roman CYR" w:hAnsi="Times New Roman CYR" w:cs="Times New Roman CYR"/>
              </w:rPr>
              <w:t xml:space="preserve"> дострокового погашення </w:t>
            </w:r>
            <w:proofErr w:type="spellStart"/>
            <w:r>
              <w:rPr>
                <w:rFonts w:ascii="Times New Roman CYR" w:hAnsi="Times New Roman CYR" w:cs="Times New Roman CYR"/>
              </w:rPr>
              <w:t>облiгацiй</w:t>
            </w:r>
            <w:proofErr w:type="spellEnd"/>
            <w:r>
              <w:rPr>
                <w:rFonts w:ascii="Times New Roman CYR" w:hAnsi="Times New Roman CYR" w:cs="Times New Roman CYR"/>
              </w:rPr>
              <w:t xml:space="preserve"> не передбачена. Виплата </w:t>
            </w:r>
            <w:proofErr w:type="spellStart"/>
            <w:r>
              <w:rPr>
                <w:rFonts w:ascii="Times New Roman CYR" w:hAnsi="Times New Roman CYR" w:cs="Times New Roman CYR"/>
              </w:rPr>
              <w:t>вiдсоткового</w:t>
            </w:r>
            <w:proofErr w:type="spellEnd"/>
            <w:r>
              <w:rPr>
                <w:rFonts w:ascii="Times New Roman CYR" w:hAnsi="Times New Roman CYR" w:cs="Times New Roman CYR"/>
              </w:rPr>
              <w:t xml:space="preserve"> доходу за </w:t>
            </w:r>
            <w:proofErr w:type="spellStart"/>
            <w:r>
              <w:rPr>
                <w:rFonts w:ascii="Times New Roman CYR" w:hAnsi="Times New Roman CYR" w:cs="Times New Roman CYR"/>
              </w:rPr>
              <w:t>облiгацi</w:t>
            </w:r>
            <w:r>
              <w:rPr>
                <w:rFonts w:ascii="Times New Roman CYR" w:hAnsi="Times New Roman CYR" w:cs="Times New Roman CYR"/>
              </w:rPr>
              <w:t>ями</w:t>
            </w:r>
            <w:proofErr w:type="spellEnd"/>
            <w:r>
              <w:rPr>
                <w:rFonts w:ascii="Times New Roman CYR" w:hAnsi="Times New Roman CYR" w:cs="Times New Roman CYR"/>
              </w:rPr>
              <w:t xml:space="preserve"> </w:t>
            </w:r>
            <w:proofErr w:type="spellStart"/>
            <w:r>
              <w:rPr>
                <w:rFonts w:ascii="Times New Roman CYR" w:hAnsi="Times New Roman CYR" w:cs="Times New Roman CYR"/>
              </w:rPr>
              <w:t>здiйснюється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вiдповiдно</w:t>
            </w:r>
            <w:proofErr w:type="spellEnd"/>
            <w:r>
              <w:rPr>
                <w:rFonts w:ascii="Times New Roman CYR" w:hAnsi="Times New Roman CYR" w:cs="Times New Roman CYR"/>
              </w:rPr>
              <w:t xml:space="preserve"> до </w:t>
            </w:r>
            <w:proofErr w:type="spellStart"/>
            <w:r>
              <w:rPr>
                <w:rFonts w:ascii="Times New Roman CYR" w:hAnsi="Times New Roman CYR" w:cs="Times New Roman CYR"/>
              </w:rPr>
              <w:t>вiдсоткових</w:t>
            </w:r>
            <w:proofErr w:type="spellEnd"/>
            <w:r>
              <w:rPr>
                <w:rFonts w:ascii="Times New Roman CYR" w:hAnsi="Times New Roman CYR" w:cs="Times New Roman CYR"/>
              </w:rPr>
              <w:t xml:space="preserve"> </w:t>
            </w:r>
            <w:proofErr w:type="spellStart"/>
            <w:r>
              <w:rPr>
                <w:rFonts w:ascii="Times New Roman CYR" w:hAnsi="Times New Roman CYR" w:cs="Times New Roman CYR"/>
              </w:rPr>
              <w:t>перiодiв</w:t>
            </w:r>
            <w:proofErr w:type="spellEnd"/>
            <w:r>
              <w:rPr>
                <w:rFonts w:ascii="Times New Roman CYR" w:hAnsi="Times New Roman CYR" w:cs="Times New Roman CYR"/>
              </w:rPr>
              <w:t xml:space="preserve"> визначених в Проспекту </w:t>
            </w:r>
            <w:proofErr w:type="spellStart"/>
            <w:r>
              <w:rPr>
                <w:rFonts w:ascii="Times New Roman CYR" w:hAnsi="Times New Roman CYR" w:cs="Times New Roman CYR"/>
              </w:rPr>
              <w:t>емiсiї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облiгацiй</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пiдприємства</w:t>
            </w:r>
            <w:proofErr w:type="spellEnd"/>
            <w:r>
              <w:rPr>
                <w:rFonts w:ascii="Times New Roman CYR" w:hAnsi="Times New Roman CYR" w:cs="Times New Roman CYR"/>
              </w:rPr>
              <w:t xml:space="preserve">, щодо яких прийнято </w:t>
            </w:r>
            <w:proofErr w:type="spellStart"/>
            <w:r>
              <w:rPr>
                <w:rFonts w:ascii="Times New Roman CYR" w:hAnsi="Times New Roman CYR" w:cs="Times New Roman CYR"/>
              </w:rPr>
              <w:t>рiшення</w:t>
            </w:r>
            <w:proofErr w:type="spellEnd"/>
            <w:r>
              <w:rPr>
                <w:rFonts w:ascii="Times New Roman CYR" w:hAnsi="Times New Roman CYR" w:cs="Times New Roman CYR"/>
              </w:rPr>
              <w:t xml:space="preserve"> про приватне </w:t>
            </w:r>
            <w:proofErr w:type="spellStart"/>
            <w:r>
              <w:rPr>
                <w:rFonts w:ascii="Times New Roman CYR" w:hAnsi="Times New Roman CYR" w:cs="Times New Roman CYR"/>
              </w:rPr>
              <w:t>розмiщення</w:t>
            </w:r>
            <w:proofErr w:type="spellEnd"/>
            <w:r>
              <w:rPr>
                <w:rFonts w:ascii="Times New Roman CYR" w:hAnsi="Times New Roman CYR" w:cs="Times New Roman CYR"/>
              </w:rPr>
              <w:t xml:space="preserve">. У </w:t>
            </w:r>
            <w:proofErr w:type="spellStart"/>
            <w:r>
              <w:rPr>
                <w:rFonts w:ascii="Times New Roman CYR" w:hAnsi="Times New Roman CYR" w:cs="Times New Roman CYR"/>
              </w:rPr>
              <w:t>звiтному</w:t>
            </w:r>
            <w:proofErr w:type="spellEnd"/>
            <w:r>
              <w:rPr>
                <w:rFonts w:ascii="Times New Roman CYR" w:hAnsi="Times New Roman CYR" w:cs="Times New Roman CYR"/>
              </w:rPr>
              <w:t xml:space="preserve"> </w:t>
            </w:r>
            <w:proofErr w:type="spellStart"/>
            <w:r>
              <w:rPr>
                <w:rFonts w:ascii="Times New Roman CYR" w:hAnsi="Times New Roman CYR" w:cs="Times New Roman CYR"/>
              </w:rPr>
              <w:t>перiодi</w:t>
            </w:r>
            <w:proofErr w:type="spellEnd"/>
            <w:r>
              <w:rPr>
                <w:rFonts w:ascii="Times New Roman CYR" w:hAnsi="Times New Roman CYR" w:cs="Times New Roman CYR"/>
              </w:rPr>
              <w:t xml:space="preserve"> процентний </w:t>
            </w:r>
            <w:proofErr w:type="spellStart"/>
            <w:r>
              <w:rPr>
                <w:rFonts w:ascii="Times New Roman CYR" w:hAnsi="Times New Roman CYR" w:cs="Times New Roman CYR"/>
              </w:rPr>
              <w:t>дохiд</w:t>
            </w:r>
            <w:proofErr w:type="spellEnd"/>
            <w:r>
              <w:rPr>
                <w:rFonts w:ascii="Times New Roman CYR" w:hAnsi="Times New Roman CYR" w:cs="Times New Roman CYR"/>
              </w:rPr>
              <w:t xml:space="preserve"> виплачувався за 72-74 </w:t>
            </w:r>
            <w:proofErr w:type="spellStart"/>
            <w:r>
              <w:rPr>
                <w:rFonts w:ascii="Times New Roman CYR" w:hAnsi="Times New Roman CYR" w:cs="Times New Roman CYR"/>
              </w:rPr>
              <w:t>вiдсотковi</w:t>
            </w:r>
            <w:proofErr w:type="spellEnd"/>
            <w:r>
              <w:rPr>
                <w:rFonts w:ascii="Times New Roman CYR" w:hAnsi="Times New Roman CYR" w:cs="Times New Roman CYR"/>
              </w:rPr>
              <w:t xml:space="preserve"> </w:t>
            </w:r>
            <w:proofErr w:type="spellStart"/>
            <w:r>
              <w:rPr>
                <w:rFonts w:ascii="Times New Roman CYR" w:hAnsi="Times New Roman CYR" w:cs="Times New Roman CYR"/>
              </w:rPr>
              <w:t>перiоди</w:t>
            </w:r>
            <w:proofErr w:type="spellEnd"/>
            <w:r>
              <w:rPr>
                <w:rFonts w:ascii="Times New Roman CYR" w:hAnsi="Times New Roman CYR" w:cs="Times New Roman CYR"/>
              </w:rPr>
              <w:t xml:space="preserve"> </w:t>
            </w:r>
            <w:proofErr w:type="spellStart"/>
            <w:r>
              <w:rPr>
                <w:rFonts w:ascii="Times New Roman CYR" w:hAnsi="Times New Roman CYR" w:cs="Times New Roman CYR"/>
              </w:rPr>
              <w:t>вiдповiдно</w:t>
            </w:r>
            <w:proofErr w:type="spellEnd"/>
            <w:r>
              <w:rPr>
                <w:rFonts w:ascii="Times New Roman CYR" w:hAnsi="Times New Roman CYR" w:cs="Times New Roman CYR"/>
              </w:rPr>
              <w:t xml:space="preserve"> до Проспек</w:t>
            </w:r>
            <w:r>
              <w:rPr>
                <w:rFonts w:ascii="Times New Roman CYR" w:hAnsi="Times New Roman CYR" w:cs="Times New Roman CYR"/>
              </w:rPr>
              <w:t xml:space="preserve">ту </w:t>
            </w:r>
            <w:proofErr w:type="spellStart"/>
            <w:r>
              <w:rPr>
                <w:rFonts w:ascii="Times New Roman CYR" w:hAnsi="Times New Roman CYR" w:cs="Times New Roman CYR"/>
              </w:rPr>
              <w:t>емiсiї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облiгацiй</w:t>
            </w:r>
            <w:proofErr w:type="spellEnd"/>
            <w:r>
              <w:rPr>
                <w:rFonts w:ascii="Times New Roman CYR" w:hAnsi="Times New Roman CYR" w:cs="Times New Roman CYR"/>
              </w:rPr>
              <w:t xml:space="preserve">. Сума виплаченого процентного доходу у </w:t>
            </w:r>
            <w:proofErr w:type="spellStart"/>
            <w:r>
              <w:rPr>
                <w:rFonts w:ascii="Times New Roman CYR" w:hAnsi="Times New Roman CYR" w:cs="Times New Roman CYR"/>
              </w:rPr>
              <w:t>звiтному</w:t>
            </w:r>
            <w:proofErr w:type="spellEnd"/>
            <w:r>
              <w:rPr>
                <w:rFonts w:ascii="Times New Roman CYR" w:hAnsi="Times New Roman CYR" w:cs="Times New Roman CYR"/>
              </w:rPr>
              <w:t xml:space="preserve"> </w:t>
            </w:r>
            <w:proofErr w:type="spellStart"/>
            <w:r>
              <w:rPr>
                <w:rFonts w:ascii="Times New Roman CYR" w:hAnsi="Times New Roman CYR" w:cs="Times New Roman CYR"/>
              </w:rPr>
              <w:t>перiодi</w:t>
            </w:r>
            <w:proofErr w:type="spellEnd"/>
            <w:r>
              <w:rPr>
                <w:rFonts w:ascii="Times New Roman CYR" w:hAnsi="Times New Roman CYR" w:cs="Times New Roman CYR"/>
              </w:rPr>
              <w:t xml:space="preserve"> склала 29 077 445,33 грн. </w:t>
            </w:r>
          </w:p>
        </w:tc>
      </w:tr>
    </w:tbl>
    <w:p w14:paraId="3FB5BB01"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p>
    <w:p w14:paraId="39D3E10B"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забезпечення випуску боргових цінних паперів</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300"/>
        <w:gridCol w:w="1200"/>
        <w:gridCol w:w="1200"/>
        <w:gridCol w:w="1200"/>
        <w:gridCol w:w="2800"/>
        <w:gridCol w:w="3700"/>
        <w:gridCol w:w="2000"/>
        <w:gridCol w:w="2000"/>
      </w:tblGrid>
      <w:tr w:rsidR="00000000" w14:paraId="09970B38" w14:textId="77777777">
        <w:tblPrEx>
          <w:tblCellMar>
            <w:top w:w="0" w:type="dxa"/>
            <w:bottom w:w="0" w:type="dxa"/>
          </w:tblCellMar>
        </w:tblPrEx>
        <w:trPr>
          <w:trHeight w:val="200"/>
        </w:trPr>
        <w:tc>
          <w:tcPr>
            <w:tcW w:w="1300" w:type="dxa"/>
            <w:tcBorders>
              <w:top w:val="single" w:sz="6" w:space="0" w:color="auto"/>
              <w:bottom w:val="single" w:sz="6" w:space="0" w:color="auto"/>
              <w:right w:val="single" w:sz="6" w:space="0" w:color="auto"/>
            </w:tcBorders>
            <w:vAlign w:val="center"/>
          </w:tcPr>
          <w:p w14:paraId="106D280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реєстрації випуску</w:t>
            </w:r>
          </w:p>
        </w:tc>
        <w:tc>
          <w:tcPr>
            <w:tcW w:w="1200" w:type="dxa"/>
            <w:tcBorders>
              <w:top w:val="single" w:sz="6" w:space="0" w:color="auto"/>
              <w:left w:val="single" w:sz="6" w:space="0" w:color="auto"/>
              <w:bottom w:val="single" w:sz="6" w:space="0" w:color="auto"/>
              <w:right w:val="single" w:sz="6" w:space="0" w:color="auto"/>
            </w:tcBorders>
            <w:vAlign w:val="center"/>
          </w:tcPr>
          <w:p w14:paraId="46A4935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Номер свідоцтва про реєстрацію випуску</w:t>
            </w:r>
          </w:p>
        </w:tc>
        <w:tc>
          <w:tcPr>
            <w:tcW w:w="1200" w:type="dxa"/>
            <w:tcBorders>
              <w:top w:val="single" w:sz="6" w:space="0" w:color="auto"/>
              <w:left w:val="single" w:sz="6" w:space="0" w:color="auto"/>
              <w:bottom w:val="single" w:sz="6" w:space="0" w:color="auto"/>
              <w:right w:val="single" w:sz="6" w:space="0" w:color="auto"/>
            </w:tcBorders>
            <w:vAlign w:val="center"/>
          </w:tcPr>
          <w:p w14:paraId="32B6514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Міжнародний ідентифікаційний номер</w:t>
            </w:r>
          </w:p>
        </w:tc>
        <w:tc>
          <w:tcPr>
            <w:tcW w:w="1200" w:type="dxa"/>
            <w:tcBorders>
              <w:top w:val="single" w:sz="6" w:space="0" w:color="auto"/>
              <w:left w:val="single" w:sz="6" w:space="0" w:color="auto"/>
              <w:bottom w:val="single" w:sz="6" w:space="0" w:color="auto"/>
              <w:right w:val="single" w:sz="6" w:space="0" w:color="auto"/>
            </w:tcBorders>
            <w:vAlign w:val="center"/>
          </w:tcPr>
          <w:p w14:paraId="1759836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Обсяг випуску, грн</w:t>
            </w:r>
          </w:p>
        </w:tc>
        <w:tc>
          <w:tcPr>
            <w:tcW w:w="2800" w:type="dxa"/>
            <w:tcBorders>
              <w:top w:val="single" w:sz="6" w:space="0" w:color="auto"/>
              <w:left w:val="single" w:sz="6" w:space="0" w:color="auto"/>
              <w:bottom w:val="single" w:sz="6" w:space="0" w:color="auto"/>
              <w:right w:val="single" w:sz="6" w:space="0" w:color="auto"/>
            </w:tcBorders>
            <w:vAlign w:val="center"/>
          </w:tcPr>
          <w:p w14:paraId="601332D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Вид забезпечення (порука/ застава/ страхування/ гарантія)</w:t>
            </w:r>
          </w:p>
        </w:tc>
        <w:tc>
          <w:tcPr>
            <w:tcW w:w="3700" w:type="dxa"/>
            <w:tcBorders>
              <w:top w:val="single" w:sz="6" w:space="0" w:color="auto"/>
              <w:left w:val="single" w:sz="6" w:space="0" w:color="auto"/>
              <w:bottom w:val="single" w:sz="6" w:space="0" w:color="auto"/>
              <w:right w:val="single" w:sz="6" w:space="0" w:color="auto"/>
            </w:tcBorders>
            <w:vAlign w:val="center"/>
          </w:tcPr>
          <w:p w14:paraId="5B91C721"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Повне найменування поручителя/ страховика/ гаранта</w:t>
            </w:r>
          </w:p>
        </w:tc>
        <w:tc>
          <w:tcPr>
            <w:tcW w:w="2000" w:type="dxa"/>
            <w:tcBorders>
              <w:top w:val="single" w:sz="6" w:space="0" w:color="auto"/>
              <w:left w:val="single" w:sz="6" w:space="0" w:color="auto"/>
              <w:bottom w:val="single" w:sz="6" w:space="0" w:color="auto"/>
              <w:right w:val="single" w:sz="6" w:space="0" w:color="auto"/>
            </w:tcBorders>
            <w:vAlign w:val="center"/>
          </w:tcPr>
          <w:p w14:paraId="02912E3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2000" w:type="dxa"/>
            <w:tcBorders>
              <w:top w:val="single" w:sz="6" w:space="0" w:color="auto"/>
              <w:left w:val="single" w:sz="6" w:space="0" w:color="auto"/>
              <w:bottom w:val="single" w:sz="6" w:space="0" w:color="auto"/>
            </w:tcBorders>
            <w:vAlign w:val="center"/>
          </w:tcPr>
          <w:p w14:paraId="16A66C5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Сума забезпечення</w:t>
            </w:r>
          </w:p>
        </w:tc>
      </w:tr>
      <w:tr w:rsidR="00000000" w14:paraId="21328731" w14:textId="77777777">
        <w:tblPrEx>
          <w:tblCellMar>
            <w:top w:w="0" w:type="dxa"/>
            <w:bottom w:w="0" w:type="dxa"/>
          </w:tblCellMar>
        </w:tblPrEx>
        <w:trPr>
          <w:trHeight w:val="200"/>
        </w:trPr>
        <w:tc>
          <w:tcPr>
            <w:tcW w:w="1300" w:type="dxa"/>
            <w:tcBorders>
              <w:top w:val="single" w:sz="6" w:space="0" w:color="auto"/>
              <w:bottom w:val="single" w:sz="6" w:space="0" w:color="auto"/>
              <w:right w:val="single" w:sz="6" w:space="0" w:color="auto"/>
            </w:tcBorders>
            <w:vAlign w:val="center"/>
          </w:tcPr>
          <w:p w14:paraId="0296240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200" w:type="dxa"/>
            <w:tcBorders>
              <w:top w:val="single" w:sz="6" w:space="0" w:color="auto"/>
              <w:left w:val="single" w:sz="6" w:space="0" w:color="auto"/>
              <w:bottom w:val="single" w:sz="6" w:space="0" w:color="auto"/>
              <w:right w:val="single" w:sz="6" w:space="0" w:color="auto"/>
            </w:tcBorders>
            <w:vAlign w:val="center"/>
          </w:tcPr>
          <w:p w14:paraId="54F0313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200" w:type="dxa"/>
            <w:tcBorders>
              <w:top w:val="single" w:sz="6" w:space="0" w:color="auto"/>
              <w:left w:val="single" w:sz="6" w:space="0" w:color="auto"/>
              <w:bottom w:val="single" w:sz="6" w:space="0" w:color="auto"/>
              <w:right w:val="single" w:sz="6" w:space="0" w:color="auto"/>
            </w:tcBorders>
            <w:vAlign w:val="center"/>
          </w:tcPr>
          <w:p w14:paraId="1D9C4E8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200" w:type="dxa"/>
            <w:tcBorders>
              <w:top w:val="single" w:sz="6" w:space="0" w:color="auto"/>
              <w:left w:val="single" w:sz="6" w:space="0" w:color="auto"/>
              <w:bottom w:val="single" w:sz="6" w:space="0" w:color="auto"/>
              <w:right w:val="single" w:sz="6" w:space="0" w:color="auto"/>
            </w:tcBorders>
            <w:vAlign w:val="center"/>
          </w:tcPr>
          <w:p w14:paraId="107CF86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2800" w:type="dxa"/>
            <w:tcBorders>
              <w:top w:val="single" w:sz="6" w:space="0" w:color="auto"/>
              <w:left w:val="single" w:sz="6" w:space="0" w:color="auto"/>
              <w:bottom w:val="single" w:sz="6" w:space="0" w:color="auto"/>
              <w:right w:val="single" w:sz="6" w:space="0" w:color="auto"/>
            </w:tcBorders>
            <w:vAlign w:val="center"/>
          </w:tcPr>
          <w:p w14:paraId="2551F76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3700" w:type="dxa"/>
            <w:tcBorders>
              <w:top w:val="single" w:sz="6" w:space="0" w:color="auto"/>
              <w:left w:val="single" w:sz="6" w:space="0" w:color="auto"/>
              <w:bottom w:val="single" w:sz="6" w:space="0" w:color="auto"/>
              <w:right w:val="single" w:sz="6" w:space="0" w:color="auto"/>
            </w:tcBorders>
            <w:vAlign w:val="center"/>
          </w:tcPr>
          <w:p w14:paraId="548C496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2000" w:type="dxa"/>
            <w:tcBorders>
              <w:top w:val="single" w:sz="6" w:space="0" w:color="auto"/>
              <w:left w:val="single" w:sz="6" w:space="0" w:color="auto"/>
              <w:bottom w:val="single" w:sz="6" w:space="0" w:color="auto"/>
              <w:right w:val="single" w:sz="6" w:space="0" w:color="auto"/>
            </w:tcBorders>
            <w:vAlign w:val="center"/>
          </w:tcPr>
          <w:p w14:paraId="24E82C3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2000" w:type="dxa"/>
            <w:tcBorders>
              <w:top w:val="single" w:sz="6" w:space="0" w:color="auto"/>
              <w:left w:val="single" w:sz="6" w:space="0" w:color="auto"/>
              <w:bottom w:val="single" w:sz="6" w:space="0" w:color="auto"/>
            </w:tcBorders>
            <w:vAlign w:val="center"/>
          </w:tcPr>
          <w:p w14:paraId="79F40361"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w:t>
            </w:r>
          </w:p>
        </w:tc>
      </w:tr>
      <w:tr w:rsidR="00000000" w14:paraId="5219431B" w14:textId="77777777">
        <w:tblPrEx>
          <w:tblCellMar>
            <w:top w:w="0" w:type="dxa"/>
            <w:bottom w:w="0" w:type="dxa"/>
          </w:tblCellMar>
        </w:tblPrEx>
        <w:trPr>
          <w:trHeight w:val="200"/>
        </w:trPr>
        <w:tc>
          <w:tcPr>
            <w:tcW w:w="1300" w:type="dxa"/>
            <w:tcBorders>
              <w:top w:val="single" w:sz="6" w:space="0" w:color="auto"/>
              <w:bottom w:val="single" w:sz="6" w:space="0" w:color="auto"/>
              <w:right w:val="single" w:sz="6" w:space="0" w:color="auto"/>
            </w:tcBorders>
          </w:tcPr>
          <w:p w14:paraId="2A792C7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25.01.2016</w:t>
            </w:r>
          </w:p>
        </w:tc>
        <w:tc>
          <w:tcPr>
            <w:tcW w:w="1200" w:type="dxa"/>
            <w:tcBorders>
              <w:top w:val="single" w:sz="6" w:space="0" w:color="auto"/>
              <w:left w:val="single" w:sz="6" w:space="0" w:color="auto"/>
              <w:bottom w:val="single" w:sz="6" w:space="0" w:color="auto"/>
              <w:right w:val="single" w:sz="6" w:space="0" w:color="auto"/>
            </w:tcBorders>
          </w:tcPr>
          <w:p w14:paraId="05AB4D3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07/2/2016</w:t>
            </w:r>
          </w:p>
        </w:tc>
        <w:tc>
          <w:tcPr>
            <w:tcW w:w="1200" w:type="dxa"/>
            <w:tcBorders>
              <w:top w:val="single" w:sz="6" w:space="0" w:color="auto"/>
              <w:left w:val="single" w:sz="6" w:space="0" w:color="auto"/>
              <w:bottom w:val="single" w:sz="6" w:space="0" w:color="auto"/>
              <w:right w:val="single" w:sz="6" w:space="0" w:color="auto"/>
            </w:tcBorders>
          </w:tcPr>
          <w:p w14:paraId="17BCE54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UA4000192751</w:t>
            </w:r>
          </w:p>
        </w:tc>
        <w:tc>
          <w:tcPr>
            <w:tcW w:w="1200" w:type="dxa"/>
            <w:tcBorders>
              <w:top w:val="single" w:sz="6" w:space="0" w:color="auto"/>
              <w:left w:val="single" w:sz="6" w:space="0" w:color="auto"/>
              <w:bottom w:val="single" w:sz="6" w:space="0" w:color="auto"/>
              <w:right w:val="single" w:sz="6" w:space="0" w:color="auto"/>
            </w:tcBorders>
          </w:tcPr>
          <w:p w14:paraId="44B3DF01"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450000000</w:t>
            </w:r>
          </w:p>
        </w:tc>
        <w:tc>
          <w:tcPr>
            <w:tcW w:w="2800" w:type="dxa"/>
            <w:tcBorders>
              <w:top w:val="single" w:sz="6" w:space="0" w:color="auto"/>
              <w:left w:val="single" w:sz="6" w:space="0" w:color="auto"/>
              <w:bottom w:val="single" w:sz="6" w:space="0" w:color="auto"/>
              <w:right w:val="single" w:sz="6" w:space="0" w:color="auto"/>
            </w:tcBorders>
          </w:tcPr>
          <w:p w14:paraId="437F14E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порука</w:t>
            </w:r>
          </w:p>
        </w:tc>
        <w:tc>
          <w:tcPr>
            <w:tcW w:w="3700" w:type="dxa"/>
            <w:tcBorders>
              <w:top w:val="single" w:sz="6" w:space="0" w:color="auto"/>
              <w:left w:val="single" w:sz="6" w:space="0" w:color="auto"/>
              <w:bottom w:val="single" w:sz="6" w:space="0" w:color="auto"/>
              <w:right w:val="single" w:sz="6" w:space="0" w:color="auto"/>
            </w:tcBorders>
          </w:tcPr>
          <w:p w14:paraId="7D51150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ДТЕК РЕНЬЮЕБЛЗ Б.В.</w:t>
            </w:r>
          </w:p>
        </w:tc>
        <w:tc>
          <w:tcPr>
            <w:tcW w:w="2000" w:type="dxa"/>
            <w:tcBorders>
              <w:top w:val="single" w:sz="6" w:space="0" w:color="auto"/>
              <w:left w:val="single" w:sz="6" w:space="0" w:color="auto"/>
              <w:bottom w:val="single" w:sz="6" w:space="0" w:color="auto"/>
              <w:right w:val="single" w:sz="6" w:space="0" w:color="auto"/>
            </w:tcBorders>
          </w:tcPr>
          <w:p w14:paraId="2AA112E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58729011</w:t>
            </w:r>
          </w:p>
        </w:tc>
        <w:tc>
          <w:tcPr>
            <w:tcW w:w="2000" w:type="dxa"/>
            <w:tcBorders>
              <w:top w:val="single" w:sz="6" w:space="0" w:color="auto"/>
              <w:left w:val="single" w:sz="6" w:space="0" w:color="auto"/>
              <w:bottom w:val="single" w:sz="6" w:space="0" w:color="auto"/>
            </w:tcBorders>
          </w:tcPr>
          <w:p w14:paraId="005EDB8C"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450000000</w:t>
            </w:r>
          </w:p>
        </w:tc>
      </w:tr>
      <w:tr w:rsidR="00000000" w14:paraId="3E94A510" w14:textId="77777777">
        <w:tblPrEx>
          <w:tblCellMar>
            <w:top w:w="0" w:type="dxa"/>
            <w:bottom w:w="0" w:type="dxa"/>
          </w:tblCellMar>
        </w:tblPrEx>
        <w:trPr>
          <w:trHeight w:val="200"/>
        </w:trPr>
        <w:tc>
          <w:tcPr>
            <w:tcW w:w="1300" w:type="dxa"/>
            <w:tcBorders>
              <w:top w:val="single" w:sz="6" w:space="0" w:color="auto"/>
              <w:bottom w:val="single" w:sz="6" w:space="0" w:color="auto"/>
              <w:right w:val="single" w:sz="6" w:space="0" w:color="auto"/>
            </w:tcBorders>
            <w:vAlign w:val="center"/>
          </w:tcPr>
          <w:p w14:paraId="2E3033F5"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Додаткова інформація</w:t>
            </w:r>
          </w:p>
        </w:tc>
        <w:tc>
          <w:tcPr>
            <w:tcW w:w="14100" w:type="dxa"/>
            <w:gridSpan w:val="7"/>
            <w:tcBorders>
              <w:top w:val="single" w:sz="6" w:space="0" w:color="auto"/>
              <w:left w:val="single" w:sz="6" w:space="0" w:color="auto"/>
              <w:bottom w:val="single" w:sz="6" w:space="0" w:color="auto"/>
            </w:tcBorders>
            <w:vAlign w:val="center"/>
          </w:tcPr>
          <w:p w14:paraId="0A461B5E"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Поручитель - ДТЕК РЕНЬЮЕБЛЗ Б.В. (DTEK RENEWABLES B.V.) (</w:t>
            </w:r>
            <w:proofErr w:type="spellStart"/>
            <w:r>
              <w:rPr>
                <w:rFonts w:ascii="Times New Roman CYR" w:hAnsi="Times New Roman CYR" w:cs="Times New Roman CYR"/>
              </w:rPr>
              <w:t>реєстрацiйний</w:t>
            </w:r>
            <w:proofErr w:type="spellEnd"/>
            <w:r>
              <w:rPr>
                <w:rFonts w:ascii="Times New Roman CYR" w:hAnsi="Times New Roman CYR" w:cs="Times New Roman CYR"/>
              </w:rPr>
              <w:t xml:space="preserve"> номер 58729011), </w:t>
            </w:r>
            <w:proofErr w:type="spellStart"/>
            <w:r>
              <w:rPr>
                <w:rFonts w:ascii="Times New Roman CYR" w:hAnsi="Times New Roman CYR" w:cs="Times New Roman CYR"/>
              </w:rPr>
              <w:t>мiсцезнаходження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Стравiнскiлаан</w:t>
            </w:r>
            <w:proofErr w:type="spellEnd"/>
            <w:r>
              <w:rPr>
                <w:rFonts w:ascii="Times New Roman CYR" w:hAnsi="Times New Roman CYR" w:cs="Times New Roman CYR"/>
              </w:rPr>
              <w:t xml:space="preserve"> 1531, Вежа Б, 15 поверх, </w:t>
            </w:r>
            <w:proofErr w:type="spellStart"/>
            <w:r>
              <w:rPr>
                <w:rFonts w:ascii="Times New Roman CYR" w:hAnsi="Times New Roman CYR" w:cs="Times New Roman CYR"/>
              </w:rPr>
              <w:t>секцiя</w:t>
            </w:r>
            <w:proofErr w:type="spellEnd"/>
            <w:r>
              <w:rPr>
                <w:rFonts w:ascii="Times New Roman CYR" w:hAnsi="Times New Roman CYR" w:cs="Times New Roman CYR"/>
              </w:rPr>
              <w:t xml:space="preserve"> ТВ-15-046/089,1077ХХ, </w:t>
            </w:r>
            <w:proofErr w:type="spellStart"/>
            <w:r>
              <w:rPr>
                <w:rFonts w:ascii="Times New Roman CYR" w:hAnsi="Times New Roman CYR" w:cs="Times New Roman CYR"/>
              </w:rPr>
              <w:t>мiсто</w:t>
            </w:r>
            <w:proofErr w:type="spellEnd"/>
            <w:r>
              <w:rPr>
                <w:rFonts w:ascii="Times New Roman CYR" w:hAnsi="Times New Roman CYR" w:cs="Times New Roman CYR"/>
              </w:rPr>
              <w:t xml:space="preserve"> Амстердам, </w:t>
            </w:r>
            <w:proofErr w:type="spellStart"/>
            <w:r>
              <w:rPr>
                <w:rFonts w:ascii="Times New Roman CYR" w:hAnsi="Times New Roman CYR" w:cs="Times New Roman CYR"/>
              </w:rPr>
              <w:t>Нiдерланди</w:t>
            </w:r>
            <w:proofErr w:type="spellEnd"/>
            <w:r>
              <w:rPr>
                <w:rFonts w:ascii="Times New Roman CYR" w:hAnsi="Times New Roman CYR" w:cs="Times New Roman CYR"/>
              </w:rPr>
              <w:t xml:space="preserve">. </w:t>
            </w:r>
            <w:proofErr w:type="spellStart"/>
            <w:r>
              <w:rPr>
                <w:rFonts w:ascii="Times New Roman CYR" w:hAnsi="Times New Roman CYR" w:cs="Times New Roman CYR"/>
              </w:rPr>
              <w:t>Мiж</w:t>
            </w:r>
            <w:proofErr w:type="spellEnd"/>
            <w:r>
              <w:rPr>
                <w:rFonts w:ascii="Times New Roman CYR" w:hAnsi="Times New Roman CYR" w:cs="Times New Roman CYR"/>
              </w:rPr>
              <w:t xml:space="preserve"> </w:t>
            </w:r>
            <w:proofErr w:type="spellStart"/>
            <w:r>
              <w:rPr>
                <w:rFonts w:ascii="Times New Roman CYR" w:hAnsi="Times New Roman CYR" w:cs="Times New Roman CYR"/>
              </w:rPr>
              <w:t>Емiтентом</w:t>
            </w:r>
            <w:proofErr w:type="spellEnd"/>
            <w:r>
              <w:rPr>
                <w:rFonts w:ascii="Times New Roman CYR" w:hAnsi="Times New Roman CYR" w:cs="Times New Roman CYR"/>
              </w:rPr>
              <w:t xml:space="preserve"> та поручителем ДТЕК РЕНЬЮЕБЛЗ Б.В. (DT</w:t>
            </w:r>
            <w:r>
              <w:rPr>
                <w:rFonts w:ascii="Times New Roman CYR" w:hAnsi="Times New Roman CYR" w:cs="Times New Roman CYR"/>
              </w:rPr>
              <w:t xml:space="preserve">EK RENEWABLES B.V.) </w:t>
            </w:r>
            <w:proofErr w:type="spellStart"/>
            <w:r>
              <w:rPr>
                <w:rFonts w:ascii="Times New Roman CYR" w:hAnsi="Times New Roman CYR" w:cs="Times New Roman CYR"/>
              </w:rPr>
              <w:t>наявнi</w:t>
            </w:r>
            <w:proofErr w:type="spellEnd"/>
            <w:r>
              <w:rPr>
                <w:rFonts w:ascii="Times New Roman CYR" w:hAnsi="Times New Roman CYR" w:cs="Times New Roman CYR"/>
              </w:rPr>
              <w:t xml:space="preserve"> </w:t>
            </w:r>
            <w:proofErr w:type="spellStart"/>
            <w:r>
              <w:rPr>
                <w:rFonts w:ascii="Times New Roman CYR" w:hAnsi="Times New Roman CYR" w:cs="Times New Roman CYR"/>
              </w:rPr>
              <w:t>вiдносини</w:t>
            </w:r>
            <w:proofErr w:type="spellEnd"/>
            <w:r>
              <w:rPr>
                <w:rFonts w:ascii="Times New Roman CYR" w:hAnsi="Times New Roman CYR" w:cs="Times New Roman CYR"/>
              </w:rPr>
              <w:t xml:space="preserve"> контролю. </w:t>
            </w:r>
            <w:proofErr w:type="spellStart"/>
            <w:r>
              <w:rPr>
                <w:rFonts w:ascii="Times New Roman CYR" w:hAnsi="Times New Roman CYR" w:cs="Times New Roman CYR"/>
              </w:rPr>
              <w:t>Компанiя</w:t>
            </w:r>
            <w:proofErr w:type="spellEnd"/>
            <w:r>
              <w:rPr>
                <w:rFonts w:ascii="Times New Roman CYR" w:hAnsi="Times New Roman CYR" w:cs="Times New Roman CYR"/>
              </w:rPr>
              <w:t xml:space="preserve"> ДТЕК РЕНЬЮЕБЛЗ Б.В. (DTEK RENEWABLES B.V.) </w:t>
            </w:r>
            <w:proofErr w:type="spellStart"/>
            <w:r>
              <w:rPr>
                <w:rFonts w:ascii="Times New Roman CYR" w:hAnsi="Times New Roman CYR" w:cs="Times New Roman CYR"/>
              </w:rPr>
              <w:t>володiє</w:t>
            </w:r>
            <w:proofErr w:type="spellEnd"/>
            <w:r>
              <w:rPr>
                <w:rFonts w:ascii="Times New Roman CYR" w:hAnsi="Times New Roman CYR" w:cs="Times New Roman CYR"/>
              </w:rPr>
              <w:t xml:space="preserve"> часткою в статутному </w:t>
            </w:r>
            <w:proofErr w:type="spellStart"/>
            <w:r>
              <w:rPr>
                <w:rFonts w:ascii="Times New Roman CYR" w:hAnsi="Times New Roman CYR" w:cs="Times New Roman CYR"/>
              </w:rPr>
              <w:t>капiталi</w:t>
            </w:r>
            <w:proofErr w:type="spellEnd"/>
            <w:r>
              <w:rPr>
                <w:rFonts w:ascii="Times New Roman CYR" w:hAnsi="Times New Roman CYR" w:cs="Times New Roman CYR"/>
              </w:rPr>
              <w:t xml:space="preserve"> Товариства в </w:t>
            </w:r>
            <w:proofErr w:type="spellStart"/>
            <w:r>
              <w:rPr>
                <w:rFonts w:ascii="Times New Roman CYR" w:hAnsi="Times New Roman CYR" w:cs="Times New Roman CYR"/>
              </w:rPr>
              <w:t>розмiрi</w:t>
            </w:r>
            <w:proofErr w:type="spellEnd"/>
            <w:r>
              <w:rPr>
                <w:rFonts w:ascii="Times New Roman CYR" w:hAnsi="Times New Roman CYR" w:cs="Times New Roman CYR"/>
              </w:rPr>
              <w:t xml:space="preserve"> 19980000 грн., що </w:t>
            </w:r>
            <w:proofErr w:type="spellStart"/>
            <w:r>
              <w:rPr>
                <w:rFonts w:ascii="Times New Roman CYR" w:hAnsi="Times New Roman CYR" w:cs="Times New Roman CYR"/>
              </w:rPr>
              <w:t>дорiвнює</w:t>
            </w:r>
            <w:proofErr w:type="spellEnd"/>
            <w:r>
              <w:rPr>
                <w:rFonts w:ascii="Times New Roman CYR" w:hAnsi="Times New Roman CYR" w:cs="Times New Roman CYR"/>
              </w:rPr>
              <w:t xml:space="preserve"> 99,9% статутного </w:t>
            </w:r>
            <w:proofErr w:type="spellStart"/>
            <w:r>
              <w:rPr>
                <w:rFonts w:ascii="Times New Roman CYR" w:hAnsi="Times New Roman CYR" w:cs="Times New Roman CYR"/>
              </w:rPr>
              <w:t>капiталу</w:t>
            </w:r>
            <w:proofErr w:type="spellEnd"/>
            <w:r>
              <w:rPr>
                <w:rFonts w:ascii="Times New Roman CYR" w:hAnsi="Times New Roman CYR" w:cs="Times New Roman CYR"/>
              </w:rPr>
              <w:t xml:space="preserve">. </w:t>
            </w:r>
            <w:proofErr w:type="spellStart"/>
            <w:r>
              <w:rPr>
                <w:rFonts w:ascii="Times New Roman CYR" w:hAnsi="Times New Roman CYR" w:cs="Times New Roman CYR"/>
              </w:rPr>
              <w:t>Вiдповiдно</w:t>
            </w:r>
            <w:proofErr w:type="spellEnd"/>
            <w:r>
              <w:rPr>
                <w:rFonts w:ascii="Times New Roman CYR" w:hAnsi="Times New Roman CYR" w:cs="Times New Roman CYR"/>
              </w:rPr>
              <w:t xml:space="preserve"> </w:t>
            </w:r>
            <w:proofErr w:type="spellStart"/>
            <w:r>
              <w:rPr>
                <w:rFonts w:ascii="Times New Roman CYR" w:hAnsi="Times New Roman CYR" w:cs="Times New Roman CYR"/>
              </w:rPr>
              <w:t>Договiру</w:t>
            </w:r>
            <w:proofErr w:type="spellEnd"/>
            <w:r>
              <w:rPr>
                <w:rFonts w:ascii="Times New Roman CYR" w:hAnsi="Times New Roman CYR" w:cs="Times New Roman CYR"/>
              </w:rPr>
              <w:t xml:space="preserve"> поруки №200-ВП 9 </w:t>
            </w:r>
            <w:proofErr w:type="spellStart"/>
            <w:r>
              <w:rPr>
                <w:rFonts w:ascii="Times New Roman CYR" w:hAnsi="Times New Roman CYR" w:cs="Times New Roman CYR"/>
              </w:rPr>
              <w:t>вiд</w:t>
            </w:r>
            <w:proofErr w:type="spellEnd"/>
            <w:r>
              <w:rPr>
                <w:rFonts w:ascii="Times New Roman CYR" w:hAnsi="Times New Roman CYR" w:cs="Times New Roman CYR"/>
              </w:rPr>
              <w:t xml:space="preserve"> "30</w:t>
            </w:r>
            <w:r>
              <w:rPr>
                <w:rFonts w:ascii="Times New Roman CYR" w:hAnsi="Times New Roman CYR" w:cs="Times New Roman CYR"/>
              </w:rPr>
              <w:t xml:space="preserve">" листопада 2015 р.: Поручитель бере на себе на </w:t>
            </w:r>
            <w:proofErr w:type="spellStart"/>
            <w:r>
              <w:rPr>
                <w:rFonts w:ascii="Times New Roman CYR" w:hAnsi="Times New Roman CYR" w:cs="Times New Roman CYR"/>
              </w:rPr>
              <w:t>добровiльних</w:t>
            </w:r>
            <w:proofErr w:type="spellEnd"/>
            <w:r>
              <w:rPr>
                <w:rFonts w:ascii="Times New Roman CYR" w:hAnsi="Times New Roman CYR" w:cs="Times New Roman CYR"/>
              </w:rPr>
              <w:t xml:space="preserve"> засадах зобов'язання </w:t>
            </w:r>
            <w:proofErr w:type="spellStart"/>
            <w:r>
              <w:rPr>
                <w:rFonts w:ascii="Times New Roman CYR" w:hAnsi="Times New Roman CYR" w:cs="Times New Roman CYR"/>
              </w:rPr>
              <w:t>солiдарно</w:t>
            </w:r>
            <w:proofErr w:type="spellEnd"/>
            <w:r>
              <w:rPr>
                <w:rFonts w:ascii="Times New Roman CYR" w:hAnsi="Times New Roman CYR" w:cs="Times New Roman CYR"/>
              </w:rPr>
              <w:t xml:space="preserve"> разом </w:t>
            </w:r>
            <w:proofErr w:type="spellStart"/>
            <w:r>
              <w:rPr>
                <w:rFonts w:ascii="Times New Roman CYR" w:hAnsi="Times New Roman CYR" w:cs="Times New Roman CYR"/>
              </w:rPr>
              <w:t>iз</w:t>
            </w:r>
            <w:proofErr w:type="spellEnd"/>
            <w:r>
              <w:rPr>
                <w:rFonts w:ascii="Times New Roman CYR" w:hAnsi="Times New Roman CYR" w:cs="Times New Roman CYR"/>
              </w:rPr>
              <w:t xml:space="preserve"> </w:t>
            </w:r>
            <w:proofErr w:type="spellStart"/>
            <w:r>
              <w:rPr>
                <w:rFonts w:ascii="Times New Roman CYR" w:hAnsi="Times New Roman CYR" w:cs="Times New Roman CYR"/>
              </w:rPr>
              <w:t>Емiтентом</w:t>
            </w:r>
            <w:proofErr w:type="spellEnd"/>
            <w:r>
              <w:rPr>
                <w:rFonts w:ascii="Times New Roman CYR" w:hAnsi="Times New Roman CYR" w:cs="Times New Roman CYR"/>
              </w:rPr>
              <w:t xml:space="preserve"> </w:t>
            </w:r>
            <w:proofErr w:type="spellStart"/>
            <w:r>
              <w:rPr>
                <w:rFonts w:ascii="Times New Roman CYR" w:hAnsi="Times New Roman CYR" w:cs="Times New Roman CYR"/>
              </w:rPr>
              <w:t>вiдповiдати</w:t>
            </w:r>
            <w:proofErr w:type="spellEnd"/>
            <w:r>
              <w:rPr>
                <w:rFonts w:ascii="Times New Roman CYR" w:hAnsi="Times New Roman CYR" w:cs="Times New Roman CYR"/>
              </w:rPr>
              <w:t xml:space="preserve"> в межах обсягу забезпечення </w:t>
            </w:r>
            <w:proofErr w:type="spellStart"/>
            <w:r>
              <w:rPr>
                <w:rFonts w:ascii="Times New Roman CYR" w:hAnsi="Times New Roman CYR" w:cs="Times New Roman CYR"/>
              </w:rPr>
              <w:t>вiдповiдно</w:t>
            </w:r>
            <w:proofErr w:type="spellEnd"/>
            <w:r>
              <w:rPr>
                <w:rFonts w:ascii="Times New Roman CYR" w:hAnsi="Times New Roman CYR" w:cs="Times New Roman CYR"/>
              </w:rPr>
              <w:t xml:space="preserve"> перед третьою особою - Власником </w:t>
            </w:r>
            <w:proofErr w:type="spellStart"/>
            <w:r>
              <w:rPr>
                <w:rFonts w:ascii="Times New Roman CYR" w:hAnsi="Times New Roman CYR" w:cs="Times New Roman CYR"/>
              </w:rPr>
              <w:t>Облiгацiй</w:t>
            </w:r>
            <w:proofErr w:type="spellEnd"/>
            <w:r>
              <w:rPr>
                <w:rFonts w:ascii="Times New Roman CYR" w:hAnsi="Times New Roman CYR" w:cs="Times New Roman CYR"/>
              </w:rPr>
              <w:t xml:space="preserve">, який набуде право </w:t>
            </w:r>
            <w:proofErr w:type="spellStart"/>
            <w:r>
              <w:rPr>
                <w:rFonts w:ascii="Times New Roman CYR" w:hAnsi="Times New Roman CYR" w:cs="Times New Roman CYR"/>
              </w:rPr>
              <w:t>власностi</w:t>
            </w:r>
            <w:proofErr w:type="spellEnd"/>
            <w:r>
              <w:rPr>
                <w:rFonts w:ascii="Times New Roman CYR" w:hAnsi="Times New Roman CYR" w:cs="Times New Roman CYR"/>
              </w:rPr>
              <w:t xml:space="preserve"> на будь-яку </w:t>
            </w:r>
            <w:proofErr w:type="spellStart"/>
            <w:r>
              <w:rPr>
                <w:rFonts w:ascii="Times New Roman CYR" w:hAnsi="Times New Roman CYR" w:cs="Times New Roman CYR"/>
              </w:rPr>
              <w:t>кiлькiсть</w:t>
            </w:r>
            <w:proofErr w:type="spellEnd"/>
            <w:r>
              <w:rPr>
                <w:rFonts w:ascii="Times New Roman CYR" w:hAnsi="Times New Roman CYR" w:cs="Times New Roman CYR"/>
              </w:rPr>
              <w:t xml:space="preserve"> </w:t>
            </w:r>
            <w:proofErr w:type="spellStart"/>
            <w:r>
              <w:rPr>
                <w:rFonts w:ascii="Times New Roman CYR" w:hAnsi="Times New Roman CYR" w:cs="Times New Roman CYR"/>
              </w:rPr>
              <w:t>iменних</w:t>
            </w:r>
            <w:proofErr w:type="spellEnd"/>
            <w:r>
              <w:rPr>
                <w:rFonts w:ascii="Times New Roman CYR" w:hAnsi="Times New Roman CYR" w:cs="Times New Roman CYR"/>
              </w:rPr>
              <w:t xml:space="preserve"> </w:t>
            </w:r>
            <w:proofErr w:type="spellStart"/>
            <w:r>
              <w:rPr>
                <w:rFonts w:ascii="Times New Roman CYR" w:hAnsi="Times New Roman CYR" w:cs="Times New Roman CYR"/>
              </w:rPr>
              <w:t>вiдсоткових</w:t>
            </w:r>
            <w:proofErr w:type="spellEnd"/>
            <w:r>
              <w:rPr>
                <w:rFonts w:ascii="Times New Roman CYR" w:hAnsi="Times New Roman CYR" w:cs="Times New Roman CYR"/>
              </w:rPr>
              <w:t xml:space="preserve"> забезпечених </w:t>
            </w:r>
            <w:proofErr w:type="spellStart"/>
            <w:r>
              <w:rPr>
                <w:rFonts w:ascii="Times New Roman CYR" w:hAnsi="Times New Roman CYR" w:cs="Times New Roman CYR"/>
              </w:rPr>
              <w:t>облiгацiй</w:t>
            </w:r>
            <w:proofErr w:type="spellEnd"/>
            <w:r>
              <w:rPr>
                <w:rFonts w:ascii="Times New Roman CYR" w:hAnsi="Times New Roman CYR" w:cs="Times New Roman CYR"/>
              </w:rPr>
              <w:t xml:space="preserve"> </w:t>
            </w:r>
            <w:proofErr w:type="spellStart"/>
            <w:r>
              <w:rPr>
                <w:rFonts w:ascii="Times New Roman CYR" w:hAnsi="Times New Roman CYR" w:cs="Times New Roman CYR"/>
              </w:rPr>
              <w:t>серiї</w:t>
            </w:r>
            <w:proofErr w:type="spellEnd"/>
            <w:r>
              <w:rPr>
                <w:rFonts w:ascii="Times New Roman CYR" w:hAnsi="Times New Roman CYR" w:cs="Times New Roman CYR"/>
              </w:rPr>
              <w:t xml:space="preserve"> "А" бездокументарної форми </w:t>
            </w:r>
            <w:proofErr w:type="spellStart"/>
            <w:r>
              <w:rPr>
                <w:rFonts w:ascii="Times New Roman CYR" w:hAnsi="Times New Roman CYR" w:cs="Times New Roman CYR"/>
              </w:rPr>
              <w:t>iснування</w:t>
            </w:r>
            <w:proofErr w:type="spellEnd"/>
            <w:r>
              <w:rPr>
                <w:rFonts w:ascii="Times New Roman CYR" w:hAnsi="Times New Roman CYR" w:cs="Times New Roman CYR"/>
              </w:rPr>
              <w:t xml:space="preserve">,  випуск яких </w:t>
            </w:r>
            <w:proofErr w:type="spellStart"/>
            <w:r>
              <w:rPr>
                <w:rFonts w:ascii="Times New Roman CYR" w:hAnsi="Times New Roman CYR" w:cs="Times New Roman CYR"/>
              </w:rPr>
              <w:t>здiйснюється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Емiтентом</w:t>
            </w:r>
            <w:proofErr w:type="spellEnd"/>
            <w:r>
              <w:rPr>
                <w:rFonts w:ascii="Times New Roman CYR" w:hAnsi="Times New Roman CYR" w:cs="Times New Roman CYR"/>
              </w:rPr>
              <w:t xml:space="preserve"> </w:t>
            </w:r>
            <w:proofErr w:type="spellStart"/>
            <w:r>
              <w:rPr>
                <w:rFonts w:ascii="Times New Roman CYR" w:hAnsi="Times New Roman CYR" w:cs="Times New Roman CYR"/>
              </w:rPr>
              <w:t>вiдповiдно</w:t>
            </w:r>
            <w:proofErr w:type="spellEnd"/>
            <w:r>
              <w:rPr>
                <w:rFonts w:ascii="Times New Roman CYR" w:hAnsi="Times New Roman CYR" w:cs="Times New Roman CYR"/>
              </w:rPr>
              <w:t xml:space="preserve"> до </w:t>
            </w:r>
            <w:proofErr w:type="spellStart"/>
            <w:r>
              <w:rPr>
                <w:rFonts w:ascii="Times New Roman CYR" w:hAnsi="Times New Roman CYR" w:cs="Times New Roman CYR"/>
              </w:rPr>
              <w:t>Рiшення</w:t>
            </w:r>
            <w:proofErr w:type="spellEnd"/>
            <w:r>
              <w:rPr>
                <w:rFonts w:ascii="Times New Roman CYR" w:hAnsi="Times New Roman CYR" w:cs="Times New Roman CYR"/>
              </w:rPr>
              <w:t xml:space="preserve"> про </w:t>
            </w:r>
            <w:proofErr w:type="spellStart"/>
            <w:r>
              <w:rPr>
                <w:rFonts w:ascii="Times New Roman CYR" w:hAnsi="Times New Roman CYR" w:cs="Times New Roman CYR"/>
              </w:rPr>
              <w:t>емiсiю</w:t>
            </w:r>
            <w:proofErr w:type="spellEnd"/>
            <w:r>
              <w:rPr>
                <w:rFonts w:ascii="Times New Roman CYR" w:hAnsi="Times New Roman CYR" w:cs="Times New Roman CYR"/>
              </w:rPr>
              <w:t xml:space="preserve"> </w:t>
            </w:r>
            <w:proofErr w:type="spellStart"/>
            <w:r>
              <w:rPr>
                <w:rFonts w:ascii="Times New Roman CYR" w:hAnsi="Times New Roman CYR" w:cs="Times New Roman CYR"/>
              </w:rPr>
              <w:t>облiгацiй</w:t>
            </w:r>
            <w:proofErr w:type="spellEnd"/>
            <w:r>
              <w:rPr>
                <w:rFonts w:ascii="Times New Roman CYR" w:hAnsi="Times New Roman CYR" w:cs="Times New Roman CYR"/>
              </w:rPr>
              <w:t xml:space="preserve">, за зобов'язаннями </w:t>
            </w:r>
            <w:proofErr w:type="spellStart"/>
            <w:r>
              <w:rPr>
                <w:rFonts w:ascii="Times New Roman CYR" w:hAnsi="Times New Roman CYR" w:cs="Times New Roman CYR"/>
              </w:rPr>
              <w:t>Емiтента</w:t>
            </w:r>
            <w:proofErr w:type="spellEnd"/>
            <w:r>
              <w:rPr>
                <w:rFonts w:ascii="Times New Roman CYR" w:hAnsi="Times New Roman CYR" w:cs="Times New Roman CYR"/>
              </w:rPr>
              <w:t xml:space="preserve"> виплатити </w:t>
            </w:r>
            <w:proofErr w:type="spellStart"/>
            <w:r>
              <w:rPr>
                <w:rFonts w:ascii="Times New Roman CYR" w:hAnsi="Times New Roman CYR" w:cs="Times New Roman CYR"/>
              </w:rPr>
              <w:t>номiнальну</w:t>
            </w:r>
            <w:proofErr w:type="spellEnd"/>
            <w:r>
              <w:rPr>
                <w:rFonts w:ascii="Times New Roman CYR" w:hAnsi="Times New Roman CYR" w:cs="Times New Roman CYR"/>
              </w:rPr>
              <w:t xml:space="preserve"> </w:t>
            </w:r>
            <w:proofErr w:type="spellStart"/>
            <w:r>
              <w:rPr>
                <w:rFonts w:ascii="Times New Roman CYR" w:hAnsi="Times New Roman CYR" w:cs="Times New Roman CYR"/>
              </w:rPr>
              <w:t>вартiсть</w:t>
            </w:r>
            <w:proofErr w:type="spellEnd"/>
            <w:r>
              <w:rPr>
                <w:rFonts w:ascii="Times New Roman CYR" w:hAnsi="Times New Roman CYR" w:cs="Times New Roman CYR"/>
              </w:rPr>
              <w:t xml:space="preserve"> кожної </w:t>
            </w:r>
            <w:proofErr w:type="spellStart"/>
            <w:r>
              <w:rPr>
                <w:rFonts w:ascii="Times New Roman CYR" w:hAnsi="Times New Roman CYR" w:cs="Times New Roman CYR"/>
              </w:rPr>
              <w:t>Облiгацiї</w:t>
            </w:r>
            <w:proofErr w:type="spellEnd"/>
            <w:r>
              <w:rPr>
                <w:rFonts w:ascii="Times New Roman CYR" w:hAnsi="Times New Roman CYR" w:cs="Times New Roman CYR"/>
              </w:rPr>
              <w:t>, що належить Вл</w:t>
            </w:r>
            <w:r>
              <w:rPr>
                <w:rFonts w:ascii="Times New Roman CYR" w:hAnsi="Times New Roman CYR" w:cs="Times New Roman CYR"/>
              </w:rPr>
              <w:t xml:space="preserve">аснику </w:t>
            </w:r>
            <w:proofErr w:type="spellStart"/>
            <w:r>
              <w:rPr>
                <w:rFonts w:ascii="Times New Roman CYR" w:hAnsi="Times New Roman CYR" w:cs="Times New Roman CYR"/>
              </w:rPr>
              <w:t>Облiгацiй</w:t>
            </w:r>
            <w:proofErr w:type="spellEnd"/>
            <w:r>
              <w:rPr>
                <w:rFonts w:ascii="Times New Roman CYR" w:hAnsi="Times New Roman CYR" w:cs="Times New Roman CYR"/>
              </w:rPr>
              <w:t xml:space="preserve"> при їх </w:t>
            </w:r>
            <w:proofErr w:type="spellStart"/>
            <w:r>
              <w:rPr>
                <w:rFonts w:ascii="Times New Roman CYR" w:hAnsi="Times New Roman CYR" w:cs="Times New Roman CYR"/>
              </w:rPr>
              <w:t>погашеннi</w:t>
            </w:r>
            <w:proofErr w:type="spellEnd"/>
            <w:r>
              <w:rPr>
                <w:rFonts w:ascii="Times New Roman CYR" w:hAnsi="Times New Roman CYR" w:cs="Times New Roman CYR"/>
              </w:rPr>
              <w:t xml:space="preserve">, </w:t>
            </w:r>
            <w:proofErr w:type="spellStart"/>
            <w:r>
              <w:rPr>
                <w:rFonts w:ascii="Times New Roman CYR" w:hAnsi="Times New Roman CYR" w:cs="Times New Roman CYR"/>
              </w:rPr>
              <w:t>вiдповiдно</w:t>
            </w:r>
            <w:proofErr w:type="spellEnd"/>
            <w:r>
              <w:rPr>
                <w:rFonts w:ascii="Times New Roman CYR" w:hAnsi="Times New Roman CYR" w:cs="Times New Roman CYR"/>
              </w:rPr>
              <w:t xml:space="preserve"> до порядку погашення </w:t>
            </w:r>
            <w:proofErr w:type="spellStart"/>
            <w:r>
              <w:rPr>
                <w:rFonts w:ascii="Times New Roman CYR" w:hAnsi="Times New Roman CYR" w:cs="Times New Roman CYR"/>
              </w:rPr>
              <w:t>Облiгацiй</w:t>
            </w:r>
            <w:proofErr w:type="spellEnd"/>
            <w:r>
              <w:rPr>
                <w:rFonts w:ascii="Times New Roman CYR" w:hAnsi="Times New Roman CYR" w:cs="Times New Roman CYR"/>
              </w:rPr>
              <w:t xml:space="preserve">, який наведено у </w:t>
            </w:r>
            <w:proofErr w:type="spellStart"/>
            <w:r>
              <w:rPr>
                <w:rFonts w:ascii="Times New Roman CYR" w:hAnsi="Times New Roman CYR" w:cs="Times New Roman CYR"/>
              </w:rPr>
              <w:t>Рiшеннi</w:t>
            </w:r>
            <w:proofErr w:type="spellEnd"/>
            <w:r>
              <w:rPr>
                <w:rFonts w:ascii="Times New Roman CYR" w:hAnsi="Times New Roman CYR" w:cs="Times New Roman CYR"/>
              </w:rPr>
              <w:t xml:space="preserve"> про </w:t>
            </w:r>
            <w:proofErr w:type="spellStart"/>
            <w:r>
              <w:rPr>
                <w:rFonts w:ascii="Times New Roman CYR" w:hAnsi="Times New Roman CYR" w:cs="Times New Roman CYR"/>
              </w:rPr>
              <w:t>емiсiю</w:t>
            </w:r>
            <w:proofErr w:type="spellEnd"/>
            <w:r>
              <w:rPr>
                <w:rFonts w:ascii="Times New Roman CYR" w:hAnsi="Times New Roman CYR" w:cs="Times New Roman CYR"/>
              </w:rPr>
              <w:t xml:space="preserve"> </w:t>
            </w:r>
            <w:proofErr w:type="spellStart"/>
            <w:r>
              <w:rPr>
                <w:rFonts w:ascii="Times New Roman CYR" w:hAnsi="Times New Roman CYR" w:cs="Times New Roman CYR"/>
              </w:rPr>
              <w:t>облiгацiй</w:t>
            </w:r>
            <w:proofErr w:type="spellEnd"/>
            <w:r>
              <w:rPr>
                <w:rFonts w:ascii="Times New Roman CYR" w:hAnsi="Times New Roman CYR" w:cs="Times New Roman CYR"/>
              </w:rPr>
              <w:t xml:space="preserve">. Порукою за цим Договором забезпечуються лише </w:t>
            </w:r>
            <w:proofErr w:type="spellStart"/>
            <w:r>
              <w:rPr>
                <w:rFonts w:ascii="Times New Roman CYR" w:hAnsi="Times New Roman CYR" w:cs="Times New Roman CYR"/>
              </w:rPr>
              <w:t>тi</w:t>
            </w:r>
            <w:proofErr w:type="spellEnd"/>
            <w:r>
              <w:rPr>
                <w:rFonts w:ascii="Times New Roman CYR" w:hAnsi="Times New Roman CYR" w:cs="Times New Roman CYR"/>
              </w:rPr>
              <w:t xml:space="preserve"> </w:t>
            </w:r>
            <w:proofErr w:type="spellStart"/>
            <w:r>
              <w:rPr>
                <w:rFonts w:ascii="Times New Roman CYR" w:hAnsi="Times New Roman CYR" w:cs="Times New Roman CYR"/>
              </w:rPr>
              <w:t>iз</w:t>
            </w:r>
            <w:proofErr w:type="spellEnd"/>
            <w:r>
              <w:rPr>
                <w:rFonts w:ascii="Times New Roman CYR" w:hAnsi="Times New Roman CYR" w:cs="Times New Roman CYR"/>
              </w:rPr>
              <w:t xml:space="preserve"> зазначених Зобов'язань </w:t>
            </w:r>
            <w:proofErr w:type="spellStart"/>
            <w:r>
              <w:rPr>
                <w:rFonts w:ascii="Times New Roman CYR" w:hAnsi="Times New Roman CYR" w:cs="Times New Roman CYR"/>
              </w:rPr>
              <w:t>Емiтента</w:t>
            </w:r>
            <w:proofErr w:type="spellEnd"/>
            <w:r>
              <w:rPr>
                <w:rFonts w:ascii="Times New Roman CYR" w:hAnsi="Times New Roman CYR" w:cs="Times New Roman CYR"/>
              </w:rPr>
              <w:t>, строк виконання яких на дату укладення цього Дог</w:t>
            </w:r>
            <w:r>
              <w:rPr>
                <w:rFonts w:ascii="Times New Roman CYR" w:hAnsi="Times New Roman CYR" w:cs="Times New Roman CYR"/>
              </w:rPr>
              <w:t xml:space="preserve">овору не настав. У </w:t>
            </w:r>
            <w:proofErr w:type="spellStart"/>
            <w:r>
              <w:rPr>
                <w:rFonts w:ascii="Times New Roman CYR" w:hAnsi="Times New Roman CYR" w:cs="Times New Roman CYR"/>
              </w:rPr>
              <w:t>разi</w:t>
            </w:r>
            <w:proofErr w:type="spellEnd"/>
            <w:r>
              <w:rPr>
                <w:rFonts w:ascii="Times New Roman CYR" w:hAnsi="Times New Roman CYR" w:cs="Times New Roman CYR"/>
              </w:rPr>
              <w:t xml:space="preserve"> невиконання </w:t>
            </w:r>
            <w:proofErr w:type="spellStart"/>
            <w:r>
              <w:rPr>
                <w:rFonts w:ascii="Times New Roman CYR" w:hAnsi="Times New Roman CYR" w:cs="Times New Roman CYR"/>
              </w:rPr>
              <w:t>Емiтентом</w:t>
            </w:r>
            <w:proofErr w:type="spellEnd"/>
            <w:r>
              <w:rPr>
                <w:rFonts w:ascii="Times New Roman CYR" w:hAnsi="Times New Roman CYR" w:cs="Times New Roman CYR"/>
              </w:rPr>
              <w:t xml:space="preserve"> своїх Зобов'язань перед Власником </w:t>
            </w:r>
            <w:proofErr w:type="spellStart"/>
            <w:r>
              <w:rPr>
                <w:rFonts w:ascii="Times New Roman CYR" w:hAnsi="Times New Roman CYR" w:cs="Times New Roman CYR"/>
              </w:rPr>
              <w:t>Облiгацiй</w:t>
            </w:r>
            <w:proofErr w:type="spellEnd"/>
            <w:r>
              <w:rPr>
                <w:rFonts w:ascii="Times New Roman CYR" w:hAnsi="Times New Roman CYR" w:cs="Times New Roman CYR"/>
              </w:rPr>
              <w:t xml:space="preserve">, </w:t>
            </w:r>
            <w:proofErr w:type="spellStart"/>
            <w:r>
              <w:rPr>
                <w:rFonts w:ascii="Times New Roman CYR" w:hAnsi="Times New Roman CYR" w:cs="Times New Roman CYR"/>
              </w:rPr>
              <w:t>Емiтент</w:t>
            </w:r>
            <w:proofErr w:type="spellEnd"/>
            <w:r>
              <w:rPr>
                <w:rFonts w:ascii="Times New Roman CYR" w:hAnsi="Times New Roman CYR" w:cs="Times New Roman CYR"/>
              </w:rPr>
              <w:t xml:space="preserve"> i Поручитель </w:t>
            </w:r>
            <w:proofErr w:type="spellStart"/>
            <w:r>
              <w:rPr>
                <w:rFonts w:ascii="Times New Roman CYR" w:hAnsi="Times New Roman CYR" w:cs="Times New Roman CYR"/>
              </w:rPr>
              <w:t>вiдповiдають</w:t>
            </w:r>
            <w:proofErr w:type="spellEnd"/>
            <w:r>
              <w:rPr>
                <w:rFonts w:ascii="Times New Roman CYR" w:hAnsi="Times New Roman CYR" w:cs="Times New Roman CYR"/>
              </w:rPr>
              <w:t xml:space="preserve"> перед Власником </w:t>
            </w:r>
            <w:proofErr w:type="spellStart"/>
            <w:r>
              <w:rPr>
                <w:rFonts w:ascii="Times New Roman CYR" w:hAnsi="Times New Roman CYR" w:cs="Times New Roman CYR"/>
              </w:rPr>
              <w:t>Облiгацiй</w:t>
            </w:r>
            <w:proofErr w:type="spellEnd"/>
            <w:r>
              <w:rPr>
                <w:rFonts w:ascii="Times New Roman CYR" w:hAnsi="Times New Roman CYR" w:cs="Times New Roman CYR"/>
              </w:rPr>
              <w:t xml:space="preserve"> як </w:t>
            </w:r>
            <w:proofErr w:type="spellStart"/>
            <w:r>
              <w:rPr>
                <w:rFonts w:ascii="Times New Roman CYR" w:hAnsi="Times New Roman CYR" w:cs="Times New Roman CYR"/>
              </w:rPr>
              <w:t>солiдарнi</w:t>
            </w:r>
            <w:proofErr w:type="spellEnd"/>
            <w:r>
              <w:rPr>
                <w:rFonts w:ascii="Times New Roman CYR" w:hAnsi="Times New Roman CYR" w:cs="Times New Roman CYR"/>
              </w:rPr>
              <w:t xml:space="preserve"> боржники. У </w:t>
            </w:r>
            <w:proofErr w:type="spellStart"/>
            <w:r>
              <w:rPr>
                <w:rFonts w:ascii="Times New Roman CYR" w:hAnsi="Times New Roman CYR" w:cs="Times New Roman CYR"/>
              </w:rPr>
              <w:t>разi</w:t>
            </w:r>
            <w:proofErr w:type="spellEnd"/>
            <w:r>
              <w:rPr>
                <w:rFonts w:ascii="Times New Roman CYR" w:hAnsi="Times New Roman CYR" w:cs="Times New Roman CYR"/>
              </w:rPr>
              <w:t xml:space="preserve"> незадоволення вимоги Власника </w:t>
            </w:r>
            <w:proofErr w:type="spellStart"/>
            <w:r>
              <w:rPr>
                <w:rFonts w:ascii="Times New Roman CYR" w:hAnsi="Times New Roman CYR" w:cs="Times New Roman CYR"/>
              </w:rPr>
              <w:t>Облiгацiй</w:t>
            </w:r>
            <w:proofErr w:type="spellEnd"/>
            <w:r>
              <w:rPr>
                <w:rFonts w:ascii="Times New Roman CYR" w:hAnsi="Times New Roman CYR" w:cs="Times New Roman CYR"/>
              </w:rPr>
              <w:t xml:space="preserve">, якому належать </w:t>
            </w:r>
            <w:proofErr w:type="spellStart"/>
            <w:r>
              <w:rPr>
                <w:rFonts w:ascii="Times New Roman CYR" w:hAnsi="Times New Roman CYR" w:cs="Times New Roman CYR"/>
              </w:rPr>
              <w:t>Облiгацiї</w:t>
            </w:r>
            <w:proofErr w:type="spellEnd"/>
            <w:r>
              <w:rPr>
                <w:rFonts w:ascii="Times New Roman CYR" w:hAnsi="Times New Roman CYR" w:cs="Times New Roman CYR"/>
              </w:rPr>
              <w:t xml:space="preserve"> на </w:t>
            </w:r>
            <w:proofErr w:type="spellStart"/>
            <w:r>
              <w:rPr>
                <w:rFonts w:ascii="Times New Roman CYR" w:hAnsi="Times New Roman CYR" w:cs="Times New Roman CYR"/>
              </w:rPr>
              <w:t>правi</w:t>
            </w:r>
            <w:proofErr w:type="spellEnd"/>
            <w:r>
              <w:rPr>
                <w:rFonts w:ascii="Times New Roman CYR" w:hAnsi="Times New Roman CYR" w:cs="Times New Roman CYR"/>
              </w:rPr>
              <w:t xml:space="preserve"> </w:t>
            </w:r>
            <w:proofErr w:type="spellStart"/>
            <w:r>
              <w:rPr>
                <w:rFonts w:ascii="Times New Roman CYR" w:hAnsi="Times New Roman CYR" w:cs="Times New Roman CYR"/>
              </w:rPr>
              <w:t>власностi</w:t>
            </w:r>
            <w:proofErr w:type="spellEnd"/>
            <w:r>
              <w:rPr>
                <w:rFonts w:ascii="Times New Roman CYR" w:hAnsi="Times New Roman CYR" w:cs="Times New Roman CYR"/>
              </w:rPr>
              <w:t xml:space="preserve">, до </w:t>
            </w:r>
            <w:proofErr w:type="spellStart"/>
            <w:r>
              <w:rPr>
                <w:rFonts w:ascii="Times New Roman CYR" w:hAnsi="Times New Roman CYR" w:cs="Times New Roman CYR"/>
              </w:rPr>
              <w:t>Емiтента</w:t>
            </w:r>
            <w:proofErr w:type="spellEnd"/>
            <w:r>
              <w:rPr>
                <w:rFonts w:ascii="Times New Roman CYR" w:hAnsi="Times New Roman CYR" w:cs="Times New Roman CYR"/>
              </w:rPr>
              <w:t xml:space="preserve"> щодо виконання </w:t>
            </w:r>
            <w:proofErr w:type="spellStart"/>
            <w:r>
              <w:rPr>
                <w:rFonts w:ascii="Times New Roman CYR" w:hAnsi="Times New Roman CYR" w:cs="Times New Roman CYR"/>
              </w:rPr>
              <w:t>останнiм</w:t>
            </w:r>
            <w:proofErr w:type="spellEnd"/>
            <w:r>
              <w:rPr>
                <w:rFonts w:ascii="Times New Roman CYR" w:hAnsi="Times New Roman CYR" w:cs="Times New Roman CYR"/>
              </w:rPr>
              <w:t xml:space="preserve"> зобов'язань по </w:t>
            </w:r>
            <w:proofErr w:type="spellStart"/>
            <w:r>
              <w:rPr>
                <w:rFonts w:ascii="Times New Roman CYR" w:hAnsi="Times New Roman CYR" w:cs="Times New Roman CYR"/>
              </w:rPr>
              <w:t>виплатi</w:t>
            </w:r>
            <w:proofErr w:type="spellEnd"/>
            <w:r>
              <w:rPr>
                <w:rFonts w:ascii="Times New Roman CYR" w:hAnsi="Times New Roman CYR" w:cs="Times New Roman CYR"/>
              </w:rPr>
              <w:t xml:space="preserve"> </w:t>
            </w:r>
            <w:proofErr w:type="spellStart"/>
            <w:r>
              <w:rPr>
                <w:rFonts w:ascii="Times New Roman CYR" w:hAnsi="Times New Roman CYR" w:cs="Times New Roman CYR"/>
              </w:rPr>
              <w:t>номiнальної</w:t>
            </w:r>
            <w:proofErr w:type="spellEnd"/>
            <w:r>
              <w:rPr>
                <w:rFonts w:ascii="Times New Roman CYR" w:hAnsi="Times New Roman CYR" w:cs="Times New Roman CYR"/>
              </w:rPr>
              <w:t xml:space="preserve"> </w:t>
            </w:r>
            <w:proofErr w:type="spellStart"/>
            <w:r>
              <w:rPr>
                <w:rFonts w:ascii="Times New Roman CYR" w:hAnsi="Times New Roman CYR" w:cs="Times New Roman CYR"/>
              </w:rPr>
              <w:t>вартостi</w:t>
            </w:r>
            <w:proofErr w:type="spellEnd"/>
            <w:r>
              <w:rPr>
                <w:rFonts w:ascii="Times New Roman CYR" w:hAnsi="Times New Roman CYR" w:cs="Times New Roman CYR"/>
              </w:rPr>
              <w:t xml:space="preserve"> </w:t>
            </w:r>
            <w:proofErr w:type="spellStart"/>
            <w:r>
              <w:rPr>
                <w:rFonts w:ascii="Times New Roman CYR" w:hAnsi="Times New Roman CYR" w:cs="Times New Roman CYR"/>
              </w:rPr>
              <w:t>Облiгацiй</w:t>
            </w:r>
            <w:proofErr w:type="spellEnd"/>
            <w:r>
              <w:rPr>
                <w:rFonts w:ascii="Times New Roman CYR" w:hAnsi="Times New Roman CYR" w:cs="Times New Roman CYR"/>
              </w:rPr>
              <w:t xml:space="preserve"> при їх </w:t>
            </w:r>
            <w:proofErr w:type="spellStart"/>
            <w:r>
              <w:rPr>
                <w:rFonts w:ascii="Times New Roman CYR" w:hAnsi="Times New Roman CYR" w:cs="Times New Roman CYR"/>
              </w:rPr>
              <w:t>погашеннi</w:t>
            </w:r>
            <w:proofErr w:type="spellEnd"/>
            <w:r>
              <w:rPr>
                <w:rFonts w:ascii="Times New Roman CYR" w:hAnsi="Times New Roman CYR" w:cs="Times New Roman CYR"/>
              </w:rPr>
              <w:t xml:space="preserve"> </w:t>
            </w:r>
            <w:proofErr w:type="spellStart"/>
            <w:r>
              <w:rPr>
                <w:rFonts w:ascii="Times New Roman CYR" w:hAnsi="Times New Roman CYR" w:cs="Times New Roman CYR"/>
              </w:rPr>
              <w:t>згiдно</w:t>
            </w:r>
            <w:proofErr w:type="spellEnd"/>
            <w:r>
              <w:rPr>
                <w:rFonts w:ascii="Times New Roman CYR" w:hAnsi="Times New Roman CYR" w:cs="Times New Roman CYR"/>
              </w:rPr>
              <w:t xml:space="preserve"> з умов, передбаченим </w:t>
            </w:r>
            <w:proofErr w:type="spellStart"/>
            <w:r>
              <w:rPr>
                <w:rFonts w:ascii="Times New Roman CYR" w:hAnsi="Times New Roman CYR" w:cs="Times New Roman CYR"/>
              </w:rPr>
              <w:t>Рiшенням</w:t>
            </w:r>
            <w:proofErr w:type="spellEnd"/>
            <w:r>
              <w:rPr>
                <w:rFonts w:ascii="Times New Roman CYR" w:hAnsi="Times New Roman CYR" w:cs="Times New Roman CYR"/>
              </w:rPr>
              <w:t xml:space="preserve">, Власник </w:t>
            </w:r>
            <w:proofErr w:type="spellStart"/>
            <w:r>
              <w:rPr>
                <w:rFonts w:ascii="Times New Roman CYR" w:hAnsi="Times New Roman CYR" w:cs="Times New Roman CYR"/>
              </w:rPr>
              <w:t>Облiгацiй</w:t>
            </w:r>
            <w:proofErr w:type="spellEnd"/>
            <w:r>
              <w:rPr>
                <w:rFonts w:ascii="Times New Roman CYR" w:hAnsi="Times New Roman CYR" w:cs="Times New Roman CYR"/>
              </w:rPr>
              <w:t xml:space="preserve"> має право вимагати виконання вказаних зобов'язань </w:t>
            </w:r>
            <w:proofErr w:type="spellStart"/>
            <w:r>
              <w:rPr>
                <w:rFonts w:ascii="Times New Roman CYR" w:hAnsi="Times New Roman CYR" w:cs="Times New Roman CYR"/>
              </w:rPr>
              <w:t>вiд</w:t>
            </w:r>
            <w:proofErr w:type="spellEnd"/>
            <w:r>
              <w:rPr>
                <w:rFonts w:ascii="Times New Roman CYR" w:hAnsi="Times New Roman CYR" w:cs="Times New Roman CYR"/>
              </w:rPr>
              <w:t xml:space="preserve"> Поручителя. Для цього  Власн</w:t>
            </w:r>
            <w:r>
              <w:rPr>
                <w:rFonts w:ascii="Times New Roman CYR" w:hAnsi="Times New Roman CYR" w:cs="Times New Roman CYR"/>
              </w:rPr>
              <w:t xml:space="preserve">ик </w:t>
            </w:r>
            <w:proofErr w:type="spellStart"/>
            <w:r>
              <w:rPr>
                <w:rFonts w:ascii="Times New Roman CYR" w:hAnsi="Times New Roman CYR" w:cs="Times New Roman CYR"/>
              </w:rPr>
              <w:t>Облiгацiй</w:t>
            </w:r>
            <w:proofErr w:type="spellEnd"/>
            <w:r>
              <w:rPr>
                <w:rFonts w:ascii="Times New Roman CYR" w:hAnsi="Times New Roman CYR" w:cs="Times New Roman CYR"/>
              </w:rPr>
              <w:t xml:space="preserve"> має направити Поручителю письмову вимогу виконати  зобов'язання (або ту чи </w:t>
            </w:r>
            <w:proofErr w:type="spellStart"/>
            <w:r>
              <w:rPr>
                <w:rFonts w:ascii="Times New Roman CYR" w:hAnsi="Times New Roman CYR" w:cs="Times New Roman CYR"/>
              </w:rPr>
              <w:t>iншу</w:t>
            </w:r>
            <w:proofErr w:type="spellEnd"/>
            <w:r>
              <w:rPr>
                <w:rFonts w:ascii="Times New Roman CYR" w:hAnsi="Times New Roman CYR" w:cs="Times New Roman CYR"/>
              </w:rPr>
              <w:t xml:space="preserve"> його частину в межах обсягу забезпечення </w:t>
            </w:r>
            <w:proofErr w:type="spellStart"/>
            <w:r>
              <w:rPr>
                <w:rFonts w:ascii="Times New Roman CYR" w:hAnsi="Times New Roman CYR" w:cs="Times New Roman CYR"/>
              </w:rPr>
              <w:t>вiдповiдно</w:t>
            </w:r>
            <w:proofErr w:type="spellEnd"/>
            <w:r>
              <w:rPr>
                <w:rFonts w:ascii="Times New Roman CYR" w:hAnsi="Times New Roman CYR" w:cs="Times New Roman CYR"/>
              </w:rPr>
              <w:t xml:space="preserve"> до Договору) з додаванням виписки з рахунку в </w:t>
            </w:r>
            <w:proofErr w:type="spellStart"/>
            <w:r>
              <w:rPr>
                <w:rFonts w:ascii="Times New Roman CYR" w:hAnsi="Times New Roman CYR" w:cs="Times New Roman CYR"/>
              </w:rPr>
              <w:t>цiнних</w:t>
            </w:r>
            <w:proofErr w:type="spellEnd"/>
            <w:r>
              <w:rPr>
                <w:rFonts w:ascii="Times New Roman CYR" w:hAnsi="Times New Roman CYR" w:cs="Times New Roman CYR"/>
              </w:rPr>
              <w:t xml:space="preserve"> паперах на дату вимоги, яка видана депозитарною установою </w:t>
            </w:r>
            <w:r>
              <w:rPr>
                <w:rFonts w:ascii="Times New Roman CYR" w:hAnsi="Times New Roman CYR" w:cs="Times New Roman CYR"/>
              </w:rPr>
              <w:t xml:space="preserve">та </w:t>
            </w:r>
            <w:proofErr w:type="spellStart"/>
            <w:r>
              <w:rPr>
                <w:rFonts w:ascii="Times New Roman CYR" w:hAnsi="Times New Roman CYR" w:cs="Times New Roman CYR"/>
              </w:rPr>
              <w:t>пiдтверджує</w:t>
            </w:r>
            <w:proofErr w:type="spellEnd"/>
            <w:r>
              <w:rPr>
                <w:rFonts w:ascii="Times New Roman CYR" w:hAnsi="Times New Roman CYR" w:cs="Times New Roman CYR"/>
              </w:rPr>
              <w:t xml:space="preserve">, що Власник </w:t>
            </w:r>
            <w:proofErr w:type="spellStart"/>
            <w:r>
              <w:rPr>
                <w:rFonts w:ascii="Times New Roman CYR" w:hAnsi="Times New Roman CYR" w:cs="Times New Roman CYR"/>
              </w:rPr>
              <w:t>Облiгацiй</w:t>
            </w:r>
            <w:proofErr w:type="spellEnd"/>
            <w:r>
              <w:rPr>
                <w:rFonts w:ascii="Times New Roman CYR" w:hAnsi="Times New Roman CYR" w:cs="Times New Roman CYR"/>
              </w:rPr>
              <w:t xml:space="preserve"> є </w:t>
            </w:r>
            <w:proofErr w:type="spellStart"/>
            <w:r>
              <w:rPr>
                <w:rFonts w:ascii="Times New Roman CYR" w:hAnsi="Times New Roman CYR" w:cs="Times New Roman CYR"/>
              </w:rPr>
              <w:t>дiйсним</w:t>
            </w:r>
            <w:proofErr w:type="spellEnd"/>
            <w:r>
              <w:rPr>
                <w:rFonts w:ascii="Times New Roman CYR" w:hAnsi="Times New Roman CYR" w:cs="Times New Roman CYR"/>
              </w:rPr>
              <w:t xml:space="preserve"> власником </w:t>
            </w:r>
            <w:proofErr w:type="spellStart"/>
            <w:r>
              <w:rPr>
                <w:rFonts w:ascii="Times New Roman CYR" w:hAnsi="Times New Roman CYR" w:cs="Times New Roman CYR"/>
              </w:rPr>
              <w:t>Облiгацiй</w:t>
            </w:r>
            <w:proofErr w:type="spellEnd"/>
            <w:r>
              <w:rPr>
                <w:rFonts w:ascii="Times New Roman CYR" w:hAnsi="Times New Roman CYR" w:cs="Times New Roman CYR"/>
              </w:rPr>
              <w:t xml:space="preserve"> та </w:t>
            </w:r>
            <w:proofErr w:type="spellStart"/>
            <w:r>
              <w:rPr>
                <w:rFonts w:ascii="Times New Roman CYR" w:hAnsi="Times New Roman CYR" w:cs="Times New Roman CYR"/>
              </w:rPr>
              <w:t>iнших</w:t>
            </w:r>
            <w:proofErr w:type="spellEnd"/>
            <w:r>
              <w:rPr>
                <w:rFonts w:ascii="Times New Roman CYR" w:hAnsi="Times New Roman CYR" w:cs="Times New Roman CYR"/>
              </w:rPr>
              <w:t xml:space="preserve"> </w:t>
            </w:r>
            <w:proofErr w:type="spellStart"/>
            <w:r>
              <w:rPr>
                <w:rFonts w:ascii="Times New Roman CYR" w:hAnsi="Times New Roman CYR" w:cs="Times New Roman CYR"/>
              </w:rPr>
              <w:t>документiв</w:t>
            </w:r>
            <w:proofErr w:type="spellEnd"/>
            <w:r>
              <w:rPr>
                <w:rFonts w:ascii="Times New Roman CYR" w:hAnsi="Times New Roman CYR" w:cs="Times New Roman CYR"/>
              </w:rPr>
              <w:t xml:space="preserve">, що </w:t>
            </w:r>
            <w:proofErr w:type="spellStart"/>
            <w:r>
              <w:rPr>
                <w:rFonts w:ascii="Times New Roman CYR" w:hAnsi="Times New Roman CYR" w:cs="Times New Roman CYR"/>
              </w:rPr>
              <w:t>пiдтверджують</w:t>
            </w:r>
            <w:proofErr w:type="spellEnd"/>
            <w:r>
              <w:rPr>
                <w:rFonts w:ascii="Times New Roman CYR" w:hAnsi="Times New Roman CYR" w:cs="Times New Roman CYR"/>
              </w:rPr>
              <w:t xml:space="preserve"> </w:t>
            </w:r>
            <w:proofErr w:type="spellStart"/>
            <w:r>
              <w:rPr>
                <w:rFonts w:ascii="Times New Roman CYR" w:hAnsi="Times New Roman CYR" w:cs="Times New Roman CYR"/>
              </w:rPr>
              <w:t>дiйснiсть</w:t>
            </w:r>
            <w:proofErr w:type="spellEnd"/>
            <w:r>
              <w:rPr>
                <w:rFonts w:ascii="Times New Roman CYR" w:hAnsi="Times New Roman CYR" w:cs="Times New Roman CYR"/>
              </w:rPr>
              <w:t xml:space="preserve"> вимоги Власника </w:t>
            </w:r>
            <w:proofErr w:type="spellStart"/>
            <w:r>
              <w:rPr>
                <w:rFonts w:ascii="Times New Roman CYR" w:hAnsi="Times New Roman CYR" w:cs="Times New Roman CYR"/>
              </w:rPr>
              <w:t>Облiгацiй</w:t>
            </w:r>
            <w:proofErr w:type="spellEnd"/>
            <w:r>
              <w:rPr>
                <w:rFonts w:ascii="Times New Roman CYR" w:hAnsi="Times New Roman CYR" w:cs="Times New Roman CYR"/>
              </w:rPr>
              <w:t xml:space="preserve">. Поручитель зобов'язаний виконати пред'явнику його письмову вимогу Власника </w:t>
            </w:r>
            <w:proofErr w:type="spellStart"/>
            <w:r>
              <w:rPr>
                <w:rFonts w:ascii="Times New Roman CYR" w:hAnsi="Times New Roman CYR" w:cs="Times New Roman CYR"/>
              </w:rPr>
              <w:t>Облiгацiй</w:t>
            </w:r>
            <w:proofErr w:type="spellEnd"/>
            <w:r>
              <w:rPr>
                <w:rFonts w:ascii="Times New Roman CYR" w:hAnsi="Times New Roman CYR" w:cs="Times New Roman CYR"/>
              </w:rPr>
              <w:t xml:space="preserve"> у </w:t>
            </w:r>
            <w:proofErr w:type="spellStart"/>
            <w:r>
              <w:rPr>
                <w:rFonts w:ascii="Times New Roman CYR" w:hAnsi="Times New Roman CYR" w:cs="Times New Roman CYR"/>
              </w:rPr>
              <w:t>валютi</w:t>
            </w:r>
            <w:proofErr w:type="spellEnd"/>
            <w:r>
              <w:rPr>
                <w:rFonts w:ascii="Times New Roman CYR" w:hAnsi="Times New Roman CYR" w:cs="Times New Roman CYR"/>
              </w:rPr>
              <w:t xml:space="preserve"> </w:t>
            </w:r>
            <w:proofErr w:type="spellStart"/>
            <w:r>
              <w:rPr>
                <w:rFonts w:ascii="Times New Roman CYR" w:hAnsi="Times New Roman CYR" w:cs="Times New Roman CYR"/>
              </w:rPr>
              <w:t>Зобовязання</w:t>
            </w:r>
            <w:proofErr w:type="spellEnd"/>
            <w:r>
              <w:rPr>
                <w:rFonts w:ascii="Times New Roman CYR" w:hAnsi="Times New Roman CYR" w:cs="Times New Roman CYR"/>
              </w:rPr>
              <w:t xml:space="preserve"> (або у </w:t>
            </w:r>
            <w:proofErr w:type="spellStart"/>
            <w:r>
              <w:rPr>
                <w:rFonts w:ascii="Times New Roman CYR" w:hAnsi="Times New Roman CYR" w:cs="Times New Roman CYR"/>
              </w:rPr>
              <w:t>е</w:t>
            </w:r>
            <w:r>
              <w:rPr>
                <w:rFonts w:ascii="Times New Roman CYR" w:hAnsi="Times New Roman CYR" w:cs="Times New Roman CYR"/>
              </w:rPr>
              <w:t>квiвалентi</w:t>
            </w:r>
            <w:proofErr w:type="spellEnd"/>
            <w:r>
              <w:rPr>
                <w:rFonts w:ascii="Times New Roman CYR" w:hAnsi="Times New Roman CYR" w:cs="Times New Roman CYR"/>
              </w:rPr>
              <w:t xml:space="preserve"> </w:t>
            </w:r>
            <w:proofErr w:type="spellStart"/>
            <w:r>
              <w:rPr>
                <w:rFonts w:ascii="Times New Roman CYR" w:hAnsi="Times New Roman CYR" w:cs="Times New Roman CYR"/>
              </w:rPr>
              <w:t>сумi</w:t>
            </w:r>
            <w:proofErr w:type="spellEnd"/>
            <w:r>
              <w:rPr>
                <w:rFonts w:ascii="Times New Roman CYR" w:hAnsi="Times New Roman CYR" w:cs="Times New Roman CYR"/>
              </w:rPr>
              <w:t xml:space="preserve"> в </w:t>
            </w:r>
            <w:proofErr w:type="spellStart"/>
            <w:r>
              <w:rPr>
                <w:rFonts w:ascii="Times New Roman CYR" w:hAnsi="Times New Roman CYR" w:cs="Times New Roman CYR"/>
              </w:rPr>
              <w:t>iноземнiй</w:t>
            </w:r>
            <w:proofErr w:type="spellEnd"/>
            <w:r>
              <w:rPr>
                <w:rFonts w:ascii="Times New Roman CYR" w:hAnsi="Times New Roman CYR" w:cs="Times New Roman CYR"/>
              </w:rPr>
              <w:t xml:space="preserve"> </w:t>
            </w:r>
            <w:proofErr w:type="spellStart"/>
            <w:r>
              <w:rPr>
                <w:rFonts w:ascii="Times New Roman CYR" w:hAnsi="Times New Roman CYR" w:cs="Times New Roman CYR"/>
              </w:rPr>
              <w:t>валютi</w:t>
            </w:r>
            <w:proofErr w:type="spellEnd"/>
            <w:r>
              <w:rPr>
                <w:rFonts w:ascii="Times New Roman CYR" w:hAnsi="Times New Roman CYR" w:cs="Times New Roman CYR"/>
              </w:rPr>
              <w:t xml:space="preserve"> за валютним (</w:t>
            </w:r>
            <w:proofErr w:type="spellStart"/>
            <w:r>
              <w:rPr>
                <w:rFonts w:ascii="Times New Roman CYR" w:hAnsi="Times New Roman CYR" w:cs="Times New Roman CYR"/>
              </w:rPr>
              <w:t>обмiнним</w:t>
            </w:r>
            <w:proofErr w:type="spellEnd"/>
            <w:r>
              <w:rPr>
                <w:rFonts w:ascii="Times New Roman CYR" w:hAnsi="Times New Roman CYR" w:cs="Times New Roman CYR"/>
              </w:rPr>
              <w:t xml:space="preserve">) курсом </w:t>
            </w:r>
            <w:proofErr w:type="spellStart"/>
            <w:r>
              <w:rPr>
                <w:rFonts w:ascii="Times New Roman CYR" w:hAnsi="Times New Roman CYR" w:cs="Times New Roman CYR"/>
              </w:rPr>
              <w:t>нацiональної</w:t>
            </w:r>
            <w:proofErr w:type="spellEnd"/>
            <w:r>
              <w:rPr>
                <w:rFonts w:ascii="Times New Roman CYR" w:hAnsi="Times New Roman CYR" w:cs="Times New Roman CYR"/>
              </w:rPr>
              <w:t xml:space="preserve"> валюти - </w:t>
            </w:r>
            <w:proofErr w:type="spellStart"/>
            <w:r>
              <w:rPr>
                <w:rFonts w:ascii="Times New Roman CYR" w:hAnsi="Times New Roman CYR" w:cs="Times New Roman CYR"/>
              </w:rPr>
              <w:t>гривнi</w:t>
            </w:r>
            <w:proofErr w:type="spellEnd"/>
            <w:r>
              <w:rPr>
                <w:rFonts w:ascii="Times New Roman CYR" w:hAnsi="Times New Roman CYR" w:cs="Times New Roman CYR"/>
              </w:rPr>
              <w:t xml:space="preserve">, на дату проведення платежу та урахуванням законодавства про валютне регулювання в межах обсягу забезпечення у строк не </w:t>
            </w:r>
            <w:proofErr w:type="spellStart"/>
            <w:r>
              <w:rPr>
                <w:rFonts w:ascii="Times New Roman CYR" w:hAnsi="Times New Roman CYR" w:cs="Times New Roman CYR"/>
              </w:rPr>
              <w:t>пiзнiше</w:t>
            </w:r>
            <w:proofErr w:type="spellEnd"/>
            <w:r>
              <w:rPr>
                <w:rFonts w:ascii="Times New Roman CYR" w:hAnsi="Times New Roman CYR" w:cs="Times New Roman CYR"/>
              </w:rPr>
              <w:t xml:space="preserve"> 10 (десяти) </w:t>
            </w:r>
            <w:proofErr w:type="spellStart"/>
            <w:r>
              <w:rPr>
                <w:rFonts w:ascii="Times New Roman CYR" w:hAnsi="Times New Roman CYR" w:cs="Times New Roman CYR"/>
              </w:rPr>
              <w:t>банкiвських</w:t>
            </w:r>
            <w:proofErr w:type="spellEnd"/>
            <w:r>
              <w:rPr>
                <w:rFonts w:ascii="Times New Roman CYR" w:hAnsi="Times New Roman CYR" w:cs="Times New Roman CYR"/>
              </w:rPr>
              <w:t xml:space="preserve"> </w:t>
            </w:r>
            <w:proofErr w:type="spellStart"/>
            <w:r>
              <w:rPr>
                <w:rFonts w:ascii="Times New Roman CYR" w:hAnsi="Times New Roman CYR" w:cs="Times New Roman CYR"/>
              </w:rPr>
              <w:t>днiв</w:t>
            </w:r>
            <w:proofErr w:type="spellEnd"/>
            <w:r>
              <w:rPr>
                <w:rFonts w:ascii="Times New Roman CYR" w:hAnsi="Times New Roman CYR" w:cs="Times New Roman CYR"/>
              </w:rPr>
              <w:t xml:space="preserve"> з мом</w:t>
            </w:r>
            <w:r>
              <w:rPr>
                <w:rFonts w:ascii="Times New Roman CYR" w:hAnsi="Times New Roman CYR" w:cs="Times New Roman CYR"/>
              </w:rPr>
              <w:t xml:space="preserve">енту отримання такої вимоги та </w:t>
            </w:r>
            <w:proofErr w:type="spellStart"/>
            <w:r>
              <w:rPr>
                <w:rFonts w:ascii="Times New Roman CYR" w:hAnsi="Times New Roman CYR" w:cs="Times New Roman CYR"/>
              </w:rPr>
              <w:t>всiх</w:t>
            </w:r>
            <w:proofErr w:type="spellEnd"/>
            <w:r>
              <w:rPr>
                <w:rFonts w:ascii="Times New Roman CYR" w:hAnsi="Times New Roman CYR" w:cs="Times New Roman CYR"/>
              </w:rPr>
              <w:t xml:space="preserve"> належним чином оформлених </w:t>
            </w:r>
            <w:proofErr w:type="spellStart"/>
            <w:r>
              <w:rPr>
                <w:rFonts w:ascii="Times New Roman CYR" w:hAnsi="Times New Roman CYR" w:cs="Times New Roman CYR"/>
              </w:rPr>
              <w:t>документiв</w:t>
            </w:r>
            <w:proofErr w:type="spellEnd"/>
            <w:r>
              <w:rPr>
                <w:rFonts w:ascii="Times New Roman CYR" w:hAnsi="Times New Roman CYR" w:cs="Times New Roman CYR"/>
              </w:rPr>
              <w:t>.</w:t>
            </w:r>
          </w:p>
        </w:tc>
      </w:tr>
    </w:tbl>
    <w:p w14:paraId="678D2E54"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p>
    <w:p w14:paraId="2E372C5A" w14:textId="77777777" w:rsidR="00000000" w:rsidRDefault="005C0B77">
      <w:pPr>
        <w:widowControl w:val="0"/>
        <w:autoSpaceDE w:val="0"/>
        <w:autoSpaceDN w:val="0"/>
        <w:adjustRightInd w:val="0"/>
        <w:spacing w:after="0" w:line="240" w:lineRule="auto"/>
        <w:rPr>
          <w:rFonts w:ascii="Times New Roman CYR" w:hAnsi="Times New Roman CYR" w:cs="Times New Roman CYR"/>
        </w:rPr>
        <w:sectPr w:rsidR="00000000">
          <w:pgSz w:w="16837" w:h="11905" w:orient="landscape"/>
          <w:pgMar w:top="570" w:right="720" w:bottom="570" w:left="720" w:header="708" w:footer="708" w:gutter="0"/>
          <w:cols w:space="720"/>
          <w:noEndnote/>
        </w:sectPr>
      </w:pPr>
    </w:p>
    <w:p w14:paraId="15AD386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III. Фінансова інформація</w:t>
      </w:r>
    </w:p>
    <w:p w14:paraId="3158F094"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1. Інформація про розмір доходу за видами діяльності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4020"/>
        <w:gridCol w:w="2900"/>
        <w:gridCol w:w="3773"/>
      </w:tblGrid>
      <w:tr w:rsidR="00000000" w14:paraId="6622C37D" w14:textId="77777777" w:rsidTr="005E1A1B">
        <w:tblPrEx>
          <w:tblCellMar>
            <w:top w:w="0" w:type="dxa"/>
            <w:bottom w:w="0" w:type="dxa"/>
          </w:tblCellMar>
        </w:tblPrEx>
        <w:trPr>
          <w:trHeight w:val="300"/>
        </w:trPr>
        <w:tc>
          <w:tcPr>
            <w:tcW w:w="4020" w:type="dxa"/>
            <w:tcBorders>
              <w:top w:val="single" w:sz="6" w:space="0" w:color="auto"/>
              <w:bottom w:val="single" w:sz="6" w:space="0" w:color="auto"/>
              <w:right w:val="single" w:sz="6" w:space="0" w:color="auto"/>
            </w:tcBorders>
            <w:vAlign w:val="center"/>
          </w:tcPr>
          <w:p w14:paraId="3C12239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Вид діяльності особи із зазначенням найменування та коду за КВЕД</w:t>
            </w:r>
          </w:p>
        </w:tc>
        <w:tc>
          <w:tcPr>
            <w:tcW w:w="2900" w:type="dxa"/>
            <w:tcBorders>
              <w:top w:val="single" w:sz="6" w:space="0" w:color="auto"/>
              <w:left w:val="single" w:sz="6" w:space="0" w:color="auto"/>
              <w:bottom w:val="single" w:sz="6" w:space="0" w:color="auto"/>
              <w:right w:val="single" w:sz="6" w:space="0" w:color="auto"/>
            </w:tcBorders>
            <w:vAlign w:val="center"/>
          </w:tcPr>
          <w:p w14:paraId="1EEC898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Розмір доходу особи від реалізації продукції (товарів, робіт, послуг), </w:t>
            </w:r>
            <w:proofErr w:type="spellStart"/>
            <w:r>
              <w:rPr>
                <w:rFonts w:ascii="Times New Roman CYR" w:hAnsi="Times New Roman CYR" w:cs="Times New Roman CYR"/>
              </w:rPr>
              <w:t>тис.грн</w:t>
            </w:r>
            <w:proofErr w:type="spellEnd"/>
          </w:p>
        </w:tc>
        <w:tc>
          <w:tcPr>
            <w:tcW w:w="3773" w:type="dxa"/>
            <w:tcBorders>
              <w:top w:val="single" w:sz="6" w:space="0" w:color="auto"/>
              <w:left w:val="single" w:sz="6" w:space="0" w:color="auto"/>
              <w:bottom w:val="single" w:sz="6" w:space="0" w:color="auto"/>
            </w:tcBorders>
            <w:vAlign w:val="center"/>
          </w:tcPr>
          <w:p w14:paraId="736433C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Відсоткове вираження по відношенню від сукупного доходу особи за результатами звітного року</w:t>
            </w:r>
          </w:p>
        </w:tc>
      </w:tr>
      <w:tr w:rsidR="00000000" w14:paraId="410A87EE" w14:textId="77777777" w:rsidTr="005E1A1B">
        <w:tblPrEx>
          <w:tblCellMar>
            <w:top w:w="0" w:type="dxa"/>
            <w:bottom w:w="0" w:type="dxa"/>
          </w:tblCellMar>
        </w:tblPrEx>
        <w:trPr>
          <w:trHeight w:val="300"/>
        </w:trPr>
        <w:tc>
          <w:tcPr>
            <w:tcW w:w="4020" w:type="dxa"/>
            <w:tcBorders>
              <w:top w:val="single" w:sz="6" w:space="0" w:color="auto"/>
              <w:bottom w:val="single" w:sz="6" w:space="0" w:color="auto"/>
              <w:right w:val="single" w:sz="6" w:space="0" w:color="auto"/>
            </w:tcBorders>
            <w:vAlign w:val="center"/>
          </w:tcPr>
          <w:p w14:paraId="5EB271C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2900" w:type="dxa"/>
            <w:tcBorders>
              <w:top w:val="single" w:sz="6" w:space="0" w:color="auto"/>
              <w:left w:val="single" w:sz="6" w:space="0" w:color="auto"/>
              <w:bottom w:val="single" w:sz="6" w:space="0" w:color="auto"/>
              <w:right w:val="single" w:sz="6" w:space="0" w:color="auto"/>
            </w:tcBorders>
            <w:vAlign w:val="center"/>
          </w:tcPr>
          <w:p w14:paraId="7EC45B5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3773" w:type="dxa"/>
            <w:tcBorders>
              <w:top w:val="single" w:sz="6" w:space="0" w:color="auto"/>
              <w:left w:val="single" w:sz="6" w:space="0" w:color="auto"/>
              <w:bottom w:val="single" w:sz="6" w:space="0" w:color="auto"/>
            </w:tcBorders>
            <w:vAlign w:val="center"/>
          </w:tcPr>
          <w:p w14:paraId="4DF1670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r>
      <w:tr w:rsidR="00000000" w14:paraId="4723A256" w14:textId="77777777" w:rsidTr="005E1A1B">
        <w:tblPrEx>
          <w:tblCellMar>
            <w:top w:w="0" w:type="dxa"/>
            <w:bottom w:w="0" w:type="dxa"/>
          </w:tblCellMar>
        </w:tblPrEx>
        <w:trPr>
          <w:trHeight w:val="300"/>
        </w:trPr>
        <w:tc>
          <w:tcPr>
            <w:tcW w:w="4020" w:type="dxa"/>
            <w:tcBorders>
              <w:top w:val="single" w:sz="6" w:space="0" w:color="auto"/>
              <w:bottom w:val="single" w:sz="6" w:space="0" w:color="auto"/>
              <w:right w:val="single" w:sz="6" w:space="0" w:color="auto"/>
            </w:tcBorders>
          </w:tcPr>
          <w:p w14:paraId="4C0D902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35.11 - Виробництво </w:t>
            </w:r>
            <w:proofErr w:type="spellStart"/>
            <w:r>
              <w:rPr>
                <w:rFonts w:ascii="Times New Roman CYR" w:hAnsi="Times New Roman CYR" w:cs="Times New Roman CYR"/>
              </w:rPr>
              <w:t>електроенергiї</w:t>
            </w:r>
            <w:proofErr w:type="spellEnd"/>
          </w:p>
        </w:tc>
        <w:tc>
          <w:tcPr>
            <w:tcW w:w="2900" w:type="dxa"/>
            <w:tcBorders>
              <w:top w:val="single" w:sz="6" w:space="0" w:color="auto"/>
              <w:left w:val="single" w:sz="6" w:space="0" w:color="auto"/>
              <w:bottom w:val="single" w:sz="6" w:space="0" w:color="auto"/>
              <w:right w:val="single" w:sz="6" w:space="0" w:color="auto"/>
            </w:tcBorders>
          </w:tcPr>
          <w:p w14:paraId="3F5EED3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381090</w:t>
            </w:r>
          </w:p>
        </w:tc>
        <w:tc>
          <w:tcPr>
            <w:tcW w:w="3773" w:type="dxa"/>
            <w:tcBorders>
              <w:top w:val="single" w:sz="6" w:space="0" w:color="auto"/>
              <w:left w:val="single" w:sz="6" w:space="0" w:color="auto"/>
              <w:bottom w:val="single" w:sz="6" w:space="0" w:color="auto"/>
            </w:tcBorders>
          </w:tcPr>
          <w:p w14:paraId="37BF7621"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w:t>
            </w:r>
          </w:p>
        </w:tc>
      </w:tr>
    </w:tbl>
    <w:p w14:paraId="3D17889F"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p>
    <w:p w14:paraId="4AE10B43" w14:textId="77777777" w:rsidR="00000000" w:rsidRDefault="005C0B77">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2. Річна фінансова звітність</w:t>
      </w:r>
    </w:p>
    <w:p w14:paraId="3D578EAC" w14:textId="77777777" w:rsidR="005E1A1B"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Фінансова звітність на основі таксономії у </w:t>
      </w:r>
      <w:proofErr w:type="spellStart"/>
      <w:r>
        <w:rPr>
          <w:rFonts w:ascii="Times New Roman CYR" w:hAnsi="Times New Roman CYR" w:cs="Times New Roman CYR"/>
          <w:sz w:val="24"/>
          <w:szCs w:val="24"/>
        </w:rPr>
        <w:t>машинозчиту</w:t>
      </w:r>
      <w:r>
        <w:rPr>
          <w:rFonts w:ascii="Times New Roman CYR" w:hAnsi="Times New Roman CYR" w:cs="Times New Roman CYR"/>
          <w:sz w:val="24"/>
          <w:szCs w:val="24"/>
        </w:rPr>
        <w:t>вальному</w:t>
      </w:r>
      <w:proofErr w:type="spellEnd"/>
      <w:r>
        <w:rPr>
          <w:rFonts w:ascii="Times New Roman CYR" w:hAnsi="Times New Roman CYR" w:cs="Times New Roman CYR"/>
          <w:sz w:val="24"/>
          <w:szCs w:val="24"/>
        </w:rPr>
        <w:t xml:space="preserve"> форматі з накладенням електронних підписів, що базується на кваліфікованому сертифікаті відкритого ключа розміщена на: </w:t>
      </w:r>
    </w:p>
    <w:p w14:paraId="73AF5D3C" w14:textId="77777777" w:rsidR="005E1A1B"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https://botievskaya.dtek.com/another/</w:t>
      </w:r>
    </w:p>
    <w:p w14:paraId="0EEE29C4" w14:textId="77777777" w:rsidR="005E1A1B"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Посилання на пряме завантаження фінансової звітності </w:t>
      </w:r>
    </w:p>
    <w:p w14:paraId="5F277FCF" w14:textId="77777777" w:rsidR="005E1A1B"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https://dtek.com/content/uploads_11_23</w:t>
      </w:r>
      <w:r>
        <w:rPr>
          <w:rFonts w:ascii="Times New Roman CYR" w:hAnsi="Times New Roman CYR" w:cs="Times New Roman CYR"/>
          <w:sz w:val="24"/>
          <w:szCs w:val="24"/>
        </w:rPr>
        <w:t>/botievskaya-wep/Taxonimia_2022.zip</w:t>
      </w:r>
    </w:p>
    <w:p w14:paraId="705130B6" w14:textId="77777777" w:rsidR="005E1A1B"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Ім'я файлу Taxonimia_2022.zip</w:t>
      </w:r>
    </w:p>
    <w:p w14:paraId="62A68109" w14:textId="77777777" w:rsidR="005E1A1B"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Розмір файлу 2.37 MB (2,495,340 байтів)</w:t>
      </w:r>
    </w:p>
    <w:p w14:paraId="3679D877" w14:textId="75C6B1F8"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SHA256 контрольна сума: afaa6d16dd931d22eddfa0bfa036e4c03c1d355d6cb8c86e3b58faf38fcb5e1c</w:t>
      </w:r>
    </w:p>
    <w:p w14:paraId="7B721FE0"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p w14:paraId="643DBBA0" w14:textId="77777777" w:rsidR="00000000" w:rsidRDefault="005C0B77">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3. Аудиторський звіт до річної фінансової звітності</w:t>
      </w:r>
    </w:p>
    <w:p w14:paraId="2F53CEA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Довідка щод</w:t>
      </w:r>
      <w:r>
        <w:rPr>
          <w:rFonts w:ascii="Times New Roman CYR" w:hAnsi="Times New Roman CYR" w:cs="Times New Roman CYR"/>
          <w:b/>
          <w:bCs/>
          <w:sz w:val="24"/>
          <w:szCs w:val="24"/>
        </w:rPr>
        <w:t>о відомостей про аудиторський звіт щодо фінансової звітності за звітний рік:</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0"/>
        <w:gridCol w:w="5300"/>
        <w:gridCol w:w="4773"/>
      </w:tblGrid>
      <w:tr w:rsidR="00000000" w14:paraId="038B18EB" w14:textId="77777777" w:rsidTr="005E1A1B">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14:paraId="3D2BBB3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5300" w:type="dxa"/>
            <w:tcBorders>
              <w:top w:val="single" w:sz="6" w:space="0" w:color="auto"/>
              <w:left w:val="single" w:sz="6" w:space="0" w:color="auto"/>
              <w:bottom w:val="single" w:sz="6" w:space="0" w:color="auto"/>
              <w:right w:val="single" w:sz="6" w:space="0" w:color="auto"/>
            </w:tcBorders>
          </w:tcPr>
          <w:p w14:paraId="51BA82C0"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w:t>
            </w:r>
          </w:p>
        </w:tc>
        <w:tc>
          <w:tcPr>
            <w:tcW w:w="4773" w:type="dxa"/>
            <w:tcBorders>
              <w:top w:val="single" w:sz="6" w:space="0" w:color="auto"/>
              <w:left w:val="single" w:sz="6" w:space="0" w:color="auto"/>
              <w:bottom w:val="single" w:sz="6" w:space="0" w:color="auto"/>
            </w:tcBorders>
          </w:tcPr>
          <w:p w14:paraId="7B36E20D"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ТОВАРИСТВО З ОБМЕЖЕНОЮ ВIДПОВIДАЛЬНIСТЮ "ДТЕК БОТIЄВСЬКА ВIТРОЕЛЕКТРОСТАНЦIЯ"</w:t>
            </w:r>
          </w:p>
        </w:tc>
      </w:tr>
      <w:tr w:rsidR="00000000" w14:paraId="6B002280" w14:textId="77777777" w:rsidTr="005E1A1B">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14:paraId="0A479D2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c>
          <w:tcPr>
            <w:tcW w:w="5300" w:type="dxa"/>
            <w:tcBorders>
              <w:top w:val="single" w:sz="6" w:space="0" w:color="auto"/>
              <w:left w:val="single" w:sz="6" w:space="0" w:color="auto"/>
              <w:bottom w:val="single" w:sz="6" w:space="0" w:color="auto"/>
              <w:right w:val="single" w:sz="6" w:space="0" w:color="auto"/>
            </w:tcBorders>
          </w:tcPr>
          <w:p w14:paraId="7864BA54"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4773" w:type="dxa"/>
            <w:tcBorders>
              <w:top w:val="single" w:sz="6" w:space="0" w:color="auto"/>
              <w:left w:val="single" w:sz="6" w:space="0" w:color="auto"/>
              <w:bottom w:val="single" w:sz="6" w:space="0" w:color="auto"/>
            </w:tcBorders>
          </w:tcPr>
          <w:p w14:paraId="4B4D2E90"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36168821</w:t>
            </w:r>
          </w:p>
        </w:tc>
      </w:tr>
      <w:tr w:rsidR="00000000" w14:paraId="388DE14B" w14:textId="77777777" w:rsidTr="005E1A1B">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14:paraId="7F3880A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p>
        </w:tc>
        <w:tc>
          <w:tcPr>
            <w:tcW w:w="5300" w:type="dxa"/>
            <w:tcBorders>
              <w:top w:val="single" w:sz="6" w:space="0" w:color="auto"/>
              <w:left w:val="single" w:sz="6" w:space="0" w:color="auto"/>
              <w:bottom w:val="single" w:sz="6" w:space="0" w:color="auto"/>
              <w:right w:val="single" w:sz="6" w:space="0" w:color="auto"/>
            </w:tcBorders>
          </w:tcPr>
          <w:p w14:paraId="35ADA0E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Найменування суб'єкта аудиторської діяльності</w:t>
            </w:r>
          </w:p>
        </w:tc>
        <w:tc>
          <w:tcPr>
            <w:tcW w:w="4773" w:type="dxa"/>
            <w:tcBorders>
              <w:top w:val="single" w:sz="6" w:space="0" w:color="auto"/>
              <w:left w:val="single" w:sz="6" w:space="0" w:color="auto"/>
              <w:bottom w:val="single" w:sz="6" w:space="0" w:color="auto"/>
            </w:tcBorders>
          </w:tcPr>
          <w:p w14:paraId="610283F9"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ТОВАРИСТВО З ОБМЕЖЕНОЮ ВIДПОВIДАЛЬНIСТЮ "КРЕСТОН УКРАЇНА"</w:t>
            </w:r>
          </w:p>
        </w:tc>
      </w:tr>
      <w:tr w:rsidR="00000000" w14:paraId="529BEC4E" w14:textId="77777777" w:rsidTr="005E1A1B">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14:paraId="3608BB0F"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4</w:t>
            </w:r>
          </w:p>
        </w:tc>
        <w:tc>
          <w:tcPr>
            <w:tcW w:w="5300" w:type="dxa"/>
            <w:tcBorders>
              <w:top w:val="single" w:sz="6" w:space="0" w:color="auto"/>
              <w:left w:val="single" w:sz="6" w:space="0" w:color="auto"/>
              <w:bottom w:val="single" w:sz="6" w:space="0" w:color="auto"/>
              <w:right w:val="single" w:sz="6" w:space="0" w:color="auto"/>
            </w:tcBorders>
          </w:tcPr>
          <w:p w14:paraId="07FD0CDD"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суб'єкта аудиторської діяльності</w:t>
            </w:r>
          </w:p>
        </w:tc>
        <w:tc>
          <w:tcPr>
            <w:tcW w:w="4773" w:type="dxa"/>
            <w:tcBorders>
              <w:top w:val="single" w:sz="6" w:space="0" w:color="auto"/>
              <w:left w:val="single" w:sz="6" w:space="0" w:color="auto"/>
              <w:bottom w:val="single" w:sz="6" w:space="0" w:color="auto"/>
            </w:tcBorders>
          </w:tcPr>
          <w:p w14:paraId="11E328AB"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22022137</w:t>
            </w:r>
          </w:p>
        </w:tc>
      </w:tr>
      <w:tr w:rsidR="00000000" w14:paraId="24A8C0E5" w14:textId="77777777" w:rsidTr="005E1A1B">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14:paraId="42C5516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5</w:t>
            </w:r>
          </w:p>
        </w:tc>
        <w:tc>
          <w:tcPr>
            <w:tcW w:w="5300" w:type="dxa"/>
            <w:tcBorders>
              <w:top w:val="single" w:sz="6" w:space="0" w:color="auto"/>
              <w:left w:val="single" w:sz="6" w:space="0" w:color="auto"/>
              <w:bottom w:val="single" w:sz="6" w:space="0" w:color="auto"/>
              <w:right w:val="single" w:sz="6" w:space="0" w:color="auto"/>
            </w:tcBorders>
          </w:tcPr>
          <w:p w14:paraId="26D12A9F"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Реєстраційний номер облікової картки платника податків / серія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відповідно до зако</w:t>
            </w:r>
            <w:r>
              <w:rPr>
                <w:rFonts w:ascii="Times New Roman CYR" w:hAnsi="Times New Roman CYR" w:cs="Times New Roman CYR"/>
                <w:sz w:val="24"/>
                <w:szCs w:val="24"/>
              </w:rPr>
              <w:t>ну) для аудитора, який одноосібно провадить аудиторську діяльність</w:t>
            </w:r>
          </w:p>
        </w:tc>
        <w:tc>
          <w:tcPr>
            <w:tcW w:w="4773" w:type="dxa"/>
            <w:tcBorders>
              <w:top w:val="single" w:sz="6" w:space="0" w:color="auto"/>
              <w:left w:val="single" w:sz="6" w:space="0" w:color="auto"/>
              <w:bottom w:val="single" w:sz="6" w:space="0" w:color="auto"/>
            </w:tcBorders>
          </w:tcPr>
          <w:p w14:paraId="415CEACE"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c>
      </w:tr>
      <w:tr w:rsidR="00000000" w14:paraId="7B76248F" w14:textId="77777777" w:rsidTr="005E1A1B">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14:paraId="78FCE5C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6</w:t>
            </w:r>
          </w:p>
        </w:tc>
        <w:tc>
          <w:tcPr>
            <w:tcW w:w="5300" w:type="dxa"/>
            <w:tcBorders>
              <w:top w:val="single" w:sz="6" w:space="0" w:color="auto"/>
              <w:left w:val="single" w:sz="6" w:space="0" w:color="auto"/>
              <w:bottom w:val="single" w:sz="6" w:space="0" w:color="auto"/>
              <w:right w:val="single" w:sz="6" w:space="0" w:color="auto"/>
            </w:tcBorders>
          </w:tcPr>
          <w:p w14:paraId="19082CA2"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Реєстровий номер та дата внесення реєстрової інформації до Реєстру аудиторів та суб'єктів аудиторської діяльності аудиторської фірми</w:t>
            </w:r>
          </w:p>
        </w:tc>
        <w:tc>
          <w:tcPr>
            <w:tcW w:w="4773" w:type="dxa"/>
            <w:tcBorders>
              <w:top w:val="single" w:sz="6" w:space="0" w:color="auto"/>
              <w:left w:val="single" w:sz="6" w:space="0" w:color="auto"/>
              <w:bottom w:val="single" w:sz="6" w:space="0" w:color="auto"/>
            </w:tcBorders>
          </w:tcPr>
          <w:p w14:paraId="69A509CE"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1132 27.10.2018</w:t>
            </w:r>
          </w:p>
        </w:tc>
      </w:tr>
      <w:tr w:rsidR="00000000" w14:paraId="0736EE36" w14:textId="77777777" w:rsidTr="005E1A1B">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14:paraId="7E65846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c>
          <w:tcPr>
            <w:tcW w:w="5300" w:type="dxa"/>
            <w:tcBorders>
              <w:top w:val="single" w:sz="6" w:space="0" w:color="auto"/>
              <w:left w:val="single" w:sz="6" w:space="0" w:color="auto"/>
              <w:bottom w:val="single" w:sz="6" w:space="0" w:color="auto"/>
              <w:right w:val="single" w:sz="6" w:space="0" w:color="auto"/>
            </w:tcBorders>
          </w:tcPr>
          <w:p w14:paraId="1795200A"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Реєстровий номер аудитора, який о</w:t>
            </w:r>
            <w:r>
              <w:rPr>
                <w:rFonts w:ascii="Times New Roman CYR" w:hAnsi="Times New Roman CYR" w:cs="Times New Roman CYR"/>
                <w:sz w:val="24"/>
                <w:szCs w:val="24"/>
              </w:rPr>
              <w:t>дноосібно провадить аудиторську діяльність в Реєстрі аудиторів та суб'єктів аудиторської діяльності</w:t>
            </w:r>
          </w:p>
        </w:tc>
        <w:tc>
          <w:tcPr>
            <w:tcW w:w="4773" w:type="dxa"/>
            <w:tcBorders>
              <w:top w:val="single" w:sz="6" w:space="0" w:color="auto"/>
              <w:left w:val="single" w:sz="6" w:space="0" w:color="auto"/>
              <w:bottom w:val="single" w:sz="6" w:space="0" w:color="auto"/>
            </w:tcBorders>
          </w:tcPr>
          <w:p w14:paraId="4EFAD129"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w:t>
            </w:r>
          </w:p>
        </w:tc>
      </w:tr>
      <w:tr w:rsidR="00000000" w14:paraId="6D3F2A5B" w14:textId="77777777" w:rsidTr="005E1A1B">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14:paraId="615D38B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c>
          <w:tcPr>
            <w:tcW w:w="5300" w:type="dxa"/>
            <w:tcBorders>
              <w:top w:val="single" w:sz="6" w:space="0" w:color="auto"/>
              <w:left w:val="single" w:sz="6" w:space="0" w:color="auto"/>
              <w:bottom w:val="single" w:sz="6" w:space="0" w:color="auto"/>
              <w:right w:val="single" w:sz="6" w:space="0" w:color="auto"/>
            </w:tcBorders>
          </w:tcPr>
          <w:p w14:paraId="505515E0"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Розділ Реєстру аудиторів та суб'єктів аудиторської діяльності (аудитори - "1"; суб'єкти аудиторської діяльності - "2"; суб'єкти аудиторської діяльності, які мають право проводити обов'язковий аудит фінансової </w:t>
            </w:r>
            <w:r>
              <w:rPr>
                <w:rFonts w:ascii="Times New Roman CYR" w:hAnsi="Times New Roman CYR" w:cs="Times New Roman CYR"/>
                <w:sz w:val="24"/>
                <w:szCs w:val="24"/>
              </w:rPr>
              <w:lastRenderedPageBreak/>
              <w:t>звітності - "3"; суб'єкти аудиторської діяльнос</w:t>
            </w:r>
            <w:r>
              <w:rPr>
                <w:rFonts w:ascii="Times New Roman CYR" w:hAnsi="Times New Roman CYR" w:cs="Times New Roman CYR"/>
                <w:sz w:val="24"/>
                <w:szCs w:val="24"/>
              </w:rPr>
              <w:t>ті, які мають право проводити обов'язковий аудит фінансової звітності підприємств, що становлять суспільний інтерес - "4")</w:t>
            </w:r>
          </w:p>
        </w:tc>
        <w:tc>
          <w:tcPr>
            <w:tcW w:w="4773" w:type="dxa"/>
            <w:tcBorders>
              <w:top w:val="single" w:sz="6" w:space="0" w:color="auto"/>
              <w:left w:val="single" w:sz="6" w:space="0" w:color="auto"/>
              <w:bottom w:val="single" w:sz="6" w:space="0" w:color="auto"/>
            </w:tcBorders>
          </w:tcPr>
          <w:p w14:paraId="6B350CF6"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4 - суб'єкти аудиторської діяльності, які мають право проводити обов'язковий аудит фінансової звітності підприємств, що становлять су</w:t>
            </w:r>
            <w:r>
              <w:rPr>
                <w:rFonts w:ascii="Times New Roman CYR" w:hAnsi="Times New Roman CYR" w:cs="Times New Roman CYR"/>
                <w:sz w:val="24"/>
                <w:szCs w:val="24"/>
              </w:rPr>
              <w:t>спільний інтерес</w:t>
            </w:r>
          </w:p>
        </w:tc>
      </w:tr>
      <w:tr w:rsidR="00000000" w14:paraId="1917AEE1" w14:textId="77777777" w:rsidTr="005E1A1B">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14:paraId="2B48E1F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c>
          <w:tcPr>
            <w:tcW w:w="5300" w:type="dxa"/>
            <w:tcBorders>
              <w:top w:val="single" w:sz="6" w:space="0" w:color="auto"/>
              <w:left w:val="single" w:sz="6" w:space="0" w:color="auto"/>
              <w:bottom w:val="single" w:sz="6" w:space="0" w:color="auto"/>
              <w:right w:val="single" w:sz="6" w:space="0" w:color="auto"/>
            </w:tcBorders>
          </w:tcPr>
          <w:p w14:paraId="261192C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Звітний період, за який проведено аудит фінансової звітності</w:t>
            </w:r>
          </w:p>
        </w:tc>
        <w:tc>
          <w:tcPr>
            <w:tcW w:w="4773" w:type="dxa"/>
            <w:tcBorders>
              <w:top w:val="single" w:sz="6" w:space="0" w:color="auto"/>
              <w:left w:val="single" w:sz="6" w:space="0" w:color="auto"/>
              <w:bottom w:val="single" w:sz="6" w:space="0" w:color="auto"/>
            </w:tcBorders>
          </w:tcPr>
          <w:p w14:paraId="0B38B22A"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 01.01.2022 по 31.12.2022</w:t>
            </w:r>
          </w:p>
        </w:tc>
      </w:tr>
      <w:tr w:rsidR="00000000" w14:paraId="568DB070" w14:textId="77777777" w:rsidTr="005E1A1B">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14:paraId="3C9CBB5D"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10</w:t>
            </w:r>
          </w:p>
        </w:tc>
        <w:tc>
          <w:tcPr>
            <w:tcW w:w="5300" w:type="dxa"/>
            <w:tcBorders>
              <w:top w:val="single" w:sz="6" w:space="0" w:color="auto"/>
              <w:left w:val="single" w:sz="6" w:space="0" w:color="auto"/>
              <w:bottom w:val="single" w:sz="6" w:space="0" w:color="auto"/>
              <w:right w:val="single" w:sz="6" w:space="0" w:color="auto"/>
            </w:tcBorders>
          </w:tcPr>
          <w:p w14:paraId="63CCBF84"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Думка аудитора (немодифікована - "01"; із застереженням - "02"; негативна - "03"; відмова від висловлення думки - "04")</w:t>
            </w:r>
          </w:p>
        </w:tc>
        <w:tc>
          <w:tcPr>
            <w:tcW w:w="4773" w:type="dxa"/>
            <w:tcBorders>
              <w:top w:val="single" w:sz="6" w:space="0" w:color="auto"/>
              <w:left w:val="single" w:sz="6" w:space="0" w:color="auto"/>
              <w:bottom w:val="single" w:sz="6" w:space="0" w:color="auto"/>
            </w:tcBorders>
          </w:tcPr>
          <w:p w14:paraId="40DC17E6"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04 - відмова від висловл</w:t>
            </w:r>
            <w:r>
              <w:rPr>
                <w:rFonts w:ascii="Times New Roman CYR" w:hAnsi="Times New Roman CYR" w:cs="Times New Roman CYR"/>
                <w:sz w:val="24"/>
                <w:szCs w:val="24"/>
              </w:rPr>
              <w:t>ення думки</w:t>
            </w:r>
          </w:p>
        </w:tc>
      </w:tr>
      <w:tr w:rsidR="00000000" w14:paraId="67681E14" w14:textId="77777777" w:rsidTr="005E1A1B">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14:paraId="14B6A96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11</w:t>
            </w:r>
          </w:p>
        </w:tc>
        <w:tc>
          <w:tcPr>
            <w:tcW w:w="5300" w:type="dxa"/>
            <w:tcBorders>
              <w:top w:val="single" w:sz="6" w:space="0" w:color="auto"/>
              <w:left w:val="single" w:sz="6" w:space="0" w:color="auto"/>
              <w:bottom w:val="single" w:sz="6" w:space="0" w:color="auto"/>
              <w:right w:val="single" w:sz="6" w:space="0" w:color="auto"/>
            </w:tcBorders>
          </w:tcPr>
          <w:p w14:paraId="3E8CCF45"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Номер та дата договору на проведення аудиту</w:t>
            </w:r>
          </w:p>
        </w:tc>
        <w:tc>
          <w:tcPr>
            <w:tcW w:w="4773" w:type="dxa"/>
            <w:tcBorders>
              <w:top w:val="single" w:sz="6" w:space="0" w:color="auto"/>
              <w:left w:val="single" w:sz="6" w:space="0" w:color="auto"/>
              <w:bottom w:val="single" w:sz="6" w:space="0" w:color="auto"/>
            </w:tcBorders>
          </w:tcPr>
          <w:p w14:paraId="3AF86C86"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2763/IFRS/111/01 від 07.12.2022</w:t>
            </w:r>
          </w:p>
        </w:tc>
      </w:tr>
      <w:tr w:rsidR="00000000" w14:paraId="344EE107" w14:textId="77777777" w:rsidTr="005E1A1B">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14:paraId="2056D77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12</w:t>
            </w:r>
          </w:p>
        </w:tc>
        <w:tc>
          <w:tcPr>
            <w:tcW w:w="5300" w:type="dxa"/>
            <w:tcBorders>
              <w:top w:val="single" w:sz="6" w:space="0" w:color="auto"/>
              <w:left w:val="single" w:sz="6" w:space="0" w:color="auto"/>
              <w:bottom w:val="single" w:sz="6" w:space="0" w:color="auto"/>
              <w:right w:val="single" w:sz="6" w:space="0" w:color="auto"/>
            </w:tcBorders>
          </w:tcPr>
          <w:p w14:paraId="3E947673"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Дата початку та дата закінчення аудиту</w:t>
            </w:r>
          </w:p>
        </w:tc>
        <w:tc>
          <w:tcPr>
            <w:tcW w:w="4773" w:type="dxa"/>
            <w:tcBorders>
              <w:top w:val="single" w:sz="6" w:space="0" w:color="auto"/>
              <w:left w:val="single" w:sz="6" w:space="0" w:color="auto"/>
              <w:bottom w:val="single" w:sz="6" w:space="0" w:color="auto"/>
            </w:tcBorders>
          </w:tcPr>
          <w:p w14:paraId="6090F689"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 15.12.2022 по 28.04.2023</w:t>
            </w:r>
          </w:p>
        </w:tc>
      </w:tr>
      <w:tr w:rsidR="00000000" w14:paraId="716DB7A0" w14:textId="77777777" w:rsidTr="005E1A1B">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14:paraId="511B9BAA"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13</w:t>
            </w:r>
          </w:p>
        </w:tc>
        <w:tc>
          <w:tcPr>
            <w:tcW w:w="5300" w:type="dxa"/>
            <w:tcBorders>
              <w:top w:val="single" w:sz="6" w:space="0" w:color="auto"/>
              <w:left w:val="single" w:sz="6" w:space="0" w:color="auto"/>
              <w:bottom w:val="single" w:sz="6" w:space="0" w:color="auto"/>
              <w:right w:val="single" w:sz="6" w:space="0" w:color="auto"/>
            </w:tcBorders>
          </w:tcPr>
          <w:p w14:paraId="2B2FA598"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Дата аудиторського звіту</w:t>
            </w:r>
          </w:p>
        </w:tc>
        <w:tc>
          <w:tcPr>
            <w:tcW w:w="4773" w:type="dxa"/>
            <w:tcBorders>
              <w:top w:val="single" w:sz="6" w:space="0" w:color="auto"/>
              <w:left w:val="single" w:sz="6" w:space="0" w:color="auto"/>
              <w:bottom w:val="single" w:sz="6" w:space="0" w:color="auto"/>
            </w:tcBorders>
          </w:tcPr>
          <w:p w14:paraId="5DF09414"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28.04.2023</w:t>
            </w:r>
          </w:p>
        </w:tc>
      </w:tr>
      <w:tr w:rsidR="00000000" w14:paraId="38513F5E" w14:textId="77777777" w:rsidTr="005E1A1B">
        <w:tblPrEx>
          <w:tblCellMar>
            <w:top w:w="0" w:type="dxa"/>
            <w:bottom w:w="0" w:type="dxa"/>
          </w:tblCellMar>
        </w:tblPrEx>
        <w:trPr>
          <w:trHeight w:val="200"/>
        </w:trPr>
        <w:tc>
          <w:tcPr>
            <w:tcW w:w="700" w:type="dxa"/>
            <w:tcBorders>
              <w:top w:val="single" w:sz="6" w:space="0" w:color="auto"/>
              <w:bottom w:val="single" w:sz="6" w:space="0" w:color="auto"/>
              <w:right w:val="single" w:sz="6" w:space="0" w:color="auto"/>
            </w:tcBorders>
          </w:tcPr>
          <w:p w14:paraId="192A78B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14</w:t>
            </w:r>
          </w:p>
        </w:tc>
        <w:tc>
          <w:tcPr>
            <w:tcW w:w="5300" w:type="dxa"/>
            <w:tcBorders>
              <w:top w:val="single" w:sz="6" w:space="0" w:color="auto"/>
              <w:left w:val="single" w:sz="6" w:space="0" w:color="auto"/>
              <w:bottom w:val="single" w:sz="6" w:space="0" w:color="auto"/>
              <w:right w:val="single" w:sz="6" w:space="0" w:color="auto"/>
            </w:tcBorders>
          </w:tcPr>
          <w:p w14:paraId="0D65435F"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Інформація про виявлені факти аудитором або ключовим партнером при виконанні завдання з обов'язкового аудиту фінансової звітності підприємства, що становить суспільний інтерес, що могли мати місце або мали місце порушення, зокрема шахрайство щодо фінансово</w:t>
            </w:r>
            <w:r>
              <w:rPr>
                <w:rFonts w:ascii="Times New Roman CYR" w:hAnsi="Times New Roman CYR" w:cs="Times New Roman CYR"/>
                <w:sz w:val="24"/>
                <w:szCs w:val="24"/>
              </w:rPr>
              <w:t>ї звітності такого підприємства, та інформація про вжиття відповідних заходів щодо усунення цих порушень органом управління підприємства</w:t>
            </w:r>
          </w:p>
        </w:tc>
        <w:tc>
          <w:tcPr>
            <w:tcW w:w="4773" w:type="dxa"/>
            <w:tcBorders>
              <w:top w:val="single" w:sz="6" w:space="0" w:color="auto"/>
              <w:left w:val="single" w:sz="6" w:space="0" w:color="auto"/>
              <w:bottom w:val="single" w:sz="6" w:space="0" w:color="auto"/>
            </w:tcBorders>
          </w:tcPr>
          <w:p w14:paraId="00D64CE9"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c>
      </w:tr>
    </w:tbl>
    <w:p w14:paraId="1FF8BFE2"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p w14:paraId="24E6120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Аудиторський звіт до річної фінансової звітності:</w:t>
      </w:r>
    </w:p>
    <w:p w14:paraId="294E509D"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Загальним зб</w:t>
      </w:r>
      <w:r>
        <w:rPr>
          <w:rFonts w:ascii="Times New Roman CYR" w:hAnsi="Times New Roman CYR" w:cs="Times New Roman CYR"/>
          <w:sz w:val="24"/>
          <w:szCs w:val="24"/>
        </w:rPr>
        <w:t xml:space="preserve">орам </w:t>
      </w:r>
      <w:proofErr w:type="spellStart"/>
      <w:r>
        <w:rPr>
          <w:rFonts w:ascii="Times New Roman CYR" w:hAnsi="Times New Roman CYR" w:cs="Times New Roman CYR"/>
          <w:sz w:val="24"/>
          <w:szCs w:val="24"/>
        </w:rPr>
        <w:t>учасникiв</w:t>
      </w:r>
      <w:proofErr w:type="spellEnd"/>
      <w:r>
        <w:rPr>
          <w:rFonts w:ascii="Times New Roman CYR" w:hAnsi="Times New Roman CYR" w:cs="Times New Roman CYR"/>
          <w:sz w:val="24"/>
          <w:szCs w:val="24"/>
        </w:rPr>
        <w:t xml:space="preserve"> ТОВАРИСТВА З ОБМЕЖЕНОЮ ВIДПОВIДАЛЬНIСТЮ "ДТЕК БОТIЄВСЬКА ВIТРОЕЛЕКТРОСТАНЦIЯ"</w:t>
      </w:r>
    </w:p>
    <w:p w14:paraId="3C77681C"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про аудит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p>
    <w:p w14:paraId="4BE1C22D"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Вiдмова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висловлення думки</w:t>
      </w:r>
    </w:p>
    <w:p w14:paraId="2EE3278B"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Ми були </w:t>
      </w:r>
      <w:proofErr w:type="spellStart"/>
      <w:r>
        <w:rPr>
          <w:rFonts w:ascii="Times New Roman CYR" w:hAnsi="Times New Roman CYR" w:cs="Times New Roman CYR"/>
          <w:sz w:val="24"/>
          <w:szCs w:val="24"/>
        </w:rPr>
        <w:t>залученi</w:t>
      </w:r>
      <w:proofErr w:type="spellEnd"/>
      <w:r>
        <w:rPr>
          <w:rFonts w:ascii="Times New Roman CYR" w:hAnsi="Times New Roman CYR" w:cs="Times New Roman CYR"/>
          <w:sz w:val="24"/>
          <w:szCs w:val="24"/>
        </w:rPr>
        <w:t xml:space="preserve"> для проведення аудиту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яка включає в себе:</w:t>
      </w:r>
    </w:p>
    <w:p w14:paraId="5B70C840"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-баланс</w:t>
      </w: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фiнансовий</w:t>
      </w:r>
      <w:proofErr w:type="spellEnd"/>
      <w:r>
        <w:rPr>
          <w:rFonts w:ascii="Times New Roman CYR" w:hAnsi="Times New Roman CYR" w:cs="Times New Roman CYR"/>
          <w:sz w:val="24"/>
          <w:szCs w:val="24"/>
        </w:rPr>
        <w:t xml:space="preserve"> стан) станом на 31 грудня 2022 року;</w:t>
      </w:r>
    </w:p>
    <w:p w14:paraId="10BF276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w:t>
      </w: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фiнансовi</w:t>
      </w:r>
      <w:proofErr w:type="spellEnd"/>
      <w:r>
        <w:rPr>
          <w:rFonts w:ascii="Times New Roman CYR" w:hAnsi="Times New Roman CYR" w:cs="Times New Roman CYR"/>
          <w:sz w:val="24"/>
          <w:szCs w:val="24"/>
        </w:rPr>
        <w:t xml:space="preserve"> результати(</w:t>
      </w: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про сукупний </w:t>
      </w:r>
      <w:proofErr w:type="spellStart"/>
      <w:r>
        <w:rPr>
          <w:rFonts w:ascii="Times New Roman CYR" w:hAnsi="Times New Roman CYR" w:cs="Times New Roman CYR"/>
          <w:sz w:val="24"/>
          <w:szCs w:val="24"/>
        </w:rPr>
        <w:t>дохiд</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рiк</w:t>
      </w:r>
      <w:proofErr w:type="spellEnd"/>
      <w:r>
        <w:rPr>
          <w:rFonts w:ascii="Times New Roman CYR" w:hAnsi="Times New Roman CYR" w:cs="Times New Roman CYR"/>
          <w:sz w:val="24"/>
          <w:szCs w:val="24"/>
        </w:rPr>
        <w:t xml:space="preserve">, що </w:t>
      </w:r>
      <w:proofErr w:type="spellStart"/>
      <w:r>
        <w:rPr>
          <w:rFonts w:ascii="Times New Roman CYR" w:hAnsi="Times New Roman CYR" w:cs="Times New Roman CYR"/>
          <w:sz w:val="24"/>
          <w:szCs w:val="24"/>
        </w:rPr>
        <w:t>закiнчився</w:t>
      </w:r>
      <w:proofErr w:type="spellEnd"/>
      <w:r>
        <w:rPr>
          <w:rFonts w:ascii="Times New Roman CYR" w:hAnsi="Times New Roman CYR" w:cs="Times New Roman CYR"/>
          <w:sz w:val="24"/>
          <w:szCs w:val="24"/>
        </w:rPr>
        <w:t xml:space="preserve"> на вказану дату;</w:t>
      </w:r>
    </w:p>
    <w:p w14:paraId="10576054"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w:t>
      </w: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про рух грошових </w:t>
      </w:r>
      <w:proofErr w:type="spellStart"/>
      <w:r>
        <w:rPr>
          <w:rFonts w:ascii="Times New Roman CYR" w:hAnsi="Times New Roman CYR" w:cs="Times New Roman CYR"/>
          <w:sz w:val="24"/>
          <w:szCs w:val="24"/>
        </w:rPr>
        <w:t>коштiв</w:t>
      </w:r>
      <w:proofErr w:type="spellEnd"/>
      <w:r>
        <w:rPr>
          <w:rFonts w:ascii="Times New Roman CYR" w:hAnsi="Times New Roman CYR" w:cs="Times New Roman CYR"/>
          <w:sz w:val="24"/>
          <w:szCs w:val="24"/>
        </w:rPr>
        <w:t xml:space="preserve"> (за прямим методом) за </w:t>
      </w:r>
      <w:proofErr w:type="spellStart"/>
      <w:r>
        <w:rPr>
          <w:rFonts w:ascii="Times New Roman CYR" w:hAnsi="Times New Roman CYR" w:cs="Times New Roman CYR"/>
          <w:sz w:val="24"/>
          <w:szCs w:val="24"/>
        </w:rPr>
        <w:t>рiк</w:t>
      </w:r>
      <w:proofErr w:type="spellEnd"/>
      <w:r>
        <w:rPr>
          <w:rFonts w:ascii="Times New Roman CYR" w:hAnsi="Times New Roman CYR" w:cs="Times New Roman CYR"/>
          <w:sz w:val="24"/>
          <w:szCs w:val="24"/>
        </w:rPr>
        <w:t xml:space="preserve">, що </w:t>
      </w:r>
      <w:proofErr w:type="spellStart"/>
      <w:r>
        <w:rPr>
          <w:rFonts w:ascii="Times New Roman CYR" w:hAnsi="Times New Roman CYR" w:cs="Times New Roman CYR"/>
          <w:sz w:val="24"/>
          <w:szCs w:val="24"/>
        </w:rPr>
        <w:t>закiнчився</w:t>
      </w:r>
      <w:proofErr w:type="spellEnd"/>
      <w:r>
        <w:rPr>
          <w:rFonts w:ascii="Times New Roman CYR" w:hAnsi="Times New Roman CYR" w:cs="Times New Roman CYR"/>
          <w:sz w:val="24"/>
          <w:szCs w:val="24"/>
        </w:rPr>
        <w:t xml:space="preserve"> на вказану дату;</w:t>
      </w:r>
    </w:p>
    <w:p w14:paraId="03173C0E"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w:t>
      </w: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про вла</w:t>
      </w:r>
      <w:r>
        <w:rPr>
          <w:rFonts w:ascii="Times New Roman CYR" w:hAnsi="Times New Roman CYR" w:cs="Times New Roman CYR"/>
          <w:sz w:val="24"/>
          <w:szCs w:val="24"/>
        </w:rPr>
        <w:t xml:space="preserve">сний </w:t>
      </w:r>
      <w:proofErr w:type="spellStart"/>
      <w:r>
        <w:rPr>
          <w:rFonts w:ascii="Times New Roman CYR" w:hAnsi="Times New Roman CYR" w:cs="Times New Roman CYR"/>
          <w:sz w:val="24"/>
          <w:szCs w:val="24"/>
        </w:rPr>
        <w:t>капiтал</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рiк</w:t>
      </w:r>
      <w:proofErr w:type="spellEnd"/>
      <w:r>
        <w:rPr>
          <w:rFonts w:ascii="Times New Roman CYR" w:hAnsi="Times New Roman CYR" w:cs="Times New Roman CYR"/>
          <w:sz w:val="24"/>
          <w:szCs w:val="24"/>
        </w:rPr>
        <w:t xml:space="preserve">, що </w:t>
      </w:r>
      <w:proofErr w:type="spellStart"/>
      <w:r>
        <w:rPr>
          <w:rFonts w:ascii="Times New Roman CYR" w:hAnsi="Times New Roman CYR" w:cs="Times New Roman CYR"/>
          <w:sz w:val="24"/>
          <w:szCs w:val="24"/>
        </w:rPr>
        <w:t>закiнчився</w:t>
      </w:r>
      <w:proofErr w:type="spellEnd"/>
      <w:r>
        <w:rPr>
          <w:rFonts w:ascii="Times New Roman CYR" w:hAnsi="Times New Roman CYR" w:cs="Times New Roman CYR"/>
          <w:sz w:val="24"/>
          <w:szCs w:val="24"/>
        </w:rPr>
        <w:t xml:space="preserve"> на вказану дату; та</w:t>
      </w:r>
    </w:p>
    <w:p w14:paraId="2D6787C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w:t>
      </w:r>
      <w:proofErr w:type="spellStart"/>
      <w:r>
        <w:rPr>
          <w:rFonts w:ascii="Times New Roman CYR" w:hAnsi="Times New Roman CYR" w:cs="Times New Roman CYR"/>
          <w:sz w:val="24"/>
          <w:szCs w:val="24"/>
        </w:rPr>
        <w:t>примiтки</w:t>
      </w:r>
      <w:proofErr w:type="spellEnd"/>
      <w:r>
        <w:rPr>
          <w:rFonts w:ascii="Times New Roman CYR" w:hAnsi="Times New Roman CYR" w:cs="Times New Roman CYR"/>
          <w:sz w:val="24"/>
          <w:szCs w:val="24"/>
        </w:rPr>
        <w:t xml:space="preserve"> до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включають опис основних </w:t>
      </w:r>
      <w:proofErr w:type="spellStart"/>
      <w:r>
        <w:rPr>
          <w:rFonts w:ascii="Times New Roman CYR" w:hAnsi="Times New Roman CYR" w:cs="Times New Roman CYR"/>
          <w:sz w:val="24"/>
          <w:szCs w:val="24"/>
        </w:rPr>
        <w:t>принципiв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облiкової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полiтики</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iншу</w:t>
      </w:r>
      <w:proofErr w:type="spellEnd"/>
      <w:r>
        <w:rPr>
          <w:rFonts w:ascii="Times New Roman CYR" w:hAnsi="Times New Roman CYR" w:cs="Times New Roman CYR"/>
          <w:sz w:val="24"/>
          <w:szCs w:val="24"/>
        </w:rPr>
        <w:t xml:space="preserve"> пояснювальну </w:t>
      </w:r>
      <w:proofErr w:type="spellStart"/>
      <w:r>
        <w:rPr>
          <w:rFonts w:ascii="Times New Roman CYR" w:hAnsi="Times New Roman CYR" w:cs="Times New Roman CYR"/>
          <w:sz w:val="24"/>
          <w:szCs w:val="24"/>
        </w:rPr>
        <w:t>iнформацiю</w:t>
      </w:r>
      <w:proofErr w:type="spellEnd"/>
      <w:r>
        <w:rPr>
          <w:rFonts w:ascii="Times New Roman CYR" w:hAnsi="Times New Roman CYR" w:cs="Times New Roman CYR"/>
          <w:sz w:val="24"/>
          <w:szCs w:val="24"/>
        </w:rPr>
        <w:t>.</w:t>
      </w:r>
    </w:p>
    <w:p w14:paraId="77D0BAF4"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Ми не висловлюємо думки щодо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ТОВАРИСТВА З ОБМЕЖЕНОЮ ВIД</w:t>
      </w:r>
      <w:r>
        <w:rPr>
          <w:rFonts w:ascii="Times New Roman CYR" w:hAnsi="Times New Roman CYR" w:cs="Times New Roman CYR"/>
          <w:sz w:val="24"/>
          <w:szCs w:val="24"/>
        </w:rPr>
        <w:t>ПОВIДАЛЬНIСТЮ "ДТЕК БОТIЄВСЬКА ВIТРОЕЛЕКТРОСТАНЦIЯ" (</w:t>
      </w:r>
      <w:proofErr w:type="spellStart"/>
      <w:r>
        <w:rPr>
          <w:rFonts w:ascii="Times New Roman CYR" w:hAnsi="Times New Roman CYR" w:cs="Times New Roman CYR"/>
          <w:sz w:val="24"/>
          <w:szCs w:val="24"/>
        </w:rPr>
        <w:t>далi</w:t>
      </w:r>
      <w:proofErr w:type="spellEnd"/>
      <w:r>
        <w:rPr>
          <w:rFonts w:ascii="Times New Roman CYR" w:hAnsi="Times New Roman CYR" w:cs="Times New Roman CYR"/>
          <w:sz w:val="24"/>
          <w:szCs w:val="24"/>
        </w:rPr>
        <w:t>-"</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що додається. З огляду на </w:t>
      </w:r>
      <w:proofErr w:type="spellStart"/>
      <w:r>
        <w:rPr>
          <w:rFonts w:ascii="Times New Roman CYR" w:hAnsi="Times New Roman CYR" w:cs="Times New Roman CYR"/>
          <w:sz w:val="24"/>
          <w:szCs w:val="24"/>
        </w:rPr>
        <w:t>значущiсть</w:t>
      </w:r>
      <w:proofErr w:type="spellEnd"/>
      <w:r>
        <w:rPr>
          <w:rFonts w:ascii="Times New Roman CYR" w:hAnsi="Times New Roman CYR" w:cs="Times New Roman CYR"/>
          <w:sz w:val="24"/>
          <w:szCs w:val="24"/>
        </w:rPr>
        <w:t xml:space="preserve"> питань, описаних у </w:t>
      </w:r>
      <w:proofErr w:type="spellStart"/>
      <w:r>
        <w:rPr>
          <w:rFonts w:ascii="Times New Roman CYR" w:hAnsi="Times New Roman CYR" w:cs="Times New Roman CYR"/>
          <w:sz w:val="24"/>
          <w:szCs w:val="24"/>
        </w:rPr>
        <w:t>роздiлi</w:t>
      </w:r>
      <w:proofErr w:type="spellEnd"/>
      <w:r>
        <w:rPr>
          <w:rFonts w:ascii="Times New Roman CYR" w:hAnsi="Times New Roman CYR" w:cs="Times New Roman CYR"/>
          <w:sz w:val="24"/>
          <w:szCs w:val="24"/>
        </w:rPr>
        <w:t xml:space="preserve"> "Основа для </w:t>
      </w:r>
      <w:proofErr w:type="spellStart"/>
      <w:r>
        <w:rPr>
          <w:rFonts w:ascii="Times New Roman CYR" w:hAnsi="Times New Roman CYR" w:cs="Times New Roman CYR"/>
          <w:sz w:val="24"/>
          <w:szCs w:val="24"/>
        </w:rPr>
        <w:t>вiдмови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висловлення думки" нашого </w:t>
      </w:r>
      <w:proofErr w:type="spellStart"/>
      <w:r>
        <w:rPr>
          <w:rFonts w:ascii="Times New Roman CYR" w:hAnsi="Times New Roman CYR" w:cs="Times New Roman CYR"/>
          <w:sz w:val="24"/>
          <w:szCs w:val="24"/>
        </w:rPr>
        <w:t>звiту</w:t>
      </w:r>
      <w:proofErr w:type="spellEnd"/>
      <w:r>
        <w:rPr>
          <w:rFonts w:ascii="Times New Roman CYR" w:hAnsi="Times New Roman CYR" w:cs="Times New Roman CYR"/>
          <w:sz w:val="24"/>
          <w:szCs w:val="24"/>
        </w:rPr>
        <w:t xml:space="preserve">, ми не змогли отримати </w:t>
      </w:r>
      <w:proofErr w:type="spellStart"/>
      <w:r>
        <w:rPr>
          <w:rFonts w:ascii="Times New Roman CYR" w:hAnsi="Times New Roman CYR" w:cs="Times New Roman CYR"/>
          <w:sz w:val="24"/>
          <w:szCs w:val="24"/>
        </w:rPr>
        <w:t>прийнятi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аудиторськi</w:t>
      </w:r>
      <w:proofErr w:type="spellEnd"/>
      <w:r>
        <w:rPr>
          <w:rFonts w:ascii="Times New Roman CYR" w:hAnsi="Times New Roman CYR" w:cs="Times New Roman CYR"/>
          <w:sz w:val="24"/>
          <w:szCs w:val="24"/>
        </w:rPr>
        <w:t xml:space="preserve"> докази в достатньому </w:t>
      </w:r>
      <w:proofErr w:type="spellStart"/>
      <w:r>
        <w:rPr>
          <w:rFonts w:ascii="Times New Roman CYR" w:hAnsi="Times New Roman CYR" w:cs="Times New Roman CYR"/>
          <w:sz w:val="24"/>
          <w:szCs w:val="24"/>
        </w:rPr>
        <w:t>обсязi</w:t>
      </w:r>
      <w:proofErr w:type="spellEnd"/>
      <w:r>
        <w:rPr>
          <w:rFonts w:ascii="Times New Roman CYR" w:hAnsi="Times New Roman CYR" w:cs="Times New Roman CYR"/>
          <w:sz w:val="24"/>
          <w:szCs w:val="24"/>
        </w:rPr>
        <w:t xml:space="preserve"> для використання їх як основи для думки аудитора щодо </w:t>
      </w:r>
      <w:proofErr w:type="spellStart"/>
      <w:r>
        <w:rPr>
          <w:rFonts w:ascii="Times New Roman CYR" w:hAnsi="Times New Roman CYR" w:cs="Times New Roman CYR"/>
          <w:sz w:val="24"/>
          <w:szCs w:val="24"/>
        </w:rPr>
        <w:t>цiєї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w:t>
      </w:r>
    </w:p>
    <w:p w14:paraId="1DA1156F"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Основа для </w:t>
      </w:r>
      <w:proofErr w:type="spellStart"/>
      <w:r>
        <w:rPr>
          <w:rFonts w:ascii="Times New Roman CYR" w:hAnsi="Times New Roman CYR" w:cs="Times New Roman CYR"/>
          <w:sz w:val="24"/>
          <w:szCs w:val="24"/>
        </w:rPr>
        <w:t>вiдмови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висловлення думки</w:t>
      </w:r>
    </w:p>
    <w:p w14:paraId="47C0014A"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зазнає вкрай негативного впливу </w:t>
      </w:r>
      <w:proofErr w:type="spellStart"/>
      <w:r>
        <w:rPr>
          <w:rFonts w:ascii="Times New Roman CYR" w:hAnsi="Times New Roman CYR" w:cs="Times New Roman CYR"/>
          <w:sz w:val="24"/>
          <w:szCs w:val="24"/>
        </w:rPr>
        <w:t>вiйни</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Українi</w:t>
      </w:r>
      <w:proofErr w:type="spellEnd"/>
      <w:r>
        <w:rPr>
          <w:rFonts w:ascii="Times New Roman CYR" w:hAnsi="Times New Roman CYR" w:cs="Times New Roman CYR"/>
          <w:sz w:val="24"/>
          <w:szCs w:val="24"/>
        </w:rPr>
        <w:t xml:space="preserve">, i </w:t>
      </w:r>
      <w:proofErr w:type="spellStart"/>
      <w:r>
        <w:rPr>
          <w:rFonts w:ascii="Times New Roman CYR" w:hAnsi="Times New Roman CYR" w:cs="Times New Roman CYR"/>
          <w:sz w:val="24"/>
          <w:szCs w:val="24"/>
        </w:rPr>
        <w:t>всi</w:t>
      </w:r>
      <w:proofErr w:type="spellEnd"/>
      <w:r>
        <w:rPr>
          <w:rFonts w:ascii="Times New Roman CYR" w:hAnsi="Times New Roman CYR" w:cs="Times New Roman CYR"/>
          <w:sz w:val="24"/>
          <w:szCs w:val="24"/>
        </w:rPr>
        <w:t xml:space="preserve"> її </w:t>
      </w:r>
      <w:proofErr w:type="spellStart"/>
      <w:r>
        <w:rPr>
          <w:rFonts w:ascii="Times New Roman CYR" w:hAnsi="Times New Roman CYR" w:cs="Times New Roman CYR"/>
          <w:sz w:val="24"/>
          <w:szCs w:val="24"/>
        </w:rPr>
        <w:t>виробничi</w:t>
      </w:r>
      <w:proofErr w:type="spellEnd"/>
      <w:r>
        <w:rPr>
          <w:rFonts w:ascii="Times New Roman CYR" w:hAnsi="Times New Roman CYR" w:cs="Times New Roman CYR"/>
          <w:sz w:val="24"/>
          <w:szCs w:val="24"/>
        </w:rPr>
        <w:t xml:space="preserve"> активи </w:t>
      </w:r>
      <w:proofErr w:type="spellStart"/>
      <w:r>
        <w:rPr>
          <w:rFonts w:ascii="Times New Roman CYR" w:hAnsi="Times New Roman CYR" w:cs="Times New Roman CYR"/>
          <w:sz w:val="24"/>
          <w:szCs w:val="24"/>
        </w:rPr>
        <w:t>розташованi</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територiї</w:t>
      </w:r>
      <w:proofErr w:type="spellEnd"/>
      <w:r>
        <w:rPr>
          <w:rFonts w:ascii="Times New Roman CYR" w:hAnsi="Times New Roman CYR" w:cs="Times New Roman CYR"/>
          <w:sz w:val="24"/>
          <w:szCs w:val="24"/>
        </w:rPr>
        <w:t xml:space="preserve">, яка </w:t>
      </w:r>
      <w:proofErr w:type="spellStart"/>
      <w:r>
        <w:rPr>
          <w:rFonts w:ascii="Times New Roman CYR" w:hAnsi="Times New Roman CYR" w:cs="Times New Roman CYR"/>
          <w:sz w:val="24"/>
          <w:szCs w:val="24"/>
        </w:rPr>
        <w:t>наразi</w:t>
      </w:r>
      <w:proofErr w:type="spellEnd"/>
      <w:r>
        <w:rPr>
          <w:rFonts w:ascii="Times New Roman CYR" w:hAnsi="Times New Roman CYR" w:cs="Times New Roman CYR"/>
          <w:sz w:val="24"/>
          <w:szCs w:val="24"/>
        </w:rPr>
        <w:t xml:space="preserve"> окупована </w:t>
      </w:r>
      <w:proofErr w:type="spellStart"/>
      <w:r>
        <w:rPr>
          <w:rFonts w:ascii="Times New Roman CYR" w:hAnsi="Times New Roman CYR" w:cs="Times New Roman CYR"/>
          <w:sz w:val="24"/>
          <w:szCs w:val="24"/>
        </w:rPr>
        <w:t>росiйськими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вiйськами</w:t>
      </w:r>
      <w:proofErr w:type="spellEnd"/>
      <w:r>
        <w:rPr>
          <w:rFonts w:ascii="Times New Roman CYR" w:hAnsi="Times New Roman CYR" w:cs="Times New Roman CYR"/>
          <w:sz w:val="24"/>
          <w:szCs w:val="24"/>
        </w:rPr>
        <w:t xml:space="preserve">, i не </w:t>
      </w:r>
      <w:proofErr w:type="spellStart"/>
      <w:r>
        <w:rPr>
          <w:rFonts w:ascii="Times New Roman CYR" w:hAnsi="Times New Roman CYR" w:cs="Times New Roman CYR"/>
          <w:sz w:val="24"/>
          <w:szCs w:val="24"/>
        </w:rPr>
        <w:t>функцiонують</w:t>
      </w:r>
      <w:proofErr w:type="spellEnd"/>
      <w:r>
        <w:rPr>
          <w:rFonts w:ascii="Times New Roman CYR" w:hAnsi="Times New Roman CYR" w:cs="Times New Roman CYR"/>
          <w:sz w:val="24"/>
          <w:szCs w:val="24"/>
        </w:rPr>
        <w:t xml:space="preserve">. Як описано у </w:t>
      </w:r>
      <w:proofErr w:type="spellStart"/>
      <w:r>
        <w:rPr>
          <w:rFonts w:ascii="Times New Roman CYR" w:hAnsi="Times New Roman CYR" w:cs="Times New Roman CYR"/>
          <w:sz w:val="24"/>
          <w:szCs w:val="24"/>
        </w:rPr>
        <w:t>Примiтцi</w:t>
      </w:r>
      <w:proofErr w:type="spellEnd"/>
      <w:r>
        <w:rPr>
          <w:rFonts w:ascii="Times New Roman CYR" w:hAnsi="Times New Roman CYR" w:cs="Times New Roman CYR"/>
          <w:sz w:val="24"/>
          <w:szCs w:val="24"/>
        </w:rPr>
        <w:t xml:space="preserve"> 3, </w:t>
      </w:r>
      <w:proofErr w:type="spellStart"/>
      <w:r>
        <w:rPr>
          <w:rFonts w:ascii="Times New Roman CYR" w:hAnsi="Times New Roman CYR" w:cs="Times New Roman CYR"/>
          <w:sz w:val="24"/>
          <w:szCs w:val="24"/>
        </w:rPr>
        <w:t>управлiнський</w:t>
      </w:r>
      <w:proofErr w:type="spellEnd"/>
      <w:r>
        <w:rPr>
          <w:rFonts w:ascii="Times New Roman CYR" w:hAnsi="Times New Roman CYR" w:cs="Times New Roman CYR"/>
          <w:sz w:val="24"/>
          <w:szCs w:val="24"/>
        </w:rPr>
        <w:t xml:space="preserve"> персонал </w:t>
      </w:r>
      <w:proofErr w:type="spellStart"/>
      <w:r>
        <w:rPr>
          <w:rFonts w:ascii="Times New Roman CYR" w:hAnsi="Times New Roman CYR" w:cs="Times New Roman CYR"/>
          <w:sz w:val="24"/>
          <w:szCs w:val="24"/>
        </w:rPr>
        <w:t>пiдготував</w:t>
      </w:r>
      <w:proofErr w:type="spellEnd"/>
      <w:r>
        <w:rPr>
          <w:rFonts w:ascii="Times New Roman CYR" w:hAnsi="Times New Roman CYR" w:cs="Times New Roman CYR"/>
          <w:sz w:val="24"/>
          <w:szCs w:val="24"/>
        </w:rPr>
        <w:t xml:space="preserve"> цю </w:t>
      </w:r>
      <w:proofErr w:type="spellStart"/>
      <w:r>
        <w:rPr>
          <w:rFonts w:ascii="Times New Roman CYR" w:hAnsi="Times New Roman CYR" w:cs="Times New Roman CYR"/>
          <w:sz w:val="24"/>
          <w:szCs w:val="24"/>
        </w:rPr>
        <w:t>фiнансову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w:t>
      </w:r>
      <w:r>
        <w:rPr>
          <w:rFonts w:ascii="Times New Roman CYR" w:hAnsi="Times New Roman CYR" w:cs="Times New Roman CYR"/>
          <w:sz w:val="24"/>
          <w:szCs w:val="24"/>
        </w:rPr>
        <w:t>iдповiдно</w:t>
      </w:r>
      <w:proofErr w:type="spellEnd"/>
      <w:r>
        <w:rPr>
          <w:rFonts w:ascii="Times New Roman CYR" w:hAnsi="Times New Roman CYR" w:cs="Times New Roman CYR"/>
          <w:sz w:val="24"/>
          <w:szCs w:val="24"/>
        </w:rPr>
        <w:t xml:space="preserve"> до принципу про </w:t>
      </w:r>
      <w:proofErr w:type="spellStart"/>
      <w:r>
        <w:rPr>
          <w:rFonts w:ascii="Times New Roman CYR" w:hAnsi="Times New Roman CYR" w:cs="Times New Roman CYR"/>
          <w:sz w:val="24"/>
          <w:szCs w:val="24"/>
        </w:rPr>
        <w:t>безперервнiсть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Наступнi</w:t>
      </w:r>
      <w:proofErr w:type="spellEnd"/>
      <w:r>
        <w:rPr>
          <w:rFonts w:ascii="Times New Roman CYR" w:hAnsi="Times New Roman CYR" w:cs="Times New Roman CYR"/>
          <w:sz w:val="24"/>
          <w:szCs w:val="24"/>
        </w:rPr>
        <w:t xml:space="preserve"> аспекти проведеної </w:t>
      </w:r>
      <w:proofErr w:type="spellStart"/>
      <w:r>
        <w:rPr>
          <w:rFonts w:ascii="Times New Roman CYR" w:hAnsi="Times New Roman CYR" w:cs="Times New Roman CYR"/>
          <w:sz w:val="24"/>
          <w:szCs w:val="24"/>
        </w:rPr>
        <w:t>управлiнським</w:t>
      </w:r>
      <w:proofErr w:type="spellEnd"/>
      <w:r>
        <w:rPr>
          <w:rFonts w:ascii="Times New Roman CYR" w:hAnsi="Times New Roman CYR" w:cs="Times New Roman CYR"/>
          <w:sz w:val="24"/>
          <w:szCs w:val="24"/>
        </w:rPr>
        <w:t xml:space="preserve"> персоналом </w:t>
      </w:r>
      <w:proofErr w:type="spellStart"/>
      <w:r>
        <w:rPr>
          <w:rFonts w:ascii="Times New Roman CYR" w:hAnsi="Times New Roman CYR" w:cs="Times New Roman CYR"/>
          <w:sz w:val="24"/>
          <w:szCs w:val="24"/>
        </w:rPr>
        <w:t>оцiнки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здатностi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продовжувати безперервну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є факторами суттєвої </w:t>
      </w:r>
      <w:proofErr w:type="spellStart"/>
      <w:r>
        <w:rPr>
          <w:rFonts w:ascii="Times New Roman CYR" w:hAnsi="Times New Roman CYR" w:cs="Times New Roman CYR"/>
          <w:sz w:val="24"/>
          <w:szCs w:val="24"/>
        </w:rPr>
        <w:t>невизначеностi</w:t>
      </w:r>
      <w:proofErr w:type="spellEnd"/>
      <w:r>
        <w:rPr>
          <w:rFonts w:ascii="Times New Roman CYR" w:hAnsi="Times New Roman CYR" w:cs="Times New Roman CYR"/>
          <w:sz w:val="24"/>
          <w:szCs w:val="24"/>
        </w:rPr>
        <w:t>:</w:t>
      </w:r>
    </w:p>
    <w:p w14:paraId="2BFE560A"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невизначенiсть</w:t>
      </w:r>
      <w:proofErr w:type="spellEnd"/>
      <w:r>
        <w:rPr>
          <w:rFonts w:ascii="Times New Roman CYR" w:hAnsi="Times New Roman CYR" w:cs="Times New Roman CYR"/>
          <w:sz w:val="24"/>
          <w:szCs w:val="24"/>
        </w:rPr>
        <w:t xml:space="preserve"> щодо того, що контроль над </w:t>
      </w:r>
      <w:proofErr w:type="spellStart"/>
      <w:r>
        <w:rPr>
          <w:rFonts w:ascii="Times New Roman CYR" w:hAnsi="Times New Roman CYR" w:cs="Times New Roman CYR"/>
          <w:sz w:val="24"/>
          <w:szCs w:val="24"/>
        </w:rPr>
        <w:t>територ</w:t>
      </w:r>
      <w:r>
        <w:rPr>
          <w:rFonts w:ascii="Times New Roman CYR" w:hAnsi="Times New Roman CYR" w:cs="Times New Roman CYR"/>
          <w:sz w:val="24"/>
          <w:szCs w:val="24"/>
        </w:rPr>
        <w:t>iями</w:t>
      </w:r>
      <w:proofErr w:type="spellEnd"/>
      <w:r>
        <w:rPr>
          <w:rFonts w:ascii="Times New Roman CYR" w:hAnsi="Times New Roman CYR" w:cs="Times New Roman CYR"/>
          <w:sz w:val="24"/>
          <w:szCs w:val="24"/>
        </w:rPr>
        <w:t xml:space="preserve">, на яких </w:t>
      </w:r>
      <w:proofErr w:type="spellStart"/>
      <w:r>
        <w:rPr>
          <w:rFonts w:ascii="Times New Roman CYR" w:hAnsi="Times New Roman CYR" w:cs="Times New Roman CYR"/>
          <w:sz w:val="24"/>
          <w:szCs w:val="24"/>
        </w:rPr>
        <w:t>розташованi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виробничi</w:t>
      </w:r>
      <w:proofErr w:type="spellEnd"/>
      <w:r>
        <w:rPr>
          <w:rFonts w:ascii="Times New Roman CYR" w:hAnsi="Times New Roman CYR" w:cs="Times New Roman CYR"/>
          <w:sz w:val="24"/>
          <w:szCs w:val="24"/>
        </w:rPr>
        <w:t xml:space="preserve"> активи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буде </w:t>
      </w:r>
      <w:proofErr w:type="spellStart"/>
      <w:r>
        <w:rPr>
          <w:rFonts w:ascii="Times New Roman CYR" w:hAnsi="Times New Roman CYR" w:cs="Times New Roman CYR"/>
          <w:sz w:val="24"/>
          <w:szCs w:val="24"/>
        </w:rPr>
        <w:t>вiдновлено</w:t>
      </w:r>
      <w:proofErr w:type="spellEnd"/>
      <w:r>
        <w:rPr>
          <w:rFonts w:ascii="Times New Roman CYR" w:hAnsi="Times New Roman CYR" w:cs="Times New Roman CYR"/>
          <w:sz w:val="24"/>
          <w:szCs w:val="24"/>
        </w:rPr>
        <w:t xml:space="preserve"> Урядом України в майбутньому;</w:t>
      </w:r>
    </w:p>
    <w:p w14:paraId="57379586"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невизначенiсть</w:t>
      </w:r>
      <w:proofErr w:type="spellEnd"/>
      <w:r>
        <w:rPr>
          <w:rFonts w:ascii="Times New Roman CYR" w:hAnsi="Times New Roman CYR" w:cs="Times New Roman CYR"/>
          <w:sz w:val="24"/>
          <w:szCs w:val="24"/>
        </w:rPr>
        <w:t xml:space="preserve"> щодо того, що </w:t>
      </w:r>
      <w:proofErr w:type="spellStart"/>
      <w:r>
        <w:rPr>
          <w:rFonts w:ascii="Times New Roman CYR" w:hAnsi="Times New Roman CYR" w:cs="Times New Roman CYR"/>
          <w:sz w:val="24"/>
          <w:szCs w:val="24"/>
        </w:rPr>
        <w:t>цi</w:t>
      </w:r>
      <w:proofErr w:type="spellEnd"/>
      <w:r>
        <w:rPr>
          <w:rFonts w:ascii="Times New Roman CYR" w:hAnsi="Times New Roman CYR" w:cs="Times New Roman CYR"/>
          <w:sz w:val="24"/>
          <w:szCs w:val="24"/>
        </w:rPr>
        <w:t xml:space="preserve"> активи не будуть </w:t>
      </w:r>
      <w:proofErr w:type="spellStart"/>
      <w:r>
        <w:rPr>
          <w:rFonts w:ascii="Times New Roman CYR" w:hAnsi="Times New Roman CYR" w:cs="Times New Roman CYR"/>
          <w:sz w:val="24"/>
          <w:szCs w:val="24"/>
        </w:rPr>
        <w:t>зруйнованi</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ходi</w:t>
      </w:r>
      <w:proofErr w:type="spellEnd"/>
      <w:r>
        <w:rPr>
          <w:rFonts w:ascii="Times New Roman CYR" w:hAnsi="Times New Roman CYR" w:cs="Times New Roman CYR"/>
          <w:sz w:val="24"/>
          <w:szCs w:val="24"/>
        </w:rPr>
        <w:t xml:space="preserve"> воєнних </w:t>
      </w:r>
      <w:proofErr w:type="spellStart"/>
      <w:r>
        <w:rPr>
          <w:rFonts w:ascii="Times New Roman CYR" w:hAnsi="Times New Roman CYR" w:cs="Times New Roman CYR"/>
          <w:sz w:val="24"/>
          <w:szCs w:val="24"/>
        </w:rPr>
        <w:t>дiй</w:t>
      </w:r>
      <w:proofErr w:type="spellEnd"/>
      <w:r>
        <w:rPr>
          <w:rFonts w:ascii="Times New Roman CYR" w:hAnsi="Times New Roman CYR" w:cs="Times New Roman CYR"/>
          <w:sz w:val="24"/>
          <w:szCs w:val="24"/>
        </w:rPr>
        <w:t xml:space="preserve"> i що </w:t>
      </w:r>
      <w:proofErr w:type="spellStart"/>
      <w:r>
        <w:rPr>
          <w:rFonts w:ascii="Times New Roman CYR" w:hAnsi="Times New Roman CYR" w:cs="Times New Roman CYR"/>
          <w:sz w:val="24"/>
          <w:szCs w:val="24"/>
        </w:rPr>
        <w:t>генерацiя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вiдновиться</w:t>
      </w:r>
      <w:proofErr w:type="spellEnd"/>
      <w:r>
        <w:rPr>
          <w:rFonts w:ascii="Times New Roman CYR" w:hAnsi="Times New Roman CYR" w:cs="Times New Roman CYR"/>
          <w:sz w:val="24"/>
          <w:szCs w:val="24"/>
        </w:rPr>
        <w:t>;</w:t>
      </w:r>
    </w:p>
    <w:p w14:paraId="0A7011FF"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 xml:space="preserve">- </w:t>
      </w:r>
      <w:proofErr w:type="spellStart"/>
      <w:r>
        <w:rPr>
          <w:rFonts w:ascii="Times New Roman CYR" w:hAnsi="Times New Roman CYR" w:cs="Times New Roman CYR"/>
          <w:sz w:val="24"/>
          <w:szCs w:val="24"/>
        </w:rPr>
        <w:t>невизначенiсть</w:t>
      </w:r>
      <w:proofErr w:type="spellEnd"/>
      <w:r>
        <w:rPr>
          <w:rFonts w:ascii="Times New Roman CYR" w:hAnsi="Times New Roman CYR" w:cs="Times New Roman CYR"/>
          <w:sz w:val="24"/>
          <w:szCs w:val="24"/>
        </w:rPr>
        <w:t xml:space="preserve"> щодо того, що </w:t>
      </w:r>
      <w:proofErr w:type="spellStart"/>
      <w:r>
        <w:rPr>
          <w:rFonts w:ascii="Times New Roman CYR" w:hAnsi="Times New Roman CYR" w:cs="Times New Roman CYR"/>
          <w:sz w:val="24"/>
          <w:szCs w:val="24"/>
        </w:rPr>
        <w:t>уп</w:t>
      </w:r>
      <w:r>
        <w:rPr>
          <w:rFonts w:ascii="Times New Roman CYR" w:hAnsi="Times New Roman CYR" w:cs="Times New Roman CYR"/>
          <w:sz w:val="24"/>
          <w:szCs w:val="24"/>
        </w:rPr>
        <w:t>равлiнський</w:t>
      </w:r>
      <w:proofErr w:type="spellEnd"/>
      <w:r>
        <w:rPr>
          <w:rFonts w:ascii="Times New Roman CYR" w:hAnsi="Times New Roman CYR" w:cs="Times New Roman CYR"/>
          <w:sz w:val="24"/>
          <w:szCs w:val="24"/>
        </w:rPr>
        <w:t xml:space="preserve"> персонал зможе домовитися про </w:t>
      </w:r>
      <w:proofErr w:type="spellStart"/>
      <w:r>
        <w:rPr>
          <w:rFonts w:ascii="Times New Roman CYR" w:hAnsi="Times New Roman CYR" w:cs="Times New Roman CYR"/>
          <w:sz w:val="24"/>
          <w:szCs w:val="24"/>
        </w:rPr>
        <w:t>вiдстрочення</w:t>
      </w:r>
      <w:proofErr w:type="spellEnd"/>
      <w:r>
        <w:rPr>
          <w:rFonts w:ascii="Times New Roman CYR" w:hAnsi="Times New Roman CYR" w:cs="Times New Roman CYR"/>
          <w:sz w:val="24"/>
          <w:szCs w:val="24"/>
        </w:rPr>
        <w:t xml:space="preserve"> погашення за </w:t>
      </w:r>
      <w:proofErr w:type="spellStart"/>
      <w:r>
        <w:rPr>
          <w:rFonts w:ascii="Times New Roman CYR" w:hAnsi="Times New Roman CYR" w:cs="Times New Roman CYR"/>
          <w:sz w:val="24"/>
          <w:szCs w:val="24"/>
        </w:rPr>
        <w:t>всiма</w:t>
      </w:r>
      <w:proofErr w:type="spellEnd"/>
      <w:r>
        <w:rPr>
          <w:rFonts w:ascii="Times New Roman CYR" w:hAnsi="Times New Roman CYR" w:cs="Times New Roman CYR"/>
          <w:sz w:val="24"/>
          <w:szCs w:val="24"/>
        </w:rPr>
        <w:t xml:space="preserve"> її позиковими коштами, за якими </w:t>
      </w:r>
      <w:proofErr w:type="spellStart"/>
      <w:r>
        <w:rPr>
          <w:rFonts w:ascii="Times New Roman CYR" w:hAnsi="Times New Roman CYR" w:cs="Times New Roman CYR"/>
          <w:sz w:val="24"/>
          <w:szCs w:val="24"/>
        </w:rPr>
        <w:t>порушенi</w:t>
      </w:r>
      <w:proofErr w:type="spellEnd"/>
      <w:r>
        <w:rPr>
          <w:rFonts w:ascii="Times New Roman CYR" w:hAnsi="Times New Roman CYR" w:cs="Times New Roman CYR"/>
          <w:sz w:val="24"/>
          <w:szCs w:val="24"/>
        </w:rPr>
        <w:t xml:space="preserve"> зобов'язання, з кредиторами на </w:t>
      </w:r>
      <w:proofErr w:type="spellStart"/>
      <w:r>
        <w:rPr>
          <w:rFonts w:ascii="Times New Roman CYR" w:hAnsi="Times New Roman CYR" w:cs="Times New Roman CYR"/>
          <w:sz w:val="24"/>
          <w:szCs w:val="24"/>
        </w:rPr>
        <w:t>перiод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принаймнi</w:t>
      </w:r>
      <w:proofErr w:type="spellEnd"/>
      <w:r>
        <w:rPr>
          <w:rFonts w:ascii="Times New Roman CYR" w:hAnsi="Times New Roman CYR" w:cs="Times New Roman CYR"/>
          <w:sz w:val="24"/>
          <w:szCs w:val="24"/>
        </w:rPr>
        <w:t xml:space="preserve"> до </w:t>
      </w:r>
      <w:proofErr w:type="spellStart"/>
      <w:r>
        <w:rPr>
          <w:rFonts w:ascii="Times New Roman CYR" w:hAnsi="Times New Roman CYR" w:cs="Times New Roman CYR"/>
          <w:sz w:val="24"/>
          <w:szCs w:val="24"/>
        </w:rPr>
        <w:t>кiнця</w:t>
      </w:r>
      <w:proofErr w:type="spellEnd"/>
      <w:r>
        <w:rPr>
          <w:rFonts w:ascii="Times New Roman CYR" w:hAnsi="Times New Roman CYR" w:cs="Times New Roman CYR"/>
          <w:sz w:val="24"/>
          <w:szCs w:val="24"/>
        </w:rPr>
        <w:t xml:space="preserve"> 31 грудня 2023 року та подовжити строки погашення до </w:t>
      </w:r>
      <w:proofErr w:type="spellStart"/>
      <w:r>
        <w:rPr>
          <w:rFonts w:ascii="Times New Roman CYR" w:hAnsi="Times New Roman CYR" w:cs="Times New Roman CYR"/>
          <w:sz w:val="24"/>
          <w:szCs w:val="24"/>
        </w:rPr>
        <w:t>закiнчення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вiйни</w:t>
      </w:r>
      <w:proofErr w:type="spellEnd"/>
      <w:r>
        <w:rPr>
          <w:rFonts w:ascii="Times New Roman CYR" w:hAnsi="Times New Roman CYR" w:cs="Times New Roman CYR"/>
          <w:sz w:val="24"/>
          <w:szCs w:val="24"/>
        </w:rPr>
        <w:t>, за потреби.</w:t>
      </w:r>
    </w:p>
    <w:p w14:paraId="086F0EB9"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w:t>
      </w:r>
      <w:r>
        <w:rPr>
          <w:rFonts w:ascii="Times New Roman CYR" w:hAnsi="Times New Roman CYR" w:cs="Times New Roman CYR"/>
          <w:sz w:val="24"/>
          <w:szCs w:val="24"/>
        </w:rPr>
        <w:t xml:space="preserve"> огляду на значний </w:t>
      </w:r>
      <w:proofErr w:type="spellStart"/>
      <w:r>
        <w:rPr>
          <w:rFonts w:ascii="Times New Roman CYR" w:hAnsi="Times New Roman CYR" w:cs="Times New Roman CYR"/>
          <w:sz w:val="24"/>
          <w:szCs w:val="24"/>
        </w:rPr>
        <w:t>рiвень</w:t>
      </w:r>
      <w:proofErr w:type="spellEnd"/>
      <w:r>
        <w:rPr>
          <w:rFonts w:ascii="Times New Roman CYR" w:hAnsi="Times New Roman CYR" w:cs="Times New Roman CYR"/>
          <w:sz w:val="24"/>
          <w:szCs w:val="24"/>
        </w:rPr>
        <w:t xml:space="preserve"> i </w:t>
      </w:r>
      <w:proofErr w:type="spellStart"/>
      <w:r>
        <w:rPr>
          <w:rFonts w:ascii="Times New Roman CYR" w:hAnsi="Times New Roman CYR" w:cs="Times New Roman CYR"/>
          <w:sz w:val="24"/>
          <w:szCs w:val="24"/>
        </w:rPr>
        <w:t>взаємодiю</w:t>
      </w:r>
      <w:proofErr w:type="spellEnd"/>
      <w:r>
        <w:rPr>
          <w:rFonts w:ascii="Times New Roman CYR" w:hAnsi="Times New Roman CYR" w:cs="Times New Roman CYR"/>
          <w:sz w:val="24"/>
          <w:szCs w:val="24"/>
        </w:rPr>
        <w:t xml:space="preserve"> цих численних </w:t>
      </w:r>
      <w:proofErr w:type="spellStart"/>
      <w:r>
        <w:rPr>
          <w:rFonts w:ascii="Times New Roman CYR" w:hAnsi="Times New Roman CYR" w:cs="Times New Roman CYR"/>
          <w:sz w:val="24"/>
          <w:szCs w:val="24"/>
        </w:rPr>
        <w:t>факторiв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невизначеностi</w:t>
      </w:r>
      <w:proofErr w:type="spellEnd"/>
      <w:r>
        <w:rPr>
          <w:rFonts w:ascii="Times New Roman CYR" w:hAnsi="Times New Roman CYR" w:cs="Times New Roman CYR"/>
          <w:sz w:val="24"/>
          <w:szCs w:val="24"/>
        </w:rPr>
        <w:t xml:space="preserve">, у нас не було </w:t>
      </w:r>
      <w:proofErr w:type="spellStart"/>
      <w:r>
        <w:rPr>
          <w:rFonts w:ascii="Times New Roman CYR" w:hAnsi="Times New Roman CYR" w:cs="Times New Roman CYR"/>
          <w:sz w:val="24"/>
          <w:szCs w:val="24"/>
        </w:rPr>
        <w:t>можливостi</w:t>
      </w:r>
      <w:proofErr w:type="spellEnd"/>
      <w:r>
        <w:rPr>
          <w:rFonts w:ascii="Times New Roman CYR" w:hAnsi="Times New Roman CYR" w:cs="Times New Roman CYR"/>
          <w:sz w:val="24"/>
          <w:szCs w:val="24"/>
        </w:rPr>
        <w:t xml:space="preserve"> отримати </w:t>
      </w:r>
      <w:proofErr w:type="spellStart"/>
      <w:r>
        <w:rPr>
          <w:rFonts w:ascii="Times New Roman CYR" w:hAnsi="Times New Roman CYR" w:cs="Times New Roman CYR"/>
          <w:sz w:val="24"/>
          <w:szCs w:val="24"/>
        </w:rPr>
        <w:t>достатнi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прийнятi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аудиторськi</w:t>
      </w:r>
      <w:proofErr w:type="spellEnd"/>
      <w:r>
        <w:rPr>
          <w:rFonts w:ascii="Times New Roman CYR" w:hAnsi="Times New Roman CYR" w:cs="Times New Roman CYR"/>
          <w:sz w:val="24"/>
          <w:szCs w:val="24"/>
        </w:rPr>
        <w:t xml:space="preserve"> докази щодо </w:t>
      </w:r>
      <w:proofErr w:type="spellStart"/>
      <w:r>
        <w:rPr>
          <w:rFonts w:ascii="Times New Roman CYR" w:hAnsi="Times New Roman CYR" w:cs="Times New Roman CYR"/>
          <w:sz w:val="24"/>
          <w:szCs w:val="24"/>
        </w:rPr>
        <w:t>обгрунтованостi</w:t>
      </w:r>
      <w:proofErr w:type="spellEnd"/>
      <w:r>
        <w:rPr>
          <w:rFonts w:ascii="Times New Roman CYR" w:hAnsi="Times New Roman CYR" w:cs="Times New Roman CYR"/>
          <w:sz w:val="24"/>
          <w:szCs w:val="24"/>
        </w:rPr>
        <w:t xml:space="preserve"> застосування принципу про </w:t>
      </w:r>
      <w:proofErr w:type="spellStart"/>
      <w:r>
        <w:rPr>
          <w:rFonts w:ascii="Times New Roman CYR" w:hAnsi="Times New Roman CYR" w:cs="Times New Roman CYR"/>
          <w:sz w:val="24"/>
          <w:szCs w:val="24"/>
        </w:rPr>
        <w:t>безперервнiсть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w:t>
      </w:r>
      <w:proofErr w:type="spellEnd"/>
      <w:r>
        <w:rPr>
          <w:rFonts w:ascii="Times New Roman CYR" w:hAnsi="Times New Roman CYR" w:cs="Times New Roman CYR"/>
          <w:sz w:val="24"/>
          <w:szCs w:val="24"/>
        </w:rPr>
        <w:t xml:space="preserve"> час </w:t>
      </w:r>
      <w:proofErr w:type="spellStart"/>
      <w:r>
        <w:rPr>
          <w:rFonts w:ascii="Times New Roman CYR" w:hAnsi="Times New Roman CYR" w:cs="Times New Roman CYR"/>
          <w:sz w:val="24"/>
          <w:szCs w:val="24"/>
        </w:rPr>
        <w:t>пiдготовки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цiєї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w:t>
      </w:r>
      <w:r>
        <w:rPr>
          <w:rFonts w:ascii="Times New Roman CYR" w:hAnsi="Times New Roman CYR" w:cs="Times New Roman CYR"/>
          <w:sz w:val="24"/>
          <w:szCs w:val="24"/>
        </w:rPr>
        <w:t>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i в </w:t>
      </w:r>
      <w:proofErr w:type="spellStart"/>
      <w:r>
        <w:rPr>
          <w:rFonts w:ascii="Times New Roman CYR" w:hAnsi="Times New Roman CYR" w:cs="Times New Roman CYR"/>
          <w:sz w:val="24"/>
          <w:szCs w:val="24"/>
        </w:rPr>
        <w:t>результатi</w:t>
      </w:r>
      <w:proofErr w:type="spellEnd"/>
      <w:r>
        <w:rPr>
          <w:rFonts w:ascii="Times New Roman CYR" w:hAnsi="Times New Roman CYR" w:cs="Times New Roman CYR"/>
          <w:sz w:val="24"/>
          <w:szCs w:val="24"/>
        </w:rPr>
        <w:t xml:space="preserve"> ми не змогли визначити </w:t>
      </w:r>
      <w:proofErr w:type="spellStart"/>
      <w:r>
        <w:rPr>
          <w:rFonts w:ascii="Times New Roman CYR" w:hAnsi="Times New Roman CYR" w:cs="Times New Roman CYR"/>
          <w:sz w:val="24"/>
          <w:szCs w:val="24"/>
        </w:rPr>
        <w:t>необхiднiсть</w:t>
      </w:r>
      <w:proofErr w:type="spellEnd"/>
      <w:r>
        <w:rPr>
          <w:rFonts w:ascii="Times New Roman CYR" w:hAnsi="Times New Roman CYR" w:cs="Times New Roman CYR"/>
          <w:sz w:val="24"/>
          <w:szCs w:val="24"/>
        </w:rPr>
        <w:t xml:space="preserve"> коригувань у </w:t>
      </w:r>
      <w:proofErr w:type="spellStart"/>
      <w:r>
        <w:rPr>
          <w:rFonts w:ascii="Times New Roman CYR" w:hAnsi="Times New Roman CYR" w:cs="Times New Roman CYR"/>
          <w:sz w:val="24"/>
          <w:szCs w:val="24"/>
        </w:rPr>
        <w:t>цiй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стосовно цього аспекту.</w:t>
      </w:r>
    </w:p>
    <w:p w14:paraId="279493B1"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Вiдповiдальнiсть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управлiнського</w:t>
      </w:r>
      <w:proofErr w:type="spellEnd"/>
      <w:r>
        <w:rPr>
          <w:rFonts w:ascii="Times New Roman CYR" w:hAnsi="Times New Roman CYR" w:cs="Times New Roman CYR"/>
          <w:sz w:val="24"/>
          <w:szCs w:val="24"/>
        </w:rPr>
        <w:t xml:space="preserve"> персоналу та тих, кого </w:t>
      </w:r>
      <w:proofErr w:type="spellStart"/>
      <w:r>
        <w:rPr>
          <w:rFonts w:ascii="Times New Roman CYR" w:hAnsi="Times New Roman CYR" w:cs="Times New Roman CYR"/>
          <w:sz w:val="24"/>
          <w:szCs w:val="24"/>
        </w:rPr>
        <w:t>надiлено</w:t>
      </w:r>
      <w:proofErr w:type="spellEnd"/>
      <w:r>
        <w:rPr>
          <w:rFonts w:ascii="Times New Roman CYR" w:hAnsi="Times New Roman CYR" w:cs="Times New Roman CYR"/>
          <w:sz w:val="24"/>
          <w:szCs w:val="24"/>
        </w:rPr>
        <w:t xml:space="preserve"> найвищими повноваженнями за </w:t>
      </w:r>
      <w:proofErr w:type="spellStart"/>
      <w:r>
        <w:rPr>
          <w:rFonts w:ascii="Times New Roman CYR" w:hAnsi="Times New Roman CYR" w:cs="Times New Roman CYR"/>
          <w:sz w:val="24"/>
          <w:szCs w:val="24"/>
        </w:rPr>
        <w:t>фiнансову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p>
    <w:p w14:paraId="09F2C7E5"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Управлiнський</w:t>
      </w:r>
      <w:proofErr w:type="spellEnd"/>
      <w:r>
        <w:rPr>
          <w:rFonts w:ascii="Times New Roman CYR" w:hAnsi="Times New Roman CYR" w:cs="Times New Roman CYR"/>
          <w:sz w:val="24"/>
          <w:szCs w:val="24"/>
        </w:rPr>
        <w:t xml:space="preserve"> пер</w:t>
      </w:r>
      <w:r>
        <w:rPr>
          <w:rFonts w:ascii="Times New Roman CYR" w:hAnsi="Times New Roman CYR" w:cs="Times New Roman CYR"/>
          <w:sz w:val="24"/>
          <w:szCs w:val="24"/>
        </w:rPr>
        <w:t xml:space="preserve">сонал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несе </w:t>
      </w:r>
      <w:proofErr w:type="spellStart"/>
      <w:r>
        <w:rPr>
          <w:rFonts w:ascii="Times New Roman CYR" w:hAnsi="Times New Roman CYR" w:cs="Times New Roman CYR"/>
          <w:sz w:val="24"/>
          <w:szCs w:val="24"/>
        </w:rPr>
        <w:t>вiдповiдальнiсть</w:t>
      </w:r>
      <w:proofErr w:type="spellEnd"/>
      <w:r>
        <w:rPr>
          <w:rFonts w:ascii="Times New Roman CYR" w:hAnsi="Times New Roman CYR" w:cs="Times New Roman CYR"/>
          <w:sz w:val="24"/>
          <w:szCs w:val="24"/>
        </w:rPr>
        <w:t xml:space="preserve"> за складання i </w:t>
      </w:r>
      <w:proofErr w:type="spellStart"/>
      <w:r>
        <w:rPr>
          <w:rFonts w:ascii="Times New Roman CYR" w:hAnsi="Times New Roman CYR" w:cs="Times New Roman CYR"/>
          <w:sz w:val="24"/>
          <w:szCs w:val="24"/>
        </w:rPr>
        <w:t>достовiрне</w:t>
      </w:r>
      <w:proofErr w:type="spellEnd"/>
      <w:r>
        <w:rPr>
          <w:rFonts w:ascii="Times New Roman CYR" w:hAnsi="Times New Roman CYR" w:cs="Times New Roman CYR"/>
          <w:sz w:val="24"/>
          <w:szCs w:val="24"/>
        </w:rPr>
        <w:t xml:space="preserve"> подання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МСФЗ та вимог Закону України "Про бухгалтерський </w:t>
      </w:r>
      <w:proofErr w:type="spellStart"/>
      <w:r>
        <w:rPr>
          <w:rFonts w:ascii="Times New Roman CYR" w:hAnsi="Times New Roman CYR" w:cs="Times New Roman CYR"/>
          <w:sz w:val="24"/>
          <w:szCs w:val="24"/>
        </w:rPr>
        <w:t>облiк</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фiнансову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Українi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16.07.1999р. № 996-XIV щодо складання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w:t>
      </w:r>
      <w:r>
        <w:rPr>
          <w:rFonts w:ascii="Times New Roman CYR" w:hAnsi="Times New Roman CYR" w:cs="Times New Roman CYR"/>
          <w:sz w:val="24"/>
          <w:szCs w:val="24"/>
        </w:rPr>
        <w:t>i</w:t>
      </w:r>
      <w:proofErr w:type="spellEnd"/>
      <w:r>
        <w:rPr>
          <w:rFonts w:ascii="Times New Roman CYR" w:hAnsi="Times New Roman CYR" w:cs="Times New Roman CYR"/>
          <w:sz w:val="24"/>
          <w:szCs w:val="24"/>
        </w:rPr>
        <w:t xml:space="preserve"> та за таку систему </w:t>
      </w:r>
      <w:proofErr w:type="spellStart"/>
      <w:r>
        <w:rPr>
          <w:rFonts w:ascii="Times New Roman CYR" w:hAnsi="Times New Roman CYR" w:cs="Times New Roman CYR"/>
          <w:sz w:val="24"/>
          <w:szCs w:val="24"/>
        </w:rPr>
        <w:t>внутрiшнього</w:t>
      </w:r>
      <w:proofErr w:type="spellEnd"/>
      <w:r>
        <w:rPr>
          <w:rFonts w:ascii="Times New Roman CYR" w:hAnsi="Times New Roman CYR" w:cs="Times New Roman CYR"/>
          <w:sz w:val="24"/>
          <w:szCs w:val="24"/>
        </w:rPr>
        <w:t xml:space="preserve"> контролю, яку </w:t>
      </w:r>
      <w:proofErr w:type="spellStart"/>
      <w:r>
        <w:rPr>
          <w:rFonts w:ascii="Times New Roman CYR" w:hAnsi="Times New Roman CYR" w:cs="Times New Roman CYR"/>
          <w:sz w:val="24"/>
          <w:szCs w:val="24"/>
        </w:rPr>
        <w:t>управлiнський</w:t>
      </w:r>
      <w:proofErr w:type="spellEnd"/>
      <w:r>
        <w:rPr>
          <w:rFonts w:ascii="Times New Roman CYR" w:hAnsi="Times New Roman CYR" w:cs="Times New Roman CYR"/>
          <w:sz w:val="24"/>
          <w:szCs w:val="24"/>
        </w:rPr>
        <w:t xml:space="preserve"> персонал визначає </w:t>
      </w:r>
      <w:proofErr w:type="spellStart"/>
      <w:r>
        <w:rPr>
          <w:rFonts w:ascii="Times New Roman CYR" w:hAnsi="Times New Roman CYR" w:cs="Times New Roman CYR"/>
          <w:sz w:val="24"/>
          <w:szCs w:val="24"/>
        </w:rPr>
        <w:t>потрiбною</w:t>
      </w:r>
      <w:proofErr w:type="spellEnd"/>
      <w:r>
        <w:rPr>
          <w:rFonts w:ascii="Times New Roman CYR" w:hAnsi="Times New Roman CYR" w:cs="Times New Roman CYR"/>
          <w:sz w:val="24"/>
          <w:szCs w:val="24"/>
        </w:rPr>
        <w:t xml:space="preserve"> для того, щоб забезпечити складання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що не </w:t>
      </w:r>
      <w:proofErr w:type="spellStart"/>
      <w:r>
        <w:rPr>
          <w:rFonts w:ascii="Times New Roman CYR" w:hAnsi="Times New Roman CYR" w:cs="Times New Roman CYR"/>
          <w:sz w:val="24"/>
          <w:szCs w:val="24"/>
        </w:rPr>
        <w:t>мiстить</w:t>
      </w:r>
      <w:proofErr w:type="spellEnd"/>
      <w:r>
        <w:rPr>
          <w:rFonts w:ascii="Times New Roman CYR" w:hAnsi="Times New Roman CYR" w:cs="Times New Roman CYR"/>
          <w:sz w:val="24"/>
          <w:szCs w:val="24"/>
        </w:rPr>
        <w:t xml:space="preserve"> суттєвих викривлень </w:t>
      </w:r>
      <w:proofErr w:type="spellStart"/>
      <w:r>
        <w:rPr>
          <w:rFonts w:ascii="Times New Roman CYR" w:hAnsi="Times New Roman CYR" w:cs="Times New Roman CYR"/>
          <w:sz w:val="24"/>
          <w:szCs w:val="24"/>
        </w:rPr>
        <w:t>внаслiдок</w:t>
      </w:r>
      <w:proofErr w:type="spellEnd"/>
      <w:r>
        <w:rPr>
          <w:rFonts w:ascii="Times New Roman CYR" w:hAnsi="Times New Roman CYR" w:cs="Times New Roman CYR"/>
          <w:sz w:val="24"/>
          <w:szCs w:val="24"/>
        </w:rPr>
        <w:t xml:space="preserve"> шахрайства або помилки.</w:t>
      </w:r>
    </w:p>
    <w:p w14:paraId="41EB4075"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При </w:t>
      </w:r>
      <w:proofErr w:type="spellStart"/>
      <w:r>
        <w:rPr>
          <w:rFonts w:ascii="Times New Roman CYR" w:hAnsi="Times New Roman CYR" w:cs="Times New Roman CYR"/>
          <w:sz w:val="24"/>
          <w:szCs w:val="24"/>
        </w:rPr>
        <w:t>складаннi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w:t>
      </w:r>
      <w:r>
        <w:rPr>
          <w:rFonts w:ascii="Times New Roman CYR" w:hAnsi="Times New Roman CYR" w:cs="Times New Roman CYR"/>
          <w:sz w:val="24"/>
          <w:szCs w:val="24"/>
        </w:rPr>
        <w:t>лiнський</w:t>
      </w:r>
      <w:proofErr w:type="spellEnd"/>
      <w:r>
        <w:rPr>
          <w:rFonts w:ascii="Times New Roman CYR" w:hAnsi="Times New Roman CYR" w:cs="Times New Roman CYR"/>
          <w:sz w:val="24"/>
          <w:szCs w:val="24"/>
        </w:rPr>
        <w:t xml:space="preserve"> персонал несе </w:t>
      </w:r>
      <w:proofErr w:type="spellStart"/>
      <w:r>
        <w:rPr>
          <w:rFonts w:ascii="Times New Roman CYR" w:hAnsi="Times New Roman CYR" w:cs="Times New Roman CYR"/>
          <w:sz w:val="24"/>
          <w:szCs w:val="24"/>
        </w:rPr>
        <w:t>вiдповiдальнiсть</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оцiнку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здатностi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продовжувати свою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безперервнiй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основi</w:t>
      </w:r>
      <w:proofErr w:type="spellEnd"/>
      <w:r>
        <w:rPr>
          <w:rFonts w:ascii="Times New Roman CYR" w:hAnsi="Times New Roman CYR" w:cs="Times New Roman CYR"/>
          <w:sz w:val="24"/>
          <w:szCs w:val="24"/>
        </w:rPr>
        <w:t xml:space="preserve">, розкриваючи, де це застосовано, питання, що стосуються </w:t>
      </w:r>
      <w:proofErr w:type="spellStart"/>
      <w:r>
        <w:rPr>
          <w:rFonts w:ascii="Times New Roman CYR" w:hAnsi="Times New Roman CYR" w:cs="Times New Roman CYR"/>
          <w:sz w:val="24"/>
          <w:szCs w:val="24"/>
        </w:rPr>
        <w:t>безперервностi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та використовуючи припущення про </w:t>
      </w:r>
      <w:proofErr w:type="spellStart"/>
      <w:r>
        <w:rPr>
          <w:rFonts w:ascii="Times New Roman CYR" w:hAnsi="Times New Roman CYR" w:cs="Times New Roman CYR"/>
          <w:sz w:val="24"/>
          <w:szCs w:val="24"/>
        </w:rPr>
        <w:t>безперервнiсть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w:t>
      </w:r>
      <w:r>
        <w:rPr>
          <w:rFonts w:ascii="Times New Roman CYR" w:hAnsi="Times New Roman CYR" w:cs="Times New Roman CYR"/>
          <w:sz w:val="24"/>
          <w:szCs w:val="24"/>
        </w:rPr>
        <w:t>ьностi</w:t>
      </w:r>
      <w:proofErr w:type="spellEnd"/>
      <w:r>
        <w:rPr>
          <w:rFonts w:ascii="Times New Roman CYR" w:hAnsi="Times New Roman CYR" w:cs="Times New Roman CYR"/>
          <w:sz w:val="24"/>
          <w:szCs w:val="24"/>
        </w:rPr>
        <w:t xml:space="preserve"> як основи для бухгалтерського </w:t>
      </w:r>
      <w:proofErr w:type="spellStart"/>
      <w:r>
        <w:rPr>
          <w:rFonts w:ascii="Times New Roman CYR" w:hAnsi="Times New Roman CYR" w:cs="Times New Roman CYR"/>
          <w:sz w:val="24"/>
          <w:szCs w:val="24"/>
        </w:rPr>
        <w:t>облiку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крiм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випадкiв</w:t>
      </w:r>
      <w:proofErr w:type="spellEnd"/>
      <w:r>
        <w:rPr>
          <w:rFonts w:ascii="Times New Roman CYR" w:hAnsi="Times New Roman CYR" w:cs="Times New Roman CYR"/>
          <w:sz w:val="24"/>
          <w:szCs w:val="24"/>
        </w:rPr>
        <w:t xml:space="preserve">, якщо </w:t>
      </w:r>
      <w:proofErr w:type="spellStart"/>
      <w:r>
        <w:rPr>
          <w:rFonts w:ascii="Times New Roman CYR" w:hAnsi="Times New Roman CYR" w:cs="Times New Roman CYR"/>
          <w:sz w:val="24"/>
          <w:szCs w:val="24"/>
        </w:rPr>
        <w:t>управлiнський</w:t>
      </w:r>
      <w:proofErr w:type="spellEnd"/>
      <w:r>
        <w:rPr>
          <w:rFonts w:ascii="Times New Roman CYR" w:hAnsi="Times New Roman CYR" w:cs="Times New Roman CYR"/>
          <w:sz w:val="24"/>
          <w:szCs w:val="24"/>
        </w:rPr>
        <w:t xml:space="preserve"> персонал або планує </w:t>
      </w:r>
      <w:proofErr w:type="spellStart"/>
      <w:r>
        <w:rPr>
          <w:rFonts w:ascii="Times New Roman CYR" w:hAnsi="Times New Roman CYR" w:cs="Times New Roman CYR"/>
          <w:sz w:val="24"/>
          <w:szCs w:val="24"/>
        </w:rPr>
        <w:t>лiквiдувати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Компанiю</w:t>
      </w:r>
      <w:proofErr w:type="spellEnd"/>
      <w:r>
        <w:rPr>
          <w:rFonts w:ascii="Times New Roman CYR" w:hAnsi="Times New Roman CYR" w:cs="Times New Roman CYR"/>
          <w:sz w:val="24"/>
          <w:szCs w:val="24"/>
        </w:rPr>
        <w:t xml:space="preserve"> чи припинити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або не має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реальних альтернатив цьому.</w:t>
      </w:r>
    </w:p>
    <w:p w14:paraId="79149F0B"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Особи, </w:t>
      </w:r>
      <w:proofErr w:type="spellStart"/>
      <w:r>
        <w:rPr>
          <w:rFonts w:ascii="Times New Roman CYR" w:hAnsi="Times New Roman CYR" w:cs="Times New Roman CYR"/>
          <w:sz w:val="24"/>
          <w:szCs w:val="24"/>
        </w:rPr>
        <w:t>вiдповiдальнi</w:t>
      </w:r>
      <w:proofErr w:type="spellEnd"/>
      <w:r>
        <w:rPr>
          <w:rFonts w:ascii="Times New Roman CYR" w:hAnsi="Times New Roman CYR" w:cs="Times New Roman CYR"/>
          <w:sz w:val="24"/>
          <w:szCs w:val="24"/>
        </w:rPr>
        <w:t xml:space="preserve"> за корпоративне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несуть </w:t>
      </w:r>
      <w:proofErr w:type="spellStart"/>
      <w:r>
        <w:rPr>
          <w:rFonts w:ascii="Times New Roman CYR" w:hAnsi="Times New Roman CYR" w:cs="Times New Roman CYR"/>
          <w:sz w:val="24"/>
          <w:szCs w:val="24"/>
        </w:rPr>
        <w:t>вiдповiдал</w:t>
      </w:r>
      <w:r>
        <w:rPr>
          <w:rFonts w:ascii="Times New Roman CYR" w:hAnsi="Times New Roman CYR" w:cs="Times New Roman CYR"/>
          <w:sz w:val="24"/>
          <w:szCs w:val="24"/>
        </w:rPr>
        <w:t>ьнiсть</w:t>
      </w:r>
      <w:proofErr w:type="spellEnd"/>
      <w:r>
        <w:rPr>
          <w:rFonts w:ascii="Times New Roman CYR" w:hAnsi="Times New Roman CYR" w:cs="Times New Roman CYR"/>
          <w:sz w:val="24"/>
          <w:szCs w:val="24"/>
        </w:rPr>
        <w:t xml:space="preserve"> за нагляд за процесом </w:t>
      </w:r>
      <w:proofErr w:type="spellStart"/>
      <w:r>
        <w:rPr>
          <w:rFonts w:ascii="Times New Roman CYR" w:hAnsi="Times New Roman CYR" w:cs="Times New Roman CYR"/>
          <w:sz w:val="24"/>
          <w:szCs w:val="24"/>
        </w:rPr>
        <w:t>фiнансового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звiтування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w:t>
      </w:r>
    </w:p>
    <w:p w14:paraId="27266155"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Вiдповiдальнiсть</w:t>
      </w:r>
      <w:proofErr w:type="spellEnd"/>
      <w:r>
        <w:rPr>
          <w:rFonts w:ascii="Times New Roman CYR" w:hAnsi="Times New Roman CYR" w:cs="Times New Roman CYR"/>
          <w:sz w:val="24"/>
          <w:szCs w:val="24"/>
        </w:rPr>
        <w:t xml:space="preserve"> аудитора за аудит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p>
    <w:p w14:paraId="0670C8EF"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Нашою </w:t>
      </w:r>
      <w:proofErr w:type="spellStart"/>
      <w:r>
        <w:rPr>
          <w:rFonts w:ascii="Times New Roman CYR" w:hAnsi="Times New Roman CYR" w:cs="Times New Roman CYR"/>
          <w:sz w:val="24"/>
          <w:szCs w:val="24"/>
        </w:rPr>
        <w:t>вiдповiдальнiстю</w:t>
      </w:r>
      <w:proofErr w:type="spellEnd"/>
      <w:r>
        <w:rPr>
          <w:rFonts w:ascii="Times New Roman CYR" w:hAnsi="Times New Roman CYR" w:cs="Times New Roman CYR"/>
          <w:sz w:val="24"/>
          <w:szCs w:val="24"/>
        </w:rPr>
        <w:t xml:space="preserve"> є проведення аудиту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w:t>
      </w:r>
      <w:proofErr w:type="spellStart"/>
      <w:r>
        <w:rPr>
          <w:rFonts w:ascii="Times New Roman CYR" w:hAnsi="Times New Roman CYR" w:cs="Times New Roman CYR"/>
          <w:sz w:val="24"/>
          <w:szCs w:val="24"/>
        </w:rPr>
        <w:t>Мiжнародних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стандартiв</w:t>
      </w:r>
      <w:proofErr w:type="spellEnd"/>
      <w:r>
        <w:rPr>
          <w:rFonts w:ascii="Times New Roman CYR" w:hAnsi="Times New Roman CYR" w:cs="Times New Roman CYR"/>
          <w:sz w:val="24"/>
          <w:szCs w:val="24"/>
        </w:rPr>
        <w:t xml:space="preserve"> аудиту (МСА) та випуск </w:t>
      </w:r>
      <w:proofErr w:type="spellStart"/>
      <w:r>
        <w:rPr>
          <w:rFonts w:ascii="Times New Roman CYR" w:hAnsi="Times New Roman CYR" w:cs="Times New Roman CYR"/>
          <w:sz w:val="24"/>
          <w:szCs w:val="24"/>
        </w:rPr>
        <w:t>звiту</w:t>
      </w:r>
      <w:proofErr w:type="spellEnd"/>
      <w:r>
        <w:rPr>
          <w:rFonts w:ascii="Times New Roman CYR" w:hAnsi="Times New Roman CYR" w:cs="Times New Roman CYR"/>
          <w:sz w:val="24"/>
          <w:szCs w:val="24"/>
        </w:rPr>
        <w:t xml:space="preserve"> аудитора. Проте, з огляду на питання, </w:t>
      </w:r>
      <w:proofErr w:type="spellStart"/>
      <w:r>
        <w:rPr>
          <w:rFonts w:ascii="Times New Roman CYR" w:hAnsi="Times New Roman CYR" w:cs="Times New Roman CYR"/>
          <w:sz w:val="24"/>
          <w:szCs w:val="24"/>
        </w:rPr>
        <w:t>описанi</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роздiлi</w:t>
      </w:r>
      <w:proofErr w:type="spellEnd"/>
      <w:r>
        <w:rPr>
          <w:rFonts w:ascii="Times New Roman CYR" w:hAnsi="Times New Roman CYR" w:cs="Times New Roman CYR"/>
          <w:sz w:val="24"/>
          <w:szCs w:val="24"/>
        </w:rPr>
        <w:t xml:space="preserve"> "Основа для </w:t>
      </w:r>
      <w:proofErr w:type="spellStart"/>
      <w:r>
        <w:rPr>
          <w:rFonts w:ascii="Times New Roman CYR" w:hAnsi="Times New Roman CYR" w:cs="Times New Roman CYR"/>
          <w:sz w:val="24"/>
          <w:szCs w:val="24"/>
        </w:rPr>
        <w:t>вiдмови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висловлення думки" нашого </w:t>
      </w:r>
      <w:proofErr w:type="spellStart"/>
      <w:r>
        <w:rPr>
          <w:rFonts w:ascii="Times New Roman CYR" w:hAnsi="Times New Roman CYR" w:cs="Times New Roman CYR"/>
          <w:sz w:val="24"/>
          <w:szCs w:val="24"/>
        </w:rPr>
        <w:t>звiту</w:t>
      </w:r>
      <w:proofErr w:type="spellEnd"/>
      <w:r>
        <w:rPr>
          <w:rFonts w:ascii="Times New Roman CYR" w:hAnsi="Times New Roman CYR" w:cs="Times New Roman CYR"/>
          <w:sz w:val="24"/>
          <w:szCs w:val="24"/>
        </w:rPr>
        <w:t xml:space="preserve">, ми не змогли отримати </w:t>
      </w:r>
      <w:proofErr w:type="spellStart"/>
      <w:r>
        <w:rPr>
          <w:rFonts w:ascii="Times New Roman CYR" w:hAnsi="Times New Roman CYR" w:cs="Times New Roman CYR"/>
          <w:sz w:val="24"/>
          <w:szCs w:val="24"/>
        </w:rPr>
        <w:t>прийнятнi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аудиторськi</w:t>
      </w:r>
      <w:proofErr w:type="spellEnd"/>
      <w:r>
        <w:rPr>
          <w:rFonts w:ascii="Times New Roman CYR" w:hAnsi="Times New Roman CYR" w:cs="Times New Roman CYR"/>
          <w:sz w:val="24"/>
          <w:szCs w:val="24"/>
        </w:rPr>
        <w:t xml:space="preserve"> докази в достатньому </w:t>
      </w:r>
      <w:proofErr w:type="spellStart"/>
      <w:r>
        <w:rPr>
          <w:rFonts w:ascii="Times New Roman CYR" w:hAnsi="Times New Roman CYR" w:cs="Times New Roman CYR"/>
          <w:sz w:val="24"/>
          <w:szCs w:val="24"/>
        </w:rPr>
        <w:t>обсязi</w:t>
      </w:r>
      <w:proofErr w:type="spellEnd"/>
      <w:r>
        <w:rPr>
          <w:rFonts w:ascii="Times New Roman CYR" w:hAnsi="Times New Roman CYR" w:cs="Times New Roman CYR"/>
          <w:sz w:val="24"/>
          <w:szCs w:val="24"/>
        </w:rPr>
        <w:t xml:space="preserve"> для використання їх як основи для думки аудитора щодо </w:t>
      </w:r>
      <w:proofErr w:type="spellStart"/>
      <w:r>
        <w:rPr>
          <w:rFonts w:ascii="Times New Roman CYR" w:hAnsi="Times New Roman CYR" w:cs="Times New Roman CYR"/>
          <w:sz w:val="24"/>
          <w:szCs w:val="24"/>
        </w:rPr>
        <w:t>цiєї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Ми є незалежними по </w:t>
      </w:r>
      <w:proofErr w:type="spellStart"/>
      <w:r>
        <w:rPr>
          <w:rFonts w:ascii="Times New Roman CYR" w:hAnsi="Times New Roman CYR" w:cs="Times New Roman CYR"/>
          <w:sz w:val="24"/>
          <w:szCs w:val="24"/>
        </w:rPr>
        <w:t>вiдношенню</w:t>
      </w:r>
      <w:proofErr w:type="spellEnd"/>
      <w:r>
        <w:rPr>
          <w:rFonts w:ascii="Times New Roman CYR" w:hAnsi="Times New Roman CYR" w:cs="Times New Roman CYR"/>
          <w:sz w:val="24"/>
          <w:szCs w:val="24"/>
        </w:rPr>
        <w:t xml:space="preserve"> до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w:t>
      </w:r>
      <w:proofErr w:type="spellStart"/>
      <w:r>
        <w:rPr>
          <w:rFonts w:ascii="Times New Roman CYR" w:hAnsi="Times New Roman CYR" w:cs="Times New Roman CYR"/>
          <w:sz w:val="24"/>
          <w:szCs w:val="24"/>
        </w:rPr>
        <w:t>Мiжнародного</w:t>
      </w:r>
      <w:proofErr w:type="spellEnd"/>
      <w:r>
        <w:rPr>
          <w:rFonts w:ascii="Times New Roman CYR" w:hAnsi="Times New Roman CYR" w:cs="Times New Roman CYR"/>
          <w:sz w:val="24"/>
          <w:szCs w:val="24"/>
        </w:rPr>
        <w:t xml:space="preserve"> кодексу етики для </w:t>
      </w:r>
      <w:proofErr w:type="spellStart"/>
      <w:r>
        <w:rPr>
          <w:rFonts w:ascii="Times New Roman CYR" w:hAnsi="Times New Roman CYR" w:cs="Times New Roman CYR"/>
          <w:sz w:val="24"/>
          <w:szCs w:val="24"/>
        </w:rPr>
        <w:t>професiйних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бухгалтерiв</w:t>
      </w:r>
      <w:proofErr w:type="spellEnd"/>
      <w:r>
        <w:rPr>
          <w:rFonts w:ascii="Times New Roman CYR" w:hAnsi="Times New Roman CYR" w:cs="Times New Roman CYR"/>
          <w:sz w:val="24"/>
          <w:szCs w:val="24"/>
        </w:rPr>
        <w:t xml:space="preserve"> (у тому </w:t>
      </w:r>
      <w:proofErr w:type="spellStart"/>
      <w:r>
        <w:rPr>
          <w:rFonts w:ascii="Times New Roman CYR" w:hAnsi="Times New Roman CYR" w:cs="Times New Roman CYR"/>
          <w:sz w:val="24"/>
          <w:szCs w:val="24"/>
        </w:rPr>
        <w:t>числi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Мiжнародних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стандартiв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незалежностi</w:t>
      </w:r>
      <w:proofErr w:type="spellEnd"/>
      <w:r>
        <w:rPr>
          <w:rFonts w:ascii="Times New Roman CYR" w:hAnsi="Times New Roman CYR" w:cs="Times New Roman CYR"/>
          <w:sz w:val="24"/>
          <w:szCs w:val="24"/>
        </w:rPr>
        <w:t xml:space="preserve">) Ради з </w:t>
      </w:r>
      <w:proofErr w:type="spellStart"/>
      <w:r>
        <w:rPr>
          <w:rFonts w:ascii="Times New Roman CYR" w:hAnsi="Times New Roman CYR" w:cs="Times New Roman CYR"/>
          <w:sz w:val="24"/>
          <w:szCs w:val="24"/>
        </w:rPr>
        <w:t>Мiжнародних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стандартiв</w:t>
      </w:r>
      <w:proofErr w:type="spellEnd"/>
      <w:r>
        <w:rPr>
          <w:rFonts w:ascii="Times New Roman CYR" w:hAnsi="Times New Roman CYR" w:cs="Times New Roman CYR"/>
          <w:sz w:val="24"/>
          <w:szCs w:val="24"/>
        </w:rPr>
        <w:t xml:space="preserve"> етики для </w:t>
      </w:r>
      <w:proofErr w:type="spellStart"/>
      <w:r>
        <w:rPr>
          <w:rFonts w:ascii="Times New Roman CYR" w:hAnsi="Times New Roman CYR" w:cs="Times New Roman CYR"/>
          <w:sz w:val="24"/>
          <w:szCs w:val="24"/>
        </w:rPr>
        <w:t>бухгалтерiв</w:t>
      </w:r>
      <w:proofErr w:type="spellEnd"/>
      <w:r>
        <w:rPr>
          <w:rFonts w:ascii="Times New Roman CYR" w:hAnsi="Times New Roman CYR" w:cs="Times New Roman CYR"/>
          <w:sz w:val="24"/>
          <w:szCs w:val="24"/>
        </w:rPr>
        <w:t xml:space="preserve"> та етичних вимог Закону Україн</w:t>
      </w:r>
      <w:r>
        <w:rPr>
          <w:rFonts w:ascii="Times New Roman CYR" w:hAnsi="Times New Roman CYR" w:cs="Times New Roman CYR"/>
          <w:sz w:val="24"/>
          <w:szCs w:val="24"/>
        </w:rPr>
        <w:t xml:space="preserve">и "Про аудит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та аудиторську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стосуються нашого аудиту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Українi</w:t>
      </w:r>
      <w:proofErr w:type="spellEnd"/>
      <w:r>
        <w:rPr>
          <w:rFonts w:ascii="Times New Roman CYR" w:hAnsi="Times New Roman CYR" w:cs="Times New Roman CYR"/>
          <w:sz w:val="24"/>
          <w:szCs w:val="24"/>
        </w:rPr>
        <w:t xml:space="preserve">, а також виконали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обов'язки з етики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цих вимог.</w:t>
      </w:r>
    </w:p>
    <w:p w14:paraId="2FD91E24"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щодо вимог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законодавчих та нормативних </w:t>
      </w:r>
      <w:proofErr w:type="spellStart"/>
      <w:r>
        <w:rPr>
          <w:rFonts w:ascii="Times New Roman CYR" w:hAnsi="Times New Roman CYR" w:cs="Times New Roman CYR"/>
          <w:sz w:val="24"/>
          <w:szCs w:val="24"/>
        </w:rPr>
        <w:t>актiв</w:t>
      </w:r>
      <w:proofErr w:type="spellEnd"/>
    </w:p>
    <w:p w14:paraId="3766101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w:t>
      </w:r>
      <w:r>
        <w:rPr>
          <w:rFonts w:ascii="Times New Roman CYR" w:hAnsi="Times New Roman CYR" w:cs="Times New Roman CYR"/>
          <w:sz w:val="24"/>
          <w:szCs w:val="24"/>
        </w:rPr>
        <w:t xml:space="preserve">ро </w:t>
      </w:r>
      <w:proofErr w:type="spellStart"/>
      <w:r>
        <w:rPr>
          <w:rFonts w:ascii="Times New Roman CYR" w:hAnsi="Times New Roman CYR" w:cs="Times New Roman CYR"/>
          <w:sz w:val="24"/>
          <w:szCs w:val="24"/>
        </w:rPr>
        <w:t>кiнцевого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бенефiцiарного</w:t>
      </w:r>
      <w:proofErr w:type="spellEnd"/>
      <w:r>
        <w:rPr>
          <w:rFonts w:ascii="Times New Roman CYR" w:hAnsi="Times New Roman CYR" w:cs="Times New Roman CYR"/>
          <w:sz w:val="24"/>
          <w:szCs w:val="24"/>
        </w:rPr>
        <w:t xml:space="preserve"> власника та структуру </w:t>
      </w:r>
      <w:proofErr w:type="spellStart"/>
      <w:r>
        <w:rPr>
          <w:rFonts w:ascii="Times New Roman CYR" w:hAnsi="Times New Roman CYR" w:cs="Times New Roman CYR"/>
          <w:sz w:val="24"/>
          <w:szCs w:val="24"/>
        </w:rPr>
        <w:t>власностi</w:t>
      </w:r>
      <w:proofErr w:type="spellEnd"/>
    </w:p>
    <w:p w14:paraId="618400FE"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На нашу думку,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розкрита у </w:t>
      </w:r>
      <w:proofErr w:type="spellStart"/>
      <w:r>
        <w:rPr>
          <w:rFonts w:ascii="Times New Roman CYR" w:hAnsi="Times New Roman CYR" w:cs="Times New Roman CYR"/>
          <w:sz w:val="24"/>
          <w:szCs w:val="24"/>
        </w:rPr>
        <w:t>Примiтцi</w:t>
      </w:r>
      <w:proofErr w:type="spellEnd"/>
      <w:r>
        <w:rPr>
          <w:rFonts w:ascii="Times New Roman CYR" w:hAnsi="Times New Roman CYR" w:cs="Times New Roman CYR"/>
          <w:sz w:val="24"/>
          <w:szCs w:val="24"/>
        </w:rPr>
        <w:t xml:space="preserve"> 1 у </w:t>
      </w:r>
      <w:proofErr w:type="spellStart"/>
      <w:r>
        <w:rPr>
          <w:rFonts w:ascii="Times New Roman CYR" w:hAnsi="Times New Roman CYR" w:cs="Times New Roman CYR"/>
          <w:sz w:val="24"/>
          <w:szCs w:val="24"/>
        </w:rPr>
        <w:t>фiнансовiй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не суперечить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кiнцевого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бенефiцiарного</w:t>
      </w:r>
      <w:proofErr w:type="spellEnd"/>
      <w:r>
        <w:rPr>
          <w:rFonts w:ascii="Times New Roman CYR" w:hAnsi="Times New Roman CYR" w:cs="Times New Roman CYR"/>
          <w:sz w:val="24"/>
          <w:szCs w:val="24"/>
        </w:rPr>
        <w:t xml:space="preserve"> власника та структуру </w:t>
      </w:r>
      <w:proofErr w:type="spellStart"/>
      <w:r>
        <w:rPr>
          <w:rFonts w:ascii="Times New Roman CYR" w:hAnsi="Times New Roman CYR" w:cs="Times New Roman CYR"/>
          <w:sz w:val="24"/>
          <w:szCs w:val="24"/>
        </w:rPr>
        <w:t>власностi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розкритiй</w:t>
      </w:r>
      <w:proofErr w:type="spellEnd"/>
      <w:r>
        <w:rPr>
          <w:rFonts w:ascii="Times New Roman CYR" w:hAnsi="Times New Roman CYR" w:cs="Times New Roman CYR"/>
          <w:sz w:val="24"/>
          <w:szCs w:val="24"/>
        </w:rPr>
        <w:t xml:space="preserve"> в Єдиному державн</w:t>
      </w:r>
      <w:r>
        <w:rPr>
          <w:rFonts w:ascii="Times New Roman CYR" w:hAnsi="Times New Roman CYR" w:cs="Times New Roman CYR"/>
          <w:sz w:val="24"/>
          <w:szCs w:val="24"/>
        </w:rPr>
        <w:t xml:space="preserve">ому </w:t>
      </w:r>
      <w:proofErr w:type="spellStart"/>
      <w:r>
        <w:rPr>
          <w:rFonts w:ascii="Times New Roman CYR" w:hAnsi="Times New Roman CYR" w:cs="Times New Roman CYR"/>
          <w:sz w:val="24"/>
          <w:szCs w:val="24"/>
        </w:rPr>
        <w:t>реєстрi</w:t>
      </w:r>
      <w:proofErr w:type="spellEnd"/>
      <w:r>
        <w:rPr>
          <w:rFonts w:ascii="Times New Roman CYR" w:hAnsi="Times New Roman CYR" w:cs="Times New Roman CYR"/>
          <w:sz w:val="24"/>
          <w:szCs w:val="24"/>
        </w:rPr>
        <w:t xml:space="preserve"> юридичних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фiзичних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осiб-пiдприємцiв</w:t>
      </w:r>
      <w:proofErr w:type="spellEnd"/>
      <w:r>
        <w:rPr>
          <w:rFonts w:ascii="Times New Roman CYR" w:hAnsi="Times New Roman CYR" w:cs="Times New Roman CYR"/>
          <w:sz w:val="24"/>
          <w:szCs w:val="24"/>
        </w:rPr>
        <w:t xml:space="preserve"> та громадських формувань.</w:t>
      </w:r>
    </w:p>
    <w:p w14:paraId="20270AC9"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материнськi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дочiрнi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p>
    <w:p w14:paraId="14D573D3"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не має </w:t>
      </w:r>
      <w:proofErr w:type="spellStart"/>
      <w:r>
        <w:rPr>
          <w:rFonts w:ascii="Times New Roman CYR" w:hAnsi="Times New Roman CYR" w:cs="Times New Roman CYR"/>
          <w:sz w:val="24"/>
          <w:szCs w:val="24"/>
        </w:rPr>
        <w:t>дочiрнiх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компанiй</w:t>
      </w:r>
      <w:proofErr w:type="spellEnd"/>
      <w:r>
        <w:rPr>
          <w:rFonts w:ascii="Times New Roman CYR" w:hAnsi="Times New Roman CYR" w:cs="Times New Roman CYR"/>
          <w:sz w:val="24"/>
          <w:szCs w:val="24"/>
        </w:rPr>
        <w:t xml:space="preserve">. Безпосередньою материнською </w:t>
      </w:r>
      <w:proofErr w:type="spellStart"/>
      <w:r>
        <w:rPr>
          <w:rFonts w:ascii="Times New Roman CYR" w:hAnsi="Times New Roman CYR" w:cs="Times New Roman CYR"/>
          <w:sz w:val="24"/>
          <w:szCs w:val="24"/>
        </w:rPr>
        <w:t>компанiєю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є DTEK RENEWABLES UKRAINE B.V., </w:t>
      </w:r>
      <w:proofErr w:type="spellStart"/>
      <w:r>
        <w:rPr>
          <w:rFonts w:ascii="Times New Roman CYR" w:hAnsi="Times New Roman CYR" w:cs="Times New Roman CYR"/>
          <w:sz w:val="24"/>
          <w:szCs w:val="24"/>
        </w:rPr>
        <w:t>Нiдерл</w:t>
      </w:r>
      <w:r>
        <w:rPr>
          <w:rFonts w:ascii="Times New Roman CYR" w:hAnsi="Times New Roman CYR" w:cs="Times New Roman CYR"/>
          <w:sz w:val="24"/>
          <w:szCs w:val="24"/>
        </w:rPr>
        <w:t>анди</w:t>
      </w:r>
      <w:proofErr w:type="spellEnd"/>
      <w:r>
        <w:rPr>
          <w:rFonts w:ascii="Times New Roman CYR" w:hAnsi="Times New Roman CYR" w:cs="Times New Roman CYR"/>
          <w:sz w:val="24"/>
          <w:szCs w:val="24"/>
        </w:rPr>
        <w:t xml:space="preserve"> (прямо </w:t>
      </w:r>
      <w:proofErr w:type="spellStart"/>
      <w:r>
        <w:rPr>
          <w:rFonts w:ascii="Times New Roman CYR" w:hAnsi="Times New Roman CYR" w:cs="Times New Roman CYR"/>
          <w:sz w:val="24"/>
          <w:szCs w:val="24"/>
        </w:rPr>
        <w:t>володiє</w:t>
      </w:r>
      <w:proofErr w:type="spellEnd"/>
      <w:r>
        <w:rPr>
          <w:rFonts w:ascii="Times New Roman CYR" w:hAnsi="Times New Roman CYR" w:cs="Times New Roman CYR"/>
          <w:sz w:val="24"/>
          <w:szCs w:val="24"/>
        </w:rPr>
        <w:t xml:space="preserve"> 100% </w:t>
      </w:r>
      <w:proofErr w:type="spellStart"/>
      <w:r>
        <w:rPr>
          <w:rFonts w:ascii="Times New Roman CYR" w:hAnsi="Times New Roman CYR" w:cs="Times New Roman CYR"/>
          <w:sz w:val="24"/>
          <w:szCs w:val="24"/>
        </w:rPr>
        <w:t>акцiонерного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капiталу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а </w:t>
      </w:r>
      <w:proofErr w:type="spellStart"/>
      <w:r>
        <w:rPr>
          <w:rFonts w:ascii="Times New Roman CYR" w:hAnsi="Times New Roman CYR" w:cs="Times New Roman CYR"/>
          <w:sz w:val="24"/>
          <w:szCs w:val="24"/>
        </w:rPr>
        <w:t>кiнцевою</w:t>
      </w:r>
      <w:proofErr w:type="spellEnd"/>
      <w:r>
        <w:rPr>
          <w:rFonts w:ascii="Times New Roman CYR" w:hAnsi="Times New Roman CYR" w:cs="Times New Roman CYR"/>
          <w:sz w:val="24"/>
          <w:szCs w:val="24"/>
        </w:rPr>
        <w:t xml:space="preserve"> материнською </w:t>
      </w:r>
      <w:proofErr w:type="spellStart"/>
      <w:r>
        <w:rPr>
          <w:rFonts w:ascii="Times New Roman CYR" w:hAnsi="Times New Roman CYR" w:cs="Times New Roman CYR"/>
          <w:sz w:val="24"/>
          <w:szCs w:val="24"/>
        </w:rPr>
        <w:t>компанiєю</w:t>
      </w:r>
      <w:proofErr w:type="spellEnd"/>
      <w:r>
        <w:rPr>
          <w:rFonts w:ascii="Times New Roman CYR" w:hAnsi="Times New Roman CYR" w:cs="Times New Roman CYR"/>
          <w:sz w:val="24"/>
          <w:szCs w:val="24"/>
        </w:rPr>
        <w:t xml:space="preserve"> є SCM </w:t>
      </w:r>
      <w:proofErr w:type="spellStart"/>
      <w:r>
        <w:rPr>
          <w:rFonts w:ascii="Times New Roman CYR" w:hAnsi="Times New Roman CYR" w:cs="Times New Roman CYR"/>
          <w:sz w:val="24"/>
          <w:szCs w:val="24"/>
        </w:rPr>
        <w:t>Holdings</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Limited</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Кiпр</w:t>
      </w:r>
      <w:proofErr w:type="spellEnd"/>
      <w:r>
        <w:rPr>
          <w:rFonts w:ascii="Times New Roman CYR" w:hAnsi="Times New Roman CYR" w:cs="Times New Roman CYR"/>
          <w:sz w:val="24"/>
          <w:szCs w:val="24"/>
        </w:rPr>
        <w:t>.</w:t>
      </w:r>
    </w:p>
    <w:p w14:paraId="5BC91EF9"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p w14:paraId="4DB60E92"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w:t>
      </w:r>
      <w:r>
        <w:rPr>
          <w:rFonts w:ascii="Times New Roman CYR" w:hAnsi="Times New Roman CYR" w:cs="Times New Roman CYR"/>
          <w:sz w:val="24"/>
          <w:szCs w:val="24"/>
        </w:rPr>
        <w:tab/>
        <w:t xml:space="preserve">Найменування аудиторської </w:t>
      </w:r>
      <w:proofErr w:type="spellStart"/>
      <w:r>
        <w:rPr>
          <w:rFonts w:ascii="Times New Roman CYR" w:hAnsi="Times New Roman CYR" w:cs="Times New Roman CYR"/>
          <w:sz w:val="24"/>
          <w:szCs w:val="24"/>
        </w:rPr>
        <w:t>фiрми</w:t>
      </w:r>
      <w:proofErr w:type="spellEnd"/>
      <w:r>
        <w:rPr>
          <w:rFonts w:ascii="Times New Roman CYR" w:hAnsi="Times New Roman CYR" w:cs="Times New Roman CYR"/>
          <w:sz w:val="24"/>
          <w:szCs w:val="24"/>
        </w:rPr>
        <w:tab/>
        <w:t>ТОВ "КРЕСТОН УКРАЇНА"</w:t>
      </w:r>
    </w:p>
    <w:p w14:paraId="5C59E841"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w:t>
      </w:r>
      <w:r>
        <w:rPr>
          <w:rFonts w:ascii="Times New Roman CYR" w:hAnsi="Times New Roman CYR" w:cs="Times New Roman CYR"/>
          <w:sz w:val="24"/>
          <w:szCs w:val="24"/>
        </w:rPr>
        <w:tab/>
      </w:r>
      <w:proofErr w:type="spellStart"/>
      <w:r>
        <w:rPr>
          <w:rFonts w:ascii="Times New Roman CYR" w:hAnsi="Times New Roman CYR" w:cs="Times New Roman CYR"/>
          <w:sz w:val="24"/>
          <w:szCs w:val="24"/>
        </w:rPr>
        <w:t>Iдентифiкацiйний</w:t>
      </w:r>
      <w:proofErr w:type="spellEnd"/>
      <w:r>
        <w:rPr>
          <w:rFonts w:ascii="Times New Roman CYR" w:hAnsi="Times New Roman CYR" w:cs="Times New Roman CYR"/>
          <w:sz w:val="24"/>
          <w:szCs w:val="24"/>
        </w:rPr>
        <w:t xml:space="preserve"> код юридичної особи</w:t>
      </w:r>
      <w:r>
        <w:rPr>
          <w:rFonts w:ascii="Times New Roman CYR" w:hAnsi="Times New Roman CYR" w:cs="Times New Roman CYR"/>
          <w:sz w:val="24"/>
          <w:szCs w:val="24"/>
        </w:rPr>
        <w:tab/>
        <w:t>22022137</w:t>
      </w:r>
    </w:p>
    <w:p w14:paraId="002FF111"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w:t>
      </w:r>
      <w:r>
        <w:rPr>
          <w:rFonts w:ascii="Times New Roman CYR" w:hAnsi="Times New Roman CYR" w:cs="Times New Roman CYR"/>
          <w:sz w:val="24"/>
          <w:szCs w:val="24"/>
        </w:rPr>
        <w:tab/>
        <w:t xml:space="preserve">Номер </w:t>
      </w:r>
      <w:proofErr w:type="spellStart"/>
      <w:r>
        <w:rPr>
          <w:rFonts w:ascii="Times New Roman CYR" w:hAnsi="Times New Roman CYR" w:cs="Times New Roman CYR"/>
          <w:sz w:val="24"/>
          <w:szCs w:val="24"/>
        </w:rPr>
        <w:t>реєстрацiї</w:t>
      </w:r>
      <w:proofErr w:type="spellEnd"/>
      <w:r>
        <w:rPr>
          <w:rFonts w:ascii="Times New Roman CYR" w:hAnsi="Times New Roman CYR" w:cs="Times New Roman CYR"/>
          <w:sz w:val="24"/>
          <w:szCs w:val="24"/>
        </w:rPr>
        <w:t xml:space="preserve"> аудиторсь</w:t>
      </w:r>
      <w:r>
        <w:rPr>
          <w:rFonts w:ascii="Times New Roman CYR" w:hAnsi="Times New Roman CYR" w:cs="Times New Roman CYR"/>
          <w:sz w:val="24"/>
          <w:szCs w:val="24"/>
        </w:rPr>
        <w:t xml:space="preserve">кої </w:t>
      </w:r>
      <w:proofErr w:type="spellStart"/>
      <w:r>
        <w:rPr>
          <w:rFonts w:ascii="Times New Roman CYR" w:hAnsi="Times New Roman CYR" w:cs="Times New Roman CYR"/>
          <w:sz w:val="24"/>
          <w:szCs w:val="24"/>
        </w:rPr>
        <w:t>фiрми</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Реєстрi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аудиторiв</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суб'єктiв</w:t>
      </w:r>
      <w:proofErr w:type="spellEnd"/>
      <w:r>
        <w:rPr>
          <w:rFonts w:ascii="Times New Roman CYR" w:hAnsi="Times New Roman CYR" w:cs="Times New Roman CYR"/>
          <w:sz w:val="24"/>
          <w:szCs w:val="24"/>
        </w:rPr>
        <w:t xml:space="preserve"> аудиторської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ab/>
        <w:t xml:space="preserve">  1132</w:t>
      </w:r>
    </w:p>
    <w:p w14:paraId="4A3FB86C"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w:t>
      </w:r>
      <w:r>
        <w:rPr>
          <w:rFonts w:ascii="Times New Roman CYR" w:hAnsi="Times New Roman CYR" w:cs="Times New Roman CYR"/>
          <w:sz w:val="24"/>
          <w:szCs w:val="24"/>
        </w:rPr>
        <w:tab/>
      </w:r>
      <w:proofErr w:type="spellStart"/>
      <w:r>
        <w:rPr>
          <w:rFonts w:ascii="Times New Roman CYR" w:hAnsi="Times New Roman CYR" w:cs="Times New Roman CYR"/>
          <w:sz w:val="24"/>
          <w:szCs w:val="24"/>
        </w:rPr>
        <w:t>Договiр</w:t>
      </w:r>
      <w:proofErr w:type="spellEnd"/>
      <w:r>
        <w:rPr>
          <w:rFonts w:ascii="Times New Roman CYR" w:hAnsi="Times New Roman CYR" w:cs="Times New Roman CYR"/>
          <w:sz w:val="24"/>
          <w:szCs w:val="24"/>
        </w:rPr>
        <w:t xml:space="preserve"> про надання послуг 2763/IFRS/111/01</w:t>
      </w:r>
    </w:p>
    <w:p w14:paraId="0992D743"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w:t>
      </w:r>
      <w:r>
        <w:rPr>
          <w:rFonts w:ascii="Times New Roman CYR" w:hAnsi="Times New Roman CYR" w:cs="Times New Roman CYR"/>
          <w:sz w:val="24"/>
          <w:szCs w:val="24"/>
        </w:rPr>
        <w:tab/>
      </w:r>
      <w:proofErr w:type="spellStart"/>
      <w:r>
        <w:rPr>
          <w:rFonts w:ascii="Times New Roman CYR" w:hAnsi="Times New Roman CYR" w:cs="Times New Roman CYR"/>
          <w:sz w:val="24"/>
          <w:szCs w:val="24"/>
        </w:rPr>
        <w:t>Перiод</w:t>
      </w:r>
      <w:proofErr w:type="spellEnd"/>
      <w:r>
        <w:rPr>
          <w:rFonts w:ascii="Times New Roman CYR" w:hAnsi="Times New Roman CYR" w:cs="Times New Roman CYR"/>
          <w:sz w:val="24"/>
          <w:szCs w:val="24"/>
        </w:rPr>
        <w:tab/>
        <w:t xml:space="preserve">З 15 грудня до дати </w:t>
      </w:r>
      <w:proofErr w:type="spellStart"/>
      <w:r>
        <w:rPr>
          <w:rFonts w:ascii="Times New Roman CYR" w:hAnsi="Times New Roman CYR" w:cs="Times New Roman CYR"/>
          <w:sz w:val="24"/>
          <w:szCs w:val="24"/>
        </w:rPr>
        <w:t>звiту</w:t>
      </w:r>
      <w:proofErr w:type="spellEnd"/>
    </w:p>
    <w:p w14:paraId="6158E6E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w:t>
      </w:r>
      <w:r>
        <w:rPr>
          <w:rFonts w:ascii="Times New Roman CYR" w:hAnsi="Times New Roman CYR" w:cs="Times New Roman CYR"/>
          <w:sz w:val="24"/>
          <w:szCs w:val="24"/>
        </w:rPr>
        <w:tab/>
        <w:t>Сайт</w:t>
      </w:r>
      <w:r>
        <w:rPr>
          <w:rFonts w:ascii="Times New Roman CYR" w:hAnsi="Times New Roman CYR" w:cs="Times New Roman CYR"/>
          <w:sz w:val="24"/>
          <w:szCs w:val="24"/>
        </w:rPr>
        <w:tab/>
        <w:t>https://kreston.ua/</w:t>
      </w:r>
    </w:p>
    <w:p w14:paraId="2A9F0349"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p w14:paraId="314DD96B"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Партнером з аудиту,</w:t>
      </w:r>
    </w:p>
    <w:p w14:paraId="129AA5CE"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результатом якого є цей </w:t>
      </w: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незалежного аудитора є:</w:t>
      </w:r>
    </w:p>
    <w:p w14:paraId="51D791B2"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Номер </w:t>
      </w:r>
      <w:proofErr w:type="spellStart"/>
      <w:r>
        <w:rPr>
          <w:rFonts w:ascii="Times New Roman CYR" w:hAnsi="Times New Roman CYR" w:cs="Times New Roman CYR"/>
          <w:sz w:val="24"/>
          <w:szCs w:val="24"/>
        </w:rPr>
        <w:t>реєстрацiї</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Реєстрi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аудиторiв</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суб'єктiв</w:t>
      </w:r>
      <w:proofErr w:type="spellEnd"/>
      <w:r>
        <w:rPr>
          <w:rFonts w:ascii="Times New Roman CYR" w:hAnsi="Times New Roman CYR" w:cs="Times New Roman CYR"/>
          <w:sz w:val="24"/>
          <w:szCs w:val="24"/>
        </w:rPr>
        <w:t xml:space="preserve"> аудиторської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101005</w:t>
      </w:r>
      <w:r>
        <w:rPr>
          <w:rFonts w:ascii="Times New Roman CYR" w:hAnsi="Times New Roman CYR" w:cs="Times New Roman CYR"/>
          <w:sz w:val="24"/>
          <w:szCs w:val="24"/>
        </w:rPr>
        <w:tab/>
      </w:r>
    </w:p>
    <w:p w14:paraId="55FD4CE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Владислав </w:t>
      </w:r>
      <w:proofErr w:type="spellStart"/>
      <w:r>
        <w:rPr>
          <w:rFonts w:ascii="Times New Roman CYR" w:hAnsi="Times New Roman CYR" w:cs="Times New Roman CYR"/>
          <w:sz w:val="24"/>
          <w:szCs w:val="24"/>
        </w:rPr>
        <w:t>Деменко</w:t>
      </w:r>
      <w:proofErr w:type="spellEnd"/>
    </w:p>
    <w:p w14:paraId="717C21B1"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p w14:paraId="42257318"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За i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iменi</w:t>
      </w:r>
      <w:proofErr w:type="spellEnd"/>
      <w:r>
        <w:rPr>
          <w:rFonts w:ascii="Times New Roman CYR" w:hAnsi="Times New Roman CYR" w:cs="Times New Roman CYR"/>
          <w:sz w:val="24"/>
          <w:szCs w:val="24"/>
        </w:rPr>
        <w:t xml:space="preserve"> ТОВ "КРЕСТОН УКРАЇНА " Директор</w:t>
      </w:r>
    </w:p>
    <w:p w14:paraId="31BD39DC"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Номер </w:t>
      </w:r>
      <w:proofErr w:type="spellStart"/>
      <w:r>
        <w:rPr>
          <w:rFonts w:ascii="Times New Roman CYR" w:hAnsi="Times New Roman CYR" w:cs="Times New Roman CYR"/>
          <w:sz w:val="24"/>
          <w:szCs w:val="24"/>
        </w:rPr>
        <w:t>реєстрацiї</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Реєстрi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аудиторiв</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суб'єктiв</w:t>
      </w:r>
      <w:proofErr w:type="spellEnd"/>
      <w:r>
        <w:rPr>
          <w:rFonts w:ascii="Times New Roman CYR" w:hAnsi="Times New Roman CYR" w:cs="Times New Roman CYR"/>
          <w:sz w:val="24"/>
          <w:szCs w:val="24"/>
        </w:rPr>
        <w:t xml:space="preserve"> аудиторської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101004</w:t>
      </w:r>
      <w:r>
        <w:rPr>
          <w:rFonts w:ascii="Times New Roman CYR" w:hAnsi="Times New Roman CYR" w:cs="Times New Roman CYR"/>
          <w:sz w:val="24"/>
          <w:szCs w:val="24"/>
        </w:rPr>
        <w:tab/>
      </w:r>
    </w:p>
    <w:p w14:paraId="4361741B"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Андрiй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Домрачов</w:t>
      </w:r>
      <w:proofErr w:type="spellEnd"/>
    </w:p>
    <w:p w14:paraId="0CAFF8B8"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p w14:paraId="55E55434"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БЦ "</w:t>
      </w:r>
      <w:proofErr w:type="spellStart"/>
      <w:r>
        <w:rPr>
          <w:rFonts w:ascii="Times New Roman CYR" w:hAnsi="Times New Roman CYR" w:cs="Times New Roman CYR"/>
          <w:sz w:val="24"/>
          <w:szCs w:val="24"/>
        </w:rPr>
        <w:t>Паладiум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Сiтi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вул</w:t>
      </w:r>
      <w:proofErr w:type="spellEnd"/>
      <w:r>
        <w:rPr>
          <w:rFonts w:ascii="Times New Roman CYR" w:hAnsi="Times New Roman CYR" w:cs="Times New Roman CYR"/>
          <w:sz w:val="24"/>
          <w:szCs w:val="24"/>
        </w:rPr>
        <w:t>, Антоновича, 172</w:t>
      </w:r>
    </w:p>
    <w:p w14:paraId="59DC32EB"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Київ, 03150, Україна</w:t>
      </w:r>
    </w:p>
    <w:p w14:paraId="6F9A4E04"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28 </w:t>
      </w:r>
      <w:proofErr w:type="spellStart"/>
      <w:r>
        <w:rPr>
          <w:rFonts w:ascii="Times New Roman CYR" w:hAnsi="Times New Roman CYR" w:cs="Times New Roman CYR"/>
          <w:sz w:val="24"/>
          <w:szCs w:val="24"/>
        </w:rPr>
        <w:t>квiтня</w:t>
      </w:r>
      <w:proofErr w:type="spellEnd"/>
      <w:r>
        <w:rPr>
          <w:rFonts w:ascii="Times New Roman CYR" w:hAnsi="Times New Roman CYR" w:cs="Times New Roman CYR"/>
          <w:sz w:val="24"/>
          <w:szCs w:val="24"/>
        </w:rPr>
        <w:t xml:space="preserve"> 2023 року</w:t>
      </w:r>
    </w:p>
    <w:p w14:paraId="0DAFD7D5"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p w14:paraId="2DF7BAE8" w14:textId="77777777" w:rsidR="00000000" w:rsidRDefault="005C0B77">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4. Твердження щодо річної інформації</w:t>
      </w:r>
    </w:p>
    <w:p w14:paraId="13CA166C"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Директор Товариства </w:t>
      </w:r>
      <w:proofErr w:type="spellStart"/>
      <w:r>
        <w:rPr>
          <w:rFonts w:ascii="Times New Roman CYR" w:hAnsi="Times New Roman CYR" w:cs="Times New Roman CYR"/>
          <w:sz w:val="24"/>
          <w:szCs w:val="24"/>
        </w:rPr>
        <w:t>повiдомляє</w:t>
      </w:r>
      <w:proofErr w:type="spellEnd"/>
      <w:r>
        <w:rPr>
          <w:rFonts w:ascii="Times New Roman CYR" w:hAnsi="Times New Roman CYR" w:cs="Times New Roman CYR"/>
          <w:sz w:val="24"/>
          <w:szCs w:val="24"/>
        </w:rPr>
        <w:t xml:space="preserve"> про те</w:t>
      </w:r>
      <w:r>
        <w:rPr>
          <w:rFonts w:ascii="Times New Roman CYR" w:hAnsi="Times New Roman CYR" w:cs="Times New Roman CYR"/>
          <w:sz w:val="24"/>
          <w:szCs w:val="24"/>
        </w:rPr>
        <w:t xml:space="preserve">, що </w:t>
      </w:r>
      <w:proofErr w:type="spellStart"/>
      <w:r>
        <w:rPr>
          <w:rFonts w:ascii="Times New Roman CYR" w:hAnsi="Times New Roman CYR" w:cs="Times New Roman CYR"/>
          <w:sz w:val="24"/>
          <w:szCs w:val="24"/>
        </w:rPr>
        <w:t>наскiльки</w:t>
      </w:r>
      <w:proofErr w:type="spellEnd"/>
      <w:r>
        <w:rPr>
          <w:rFonts w:ascii="Times New Roman CYR" w:hAnsi="Times New Roman CYR" w:cs="Times New Roman CYR"/>
          <w:sz w:val="24"/>
          <w:szCs w:val="24"/>
        </w:rPr>
        <w:t xml:space="preserve"> це йому </w:t>
      </w:r>
      <w:proofErr w:type="spellStart"/>
      <w:r>
        <w:rPr>
          <w:rFonts w:ascii="Times New Roman CYR" w:hAnsi="Times New Roman CYR" w:cs="Times New Roman CYR"/>
          <w:sz w:val="24"/>
          <w:szCs w:val="24"/>
        </w:rPr>
        <w:t>вiдомо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рiчна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пiдготовлена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w:t>
      </w:r>
      <w:proofErr w:type="spellStart"/>
      <w:r>
        <w:rPr>
          <w:rFonts w:ascii="Times New Roman CYR" w:hAnsi="Times New Roman CYR" w:cs="Times New Roman CYR"/>
          <w:sz w:val="24"/>
          <w:szCs w:val="24"/>
        </w:rPr>
        <w:t>стандартiв</w:t>
      </w:r>
      <w:proofErr w:type="spellEnd"/>
      <w:r>
        <w:rPr>
          <w:rFonts w:ascii="Times New Roman CYR" w:hAnsi="Times New Roman CYR" w:cs="Times New Roman CYR"/>
          <w:sz w:val="24"/>
          <w:szCs w:val="24"/>
        </w:rPr>
        <w:t xml:space="preserve"> бухгалтерського </w:t>
      </w:r>
      <w:proofErr w:type="spellStart"/>
      <w:r>
        <w:rPr>
          <w:rFonts w:ascii="Times New Roman CYR" w:hAnsi="Times New Roman CYR" w:cs="Times New Roman CYR"/>
          <w:sz w:val="24"/>
          <w:szCs w:val="24"/>
        </w:rPr>
        <w:t>облiку</w:t>
      </w:r>
      <w:proofErr w:type="spellEnd"/>
      <w:r>
        <w:rPr>
          <w:rFonts w:ascii="Times New Roman CYR" w:hAnsi="Times New Roman CYR" w:cs="Times New Roman CYR"/>
          <w:sz w:val="24"/>
          <w:szCs w:val="24"/>
        </w:rPr>
        <w:t xml:space="preserve">, що вимагаються </w:t>
      </w:r>
      <w:proofErr w:type="spellStart"/>
      <w:r>
        <w:rPr>
          <w:rFonts w:ascii="Times New Roman CYR" w:hAnsi="Times New Roman CYR" w:cs="Times New Roman CYR"/>
          <w:sz w:val="24"/>
          <w:szCs w:val="24"/>
        </w:rPr>
        <w:t>згiдно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Законом України "Про бухгалтерський </w:t>
      </w:r>
      <w:proofErr w:type="spellStart"/>
      <w:r>
        <w:rPr>
          <w:rFonts w:ascii="Times New Roman CYR" w:hAnsi="Times New Roman CYR" w:cs="Times New Roman CYR"/>
          <w:sz w:val="24"/>
          <w:szCs w:val="24"/>
        </w:rPr>
        <w:t>облiк</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фiнансову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Українi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мiстить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достовiрне</w:t>
      </w:r>
      <w:proofErr w:type="spellEnd"/>
      <w:r>
        <w:rPr>
          <w:rFonts w:ascii="Times New Roman CYR" w:hAnsi="Times New Roman CYR" w:cs="Times New Roman CYR"/>
          <w:sz w:val="24"/>
          <w:szCs w:val="24"/>
        </w:rPr>
        <w:t xml:space="preserve"> та об'єктивне по</w:t>
      </w:r>
      <w:r>
        <w:rPr>
          <w:rFonts w:ascii="Times New Roman CYR" w:hAnsi="Times New Roman CYR" w:cs="Times New Roman CYR"/>
          <w:sz w:val="24"/>
          <w:szCs w:val="24"/>
        </w:rPr>
        <w:t xml:space="preserve">дання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про стан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пасивiв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фiнансовий</w:t>
      </w:r>
      <w:proofErr w:type="spellEnd"/>
      <w:r>
        <w:rPr>
          <w:rFonts w:ascii="Times New Roman CYR" w:hAnsi="Times New Roman CYR" w:cs="Times New Roman CYR"/>
          <w:sz w:val="24"/>
          <w:szCs w:val="24"/>
        </w:rPr>
        <w:t xml:space="preserve"> стан, прибутки та збитки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керiвництва</w:t>
      </w:r>
      <w:proofErr w:type="spellEnd"/>
      <w:r>
        <w:rPr>
          <w:rFonts w:ascii="Times New Roman CYR" w:hAnsi="Times New Roman CYR" w:cs="Times New Roman CYR"/>
          <w:sz w:val="24"/>
          <w:szCs w:val="24"/>
        </w:rPr>
        <w:t xml:space="preserve"> включає </w:t>
      </w:r>
      <w:proofErr w:type="spellStart"/>
      <w:r>
        <w:rPr>
          <w:rFonts w:ascii="Times New Roman CYR" w:hAnsi="Times New Roman CYR" w:cs="Times New Roman CYR"/>
          <w:sz w:val="24"/>
          <w:szCs w:val="24"/>
        </w:rPr>
        <w:t>достовiрне</w:t>
      </w:r>
      <w:proofErr w:type="spellEnd"/>
      <w:r>
        <w:rPr>
          <w:rFonts w:ascii="Times New Roman CYR" w:hAnsi="Times New Roman CYR" w:cs="Times New Roman CYR"/>
          <w:sz w:val="24"/>
          <w:szCs w:val="24"/>
        </w:rPr>
        <w:t xml:space="preserve"> та об'єктивне подання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про розвиток i </w:t>
      </w:r>
      <w:proofErr w:type="spellStart"/>
      <w:r>
        <w:rPr>
          <w:rFonts w:ascii="Times New Roman CYR" w:hAnsi="Times New Roman CYR" w:cs="Times New Roman CYR"/>
          <w:sz w:val="24"/>
          <w:szCs w:val="24"/>
        </w:rPr>
        <w:t>здiйснення</w:t>
      </w:r>
      <w:proofErr w:type="spellEnd"/>
      <w:r>
        <w:rPr>
          <w:rFonts w:ascii="Times New Roman CYR" w:hAnsi="Times New Roman CYR" w:cs="Times New Roman CYR"/>
          <w:sz w:val="24"/>
          <w:szCs w:val="24"/>
        </w:rPr>
        <w:t xml:space="preserve"> господарської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та стан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разом з описом основних </w:t>
      </w:r>
      <w:proofErr w:type="spellStart"/>
      <w:r>
        <w:rPr>
          <w:rFonts w:ascii="Times New Roman CYR" w:hAnsi="Times New Roman CYR" w:cs="Times New Roman CYR"/>
          <w:sz w:val="24"/>
          <w:szCs w:val="24"/>
        </w:rPr>
        <w:t>ризик</w:t>
      </w:r>
      <w:r>
        <w:rPr>
          <w:rFonts w:ascii="Times New Roman CYR" w:hAnsi="Times New Roman CYR" w:cs="Times New Roman CYR"/>
          <w:sz w:val="24"/>
          <w:szCs w:val="24"/>
        </w:rPr>
        <w:t>iв</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невизначеностей</w:t>
      </w:r>
      <w:proofErr w:type="spellEnd"/>
      <w:r>
        <w:rPr>
          <w:rFonts w:ascii="Times New Roman CYR" w:hAnsi="Times New Roman CYR" w:cs="Times New Roman CYR"/>
          <w:sz w:val="24"/>
          <w:szCs w:val="24"/>
        </w:rPr>
        <w:t xml:space="preserve">, з якими </w:t>
      </w:r>
      <w:proofErr w:type="spellStart"/>
      <w:r>
        <w:rPr>
          <w:rFonts w:ascii="Times New Roman CYR" w:hAnsi="Times New Roman CYR" w:cs="Times New Roman CYR"/>
          <w:sz w:val="24"/>
          <w:szCs w:val="24"/>
        </w:rPr>
        <w:t>емiтент</w:t>
      </w:r>
      <w:proofErr w:type="spellEnd"/>
      <w:r>
        <w:rPr>
          <w:rFonts w:ascii="Times New Roman CYR" w:hAnsi="Times New Roman CYR" w:cs="Times New Roman CYR"/>
          <w:sz w:val="24"/>
          <w:szCs w:val="24"/>
        </w:rPr>
        <w:t xml:space="preserve"> стикається у своїй </w:t>
      </w:r>
      <w:proofErr w:type="spellStart"/>
      <w:r>
        <w:rPr>
          <w:rFonts w:ascii="Times New Roman CYR" w:hAnsi="Times New Roman CYR" w:cs="Times New Roman CYR"/>
          <w:sz w:val="24"/>
          <w:szCs w:val="24"/>
        </w:rPr>
        <w:t>господарськiй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Юридичних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перебувають </w:t>
      </w:r>
      <w:proofErr w:type="spellStart"/>
      <w:r>
        <w:rPr>
          <w:rFonts w:ascii="Times New Roman CYR" w:hAnsi="Times New Roman CYR" w:cs="Times New Roman CYR"/>
          <w:sz w:val="24"/>
          <w:szCs w:val="24"/>
        </w:rPr>
        <w:t>пiд</w:t>
      </w:r>
      <w:proofErr w:type="spellEnd"/>
      <w:r>
        <w:rPr>
          <w:rFonts w:ascii="Times New Roman CYR" w:hAnsi="Times New Roman CYR" w:cs="Times New Roman CYR"/>
          <w:sz w:val="24"/>
          <w:szCs w:val="24"/>
        </w:rPr>
        <w:t xml:space="preserve"> контролем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немає, </w:t>
      </w:r>
      <w:proofErr w:type="spellStart"/>
      <w:r>
        <w:rPr>
          <w:rFonts w:ascii="Times New Roman CYR" w:hAnsi="Times New Roman CYR" w:cs="Times New Roman CYR"/>
          <w:sz w:val="24"/>
          <w:szCs w:val="24"/>
        </w:rPr>
        <w:t>консолiдована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не складається.</w:t>
      </w:r>
    </w:p>
    <w:p w14:paraId="4ACAF34B"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p w14:paraId="66E457B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IV. Нефінансова інформація</w:t>
      </w:r>
    </w:p>
    <w:p w14:paraId="6105EEA8"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1. Звіт керівництва (звіт про уп</w:t>
      </w:r>
      <w:r>
        <w:rPr>
          <w:rFonts w:ascii="Times New Roman CYR" w:hAnsi="Times New Roman CYR" w:cs="Times New Roman CYR"/>
          <w:b/>
          <w:bCs/>
          <w:i/>
          <w:iCs/>
          <w:sz w:val="24"/>
          <w:szCs w:val="24"/>
        </w:rPr>
        <w:t>равління)</w:t>
      </w:r>
    </w:p>
    <w:p w14:paraId="3BA18171"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 Звернення до акціонерів/учасників та інших </w:t>
      </w:r>
      <w:proofErr w:type="spellStart"/>
      <w:r>
        <w:rPr>
          <w:rFonts w:ascii="Times New Roman CYR" w:hAnsi="Times New Roman CYR" w:cs="Times New Roman CYR"/>
          <w:sz w:val="24"/>
          <w:szCs w:val="24"/>
        </w:rPr>
        <w:t>стейкхолдерів</w:t>
      </w:r>
      <w:proofErr w:type="spellEnd"/>
      <w:r>
        <w:rPr>
          <w:rFonts w:ascii="Times New Roman CYR" w:hAnsi="Times New Roman CYR" w:cs="Times New Roman CYR"/>
          <w:sz w:val="24"/>
          <w:szCs w:val="24"/>
        </w:rPr>
        <w:t xml:space="preserve"> від голови ради особи</w:t>
      </w:r>
    </w:p>
    <w:p w14:paraId="3DEFA0CC"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Вiдсутнє</w:t>
      </w:r>
      <w:proofErr w:type="spellEnd"/>
    </w:p>
    <w:p w14:paraId="2CF8764C"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p>
    <w:p w14:paraId="52DF0053"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2. Звернення до акціонерів/учасників та інших </w:t>
      </w:r>
      <w:proofErr w:type="spellStart"/>
      <w:r>
        <w:rPr>
          <w:rFonts w:ascii="Times New Roman CYR" w:hAnsi="Times New Roman CYR" w:cs="Times New Roman CYR"/>
          <w:sz w:val="24"/>
          <w:szCs w:val="24"/>
        </w:rPr>
        <w:t>стейкхолдерів</w:t>
      </w:r>
      <w:proofErr w:type="spellEnd"/>
      <w:r>
        <w:rPr>
          <w:rFonts w:ascii="Times New Roman CYR" w:hAnsi="Times New Roman CYR" w:cs="Times New Roman CYR"/>
          <w:sz w:val="24"/>
          <w:szCs w:val="24"/>
        </w:rPr>
        <w:t xml:space="preserve"> від керівника особи</w:t>
      </w:r>
    </w:p>
    <w:p w14:paraId="501C4B44"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Вiдсутнє</w:t>
      </w:r>
      <w:proofErr w:type="spellEnd"/>
    </w:p>
    <w:p w14:paraId="688044BF"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p>
    <w:p w14:paraId="1BDA3373"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Інформація про розвиток та вірогідні перспективи подальшого р</w:t>
      </w:r>
      <w:r>
        <w:rPr>
          <w:rFonts w:ascii="Times New Roman CYR" w:hAnsi="Times New Roman CYR" w:cs="Times New Roman CYR"/>
          <w:sz w:val="24"/>
          <w:szCs w:val="24"/>
        </w:rPr>
        <w:t>озвитку особи</w:t>
      </w:r>
    </w:p>
    <w:p w14:paraId="1CF47103"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З ОБМЕЖЕНОЮ ВIДПОВIДАЛЬНIСТЮ "ДТЕК БОТIЄВСЬКА ВIТРОЕЛЕКТРОСТАНЦIЯ" (</w:t>
      </w:r>
      <w:proofErr w:type="spellStart"/>
      <w:r>
        <w:rPr>
          <w:rFonts w:ascii="Times New Roman CYR" w:hAnsi="Times New Roman CYR" w:cs="Times New Roman CYR"/>
          <w:sz w:val="24"/>
          <w:szCs w:val="24"/>
        </w:rPr>
        <w:t>далi</w:t>
      </w:r>
      <w:proofErr w:type="spellEnd"/>
      <w:r>
        <w:rPr>
          <w:rFonts w:ascii="Times New Roman CYR" w:hAnsi="Times New Roman CYR" w:cs="Times New Roman CYR"/>
          <w:sz w:val="24"/>
          <w:szCs w:val="24"/>
        </w:rPr>
        <w:t xml:space="preserve"> -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є товариством з обмеженою </w:t>
      </w:r>
      <w:proofErr w:type="spellStart"/>
      <w:r>
        <w:rPr>
          <w:rFonts w:ascii="Times New Roman CYR" w:hAnsi="Times New Roman CYR" w:cs="Times New Roman CYR"/>
          <w:sz w:val="24"/>
          <w:szCs w:val="24"/>
        </w:rPr>
        <w:t>вiдповiдальнiстю</w:t>
      </w:r>
      <w:proofErr w:type="spellEnd"/>
      <w:r>
        <w:rPr>
          <w:rFonts w:ascii="Times New Roman CYR" w:hAnsi="Times New Roman CYR" w:cs="Times New Roman CYR"/>
          <w:sz w:val="24"/>
          <w:szCs w:val="24"/>
        </w:rPr>
        <w:t xml:space="preserve">, зареєстрованим </w:t>
      </w:r>
      <w:proofErr w:type="spellStart"/>
      <w:r>
        <w:rPr>
          <w:rFonts w:ascii="Times New Roman CYR" w:hAnsi="Times New Roman CYR" w:cs="Times New Roman CYR"/>
          <w:sz w:val="24"/>
          <w:szCs w:val="24"/>
        </w:rPr>
        <w:t>згiдно</w:t>
      </w:r>
      <w:proofErr w:type="spellEnd"/>
      <w:r>
        <w:rPr>
          <w:rFonts w:ascii="Times New Roman CYR" w:hAnsi="Times New Roman CYR" w:cs="Times New Roman CYR"/>
          <w:sz w:val="24"/>
          <w:szCs w:val="24"/>
        </w:rPr>
        <w:t xml:space="preserve"> з чинним законодавством України 16 жовтня 2008 року за кодом ЄДРПОУ 36168821.</w:t>
      </w:r>
    </w:p>
    <w:p w14:paraId="68A03656"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знаходиться у </w:t>
      </w:r>
      <w:proofErr w:type="spellStart"/>
      <w:r>
        <w:rPr>
          <w:rFonts w:ascii="Times New Roman CYR" w:hAnsi="Times New Roman CYR" w:cs="Times New Roman CYR"/>
          <w:sz w:val="24"/>
          <w:szCs w:val="24"/>
        </w:rPr>
        <w:t>володiннi</w:t>
      </w:r>
      <w:proofErr w:type="spellEnd"/>
      <w:r>
        <w:rPr>
          <w:rFonts w:ascii="Times New Roman CYR" w:hAnsi="Times New Roman CYR" w:cs="Times New Roman CYR"/>
          <w:sz w:val="24"/>
          <w:szCs w:val="24"/>
        </w:rPr>
        <w:t xml:space="preserve"> DTEK RENEWABLES B.V., яка 25 </w:t>
      </w:r>
      <w:proofErr w:type="spellStart"/>
      <w:r>
        <w:rPr>
          <w:rFonts w:ascii="Times New Roman CYR" w:hAnsi="Times New Roman CYR" w:cs="Times New Roman CYR"/>
          <w:sz w:val="24"/>
          <w:szCs w:val="24"/>
        </w:rPr>
        <w:t>квiтня</w:t>
      </w:r>
      <w:proofErr w:type="spellEnd"/>
      <w:r>
        <w:rPr>
          <w:rFonts w:ascii="Times New Roman CYR" w:hAnsi="Times New Roman CYR" w:cs="Times New Roman CYR"/>
          <w:sz w:val="24"/>
          <w:szCs w:val="24"/>
        </w:rPr>
        <w:t xml:space="preserve"> 2022 року була перейменована на DTEK RENEWABLES UKRAINE B.V. (</w:t>
      </w:r>
      <w:proofErr w:type="spellStart"/>
      <w:r>
        <w:rPr>
          <w:rFonts w:ascii="Times New Roman CYR" w:hAnsi="Times New Roman CYR" w:cs="Times New Roman CYR"/>
          <w:sz w:val="24"/>
          <w:szCs w:val="24"/>
        </w:rPr>
        <w:t>далi</w:t>
      </w:r>
      <w:proofErr w:type="spellEnd"/>
      <w:r>
        <w:rPr>
          <w:rFonts w:ascii="Times New Roman CYR" w:hAnsi="Times New Roman CYR" w:cs="Times New Roman CYR"/>
          <w:sz w:val="24"/>
          <w:szCs w:val="24"/>
        </w:rPr>
        <w:t xml:space="preserve"> - "Материнська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w:t>
      </w:r>
    </w:p>
    <w:p w14:paraId="65516E90"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Станом на 31 грудня 2022 року статутний </w:t>
      </w:r>
      <w:proofErr w:type="spellStart"/>
      <w:r>
        <w:rPr>
          <w:rFonts w:ascii="Times New Roman CYR" w:hAnsi="Times New Roman CYR" w:cs="Times New Roman CYR"/>
          <w:sz w:val="24"/>
          <w:szCs w:val="24"/>
        </w:rPr>
        <w:t>капiтал</w:t>
      </w:r>
      <w:proofErr w:type="spellEnd"/>
      <w:r>
        <w:rPr>
          <w:rFonts w:ascii="Times New Roman CYR" w:hAnsi="Times New Roman CYR" w:cs="Times New Roman CYR"/>
          <w:sz w:val="24"/>
          <w:szCs w:val="24"/>
        </w:rPr>
        <w:t xml:space="preserve"> товариства формується за рахунок </w:t>
      </w:r>
      <w:proofErr w:type="spellStart"/>
      <w:r>
        <w:rPr>
          <w:rFonts w:ascii="Times New Roman CYR" w:hAnsi="Times New Roman CYR" w:cs="Times New Roman CYR"/>
          <w:sz w:val="24"/>
          <w:szCs w:val="24"/>
        </w:rPr>
        <w:t>вкладiв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Учасникiв</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грошовiй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формi</w:t>
      </w:r>
      <w:proofErr w:type="spellEnd"/>
      <w:r>
        <w:rPr>
          <w:rFonts w:ascii="Times New Roman CYR" w:hAnsi="Times New Roman CYR" w:cs="Times New Roman CYR"/>
          <w:sz w:val="24"/>
          <w:szCs w:val="24"/>
        </w:rPr>
        <w:t xml:space="preserve"> i становить 20 000 тисяч гривень.</w:t>
      </w:r>
    </w:p>
    <w:p w14:paraId="000B64AE"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станом на 31 грудня 2022 року входить до групи </w:t>
      </w:r>
      <w:proofErr w:type="spellStart"/>
      <w:r>
        <w:rPr>
          <w:rFonts w:ascii="Times New Roman CYR" w:hAnsi="Times New Roman CYR" w:cs="Times New Roman CYR"/>
          <w:sz w:val="24"/>
          <w:szCs w:val="24"/>
        </w:rPr>
        <w:t>компанiй</w:t>
      </w:r>
      <w:proofErr w:type="spellEnd"/>
      <w:r>
        <w:rPr>
          <w:rFonts w:ascii="Times New Roman CYR" w:hAnsi="Times New Roman CYR" w:cs="Times New Roman CYR"/>
          <w:sz w:val="24"/>
          <w:szCs w:val="24"/>
        </w:rPr>
        <w:t xml:space="preserve"> SCM. Станом на 31 грудня 2022 року </w:t>
      </w:r>
      <w:proofErr w:type="spellStart"/>
      <w:r>
        <w:rPr>
          <w:rFonts w:ascii="Times New Roman CYR" w:hAnsi="Times New Roman CYR" w:cs="Times New Roman CYR"/>
          <w:sz w:val="24"/>
          <w:szCs w:val="24"/>
        </w:rPr>
        <w:t>Матери</w:t>
      </w:r>
      <w:r>
        <w:rPr>
          <w:rFonts w:ascii="Times New Roman CYR" w:hAnsi="Times New Roman CYR" w:cs="Times New Roman CYR"/>
          <w:sz w:val="24"/>
          <w:szCs w:val="24"/>
        </w:rPr>
        <w:t>нськiй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належить 100% частка у статутному </w:t>
      </w:r>
      <w:proofErr w:type="spellStart"/>
      <w:r>
        <w:rPr>
          <w:rFonts w:ascii="Times New Roman CYR" w:hAnsi="Times New Roman CYR" w:cs="Times New Roman CYR"/>
          <w:sz w:val="24"/>
          <w:szCs w:val="24"/>
        </w:rPr>
        <w:t>капiталi</w:t>
      </w:r>
      <w:proofErr w:type="spellEnd"/>
      <w:r>
        <w:rPr>
          <w:rFonts w:ascii="Times New Roman CYR" w:hAnsi="Times New Roman CYR" w:cs="Times New Roman CYR"/>
          <w:sz w:val="24"/>
          <w:szCs w:val="24"/>
        </w:rPr>
        <w:t xml:space="preserve"> Товариства в </w:t>
      </w:r>
      <w:proofErr w:type="spellStart"/>
      <w:r>
        <w:rPr>
          <w:rFonts w:ascii="Times New Roman CYR" w:hAnsi="Times New Roman CYR" w:cs="Times New Roman CYR"/>
          <w:sz w:val="24"/>
          <w:szCs w:val="24"/>
        </w:rPr>
        <w:t>розмiрi</w:t>
      </w:r>
      <w:proofErr w:type="spellEnd"/>
      <w:r>
        <w:rPr>
          <w:rFonts w:ascii="Times New Roman CYR" w:hAnsi="Times New Roman CYR" w:cs="Times New Roman CYR"/>
          <w:sz w:val="24"/>
          <w:szCs w:val="24"/>
        </w:rPr>
        <w:t xml:space="preserve"> 20 000 тисяч гривень (31 грудня 2021 року: 99,9%). DTEK RENEWABLES UKRAINE B.V., в свою чергу, контролюється </w:t>
      </w:r>
      <w:proofErr w:type="spellStart"/>
      <w:r>
        <w:rPr>
          <w:rFonts w:ascii="Times New Roman CYR" w:hAnsi="Times New Roman CYR" w:cs="Times New Roman CYR"/>
          <w:sz w:val="24"/>
          <w:szCs w:val="24"/>
        </w:rPr>
        <w:t>компанiєю</w:t>
      </w:r>
      <w:proofErr w:type="spellEnd"/>
      <w:r>
        <w:rPr>
          <w:rFonts w:ascii="Times New Roman CYR" w:hAnsi="Times New Roman CYR" w:cs="Times New Roman CYR"/>
          <w:sz w:val="24"/>
          <w:szCs w:val="24"/>
        </w:rPr>
        <w:t xml:space="preserve"> DTEK GROUP B.V. (колишнє найменування DTEK B.V.), яка є х</w:t>
      </w:r>
      <w:r>
        <w:rPr>
          <w:rFonts w:ascii="Times New Roman CYR" w:hAnsi="Times New Roman CYR" w:cs="Times New Roman CYR"/>
          <w:sz w:val="24"/>
          <w:szCs w:val="24"/>
        </w:rPr>
        <w:t xml:space="preserve">олдинговою </w:t>
      </w:r>
      <w:proofErr w:type="spellStart"/>
      <w:r>
        <w:rPr>
          <w:rFonts w:ascii="Times New Roman CYR" w:hAnsi="Times New Roman CYR" w:cs="Times New Roman CYR"/>
          <w:sz w:val="24"/>
          <w:szCs w:val="24"/>
        </w:rPr>
        <w:t>компанiєю</w:t>
      </w:r>
      <w:proofErr w:type="spellEnd"/>
      <w:r>
        <w:rPr>
          <w:rFonts w:ascii="Times New Roman CYR" w:hAnsi="Times New Roman CYR" w:cs="Times New Roman CYR"/>
          <w:sz w:val="24"/>
          <w:szCs w:val="24"/>
        </w:rPr>
        <w:t xml:space="preserve">, що контролює </w:t>
      </w:r>
      <w:proofErr w:type="spellStart"/>
      <w:r>
        <w:rPr>
          <w:rFonts w:ascii="Times New Roman CYR" w:hAnsi="Times New Roman CYR" w:cs="Times New Roman CYR"/>
          <w:sz w:val="24"/>
          <w:szCs w:val="24"/>
        </w:rPr>
        <w:t>енергетичнi</w:t>
      </w:r>
      <w:proofErr w:type="spellEnd"/>
      <w:r>
        <w:rPr>
          <w:rFonts w:ascii="Times New Roman CYR" w:hAnsi="Times New Roman CYR" w:cs="Times New Roman CYR"/>
          <w:sz w:val="24"/>
          <w:szCs w:val="24"/>
        </w:rPr>
        <w:t xml:space="preserve"> активи групи SCM. </w:t>
      </w:r>
      <w:proofErr w:type="spellStart"/>
      <w:r>
        <w:rPr>
          <w:rFonts w:ascii="Times New Roman CYR" w:hAnsi="Times New Roman CYR" w:cs="Times New Roman CYR"/>
          <w:sz w:val="24"/>
          <w:szCs w:val="24"/>
        </w:rPr>
        <w:t>Кiнцевою</w:t>
      </w:r>
      <w:proofErr w:type="spellEnd"/>
      <w:r>
        <w:rPr>
          <w:rFonts w:ascii="Times New Roman CYR" w:hAnsi="Times New Roman CYR" w:cs="Times New Roman CYR"/>
          <w:sz w:val="24"/>
          <w:szCs w:val="24"/>
        </w:rPr>
        <w:t xml:space="preserve"> материнською </w:t>
      </w:r>
      <w:proofErr w:type="spellStart"/>
      <w:r>
        <w:rPr>
          <w:rFonts w:ascii="Times New Roman CYR" w:hAnsi="Times New Roman CYR" w:cs="Times New Roman CYR"/>
          <w:sz w:val="24"/>
          <w:szCs w:val="24"/>
        </w:rPr>
        <w:t>компанiєю</w:t>
      </w:r>
      <w:proofErr w:type="spellEnd"/>
      <w:r>
        <w:rPr>
          <w:rFonts w:ascii="Times New Roman CYR" w:hAnsi="Times New Roman CYR" w:cs="Times New Roman CYR"/>
          <w:sz w:val="24"/>
          <w:szCs w:val="24"/>
        </w:rPr>
        <w:t xml:space="preserve"> є SCM </w:t>
      </w:r>
      <w:proofErr w:type="spellStart"/>
      <w:r>
        <w:rPr>
          <w:rFonts w:ascii="Times New Roman CYR" w:hAnsi="Times New Roman CYR" w:cs="Times New Roman CYR"/>
          <w:sz w:val="24"/>
          <w:szCs w:val="24"/>
        </w:rPr>
        <w:t>Holdings</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Limited</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Кiпр</w:t>
      </w:r>
      <w:proofErr w:type="spellEnd"/>
      <w:r>
        <w:rPr>
          <w:rFonts w:ascii="Times New Roman CYR" w:hAnsi="Times New Roman CYR" w:cs="Times New Roman CYR"/>
          <w:sz w:val="24"/>
          <w:szCs w:val="24"/>
        </w:rPr>
        <w:t xml:space="preserve">. Фактичний контроль над SCM </w:t>
      </w:r>
      <w:proofErr w:type="spellStart"/>
      <w:r>
        <w:rPr>
          <w:rFonts w:ascii="Times New Roman CYR" w:hAnsi="Times New Roman CYR" w:cs="Times New Roman CYR"/>
          <w:sz w:val="24"/>
          <w:szCs w:val="24"/>
        </w:rPr>
        <w:t>здiйснює</w:t>
      </w:r>
      <w:proofErr w:type="spellEnd"/>
      <w:r>
        <w:rPr>
          <w:rFonts w:ascii="Times New Roman CYR" w:hAnsi="Times New Roman CYR" w:cs="Times New Roman CYR"/>
          <w:sz w:val="24"/>
          <w:szCs w:val="24"/>
        </w:rPr>
        <w:t xml:space="preserve"> пан </w:t>
      </w:r>
      <w:proofErr w:type="spellStart"/>
      <w:r>
        <w:rPr>
          <w:rFonts w:ascii="Times New Roman CYR" w:hAnsi="Times New Roman CYR" w:cs="Times New Roman CYR"/>
          <w:sz w:val="24"/>
          <w:szCs w:val="24"/>
        </w:rPr>
        <w:t>Рiнат</w:t>
      </w:r>
      <w:proofErr w:type="spellEnd"/>
      <w:r>
        <w:rPr>
          <w:rFonts w:ascii="Times New Roman CYR" w:hAnsi="Times New Roman CYR" w:cs="Times New Roman CYR"/>
          <w:sz w:val="24"/>
          <w:szCs w:val="24"/>
        </w:rPr>
        <w:t xml:space="preserve"> Ахметов, який </w:t>
      </w:r>
      <w:proofErr w:type="spellStart"/>
      <w:r>
        <w:rPr>
          <w:rFonts w:ascii="Times New Roman CYR" w:hAnsi="Times New Roman CYR" w:cs="Times New Roman CYR"/>
          <w:sz w:val="24"/>
          <w:szCs w:val="24"/>
        </w:rPr>
        <w:t>володiє</w:t>
      </w:r>
      <w:proofErr w:type="spellEnd"/>
      <w:r>
        <w:rPr>
          <w:rFonts w:ascii="Times New Roman CYR" w:hAnsi="Times New Roman CYR" w:cs="Times New Roman CYR"/>
          <w:sz w:val="24"/>
          <w:szCs w:val="24"/>
        </w:rPr>
        <w:t xml:space="preserve"> частками у </w:t>
      </w:r>
      <w:proofErr w:type="spellStart"/>
      <w:r>
        <w:rPr>
          <w:rFonts w:ascii="Times New Roman CYR" w:hAnsi="Times New Roman CYR" w:cs="Times New Roman CYR"/>
          <w:sz w:val="24"/>
          <w:szCs w:val="24"/>
        </w:rPr>
        <w:t>капiталi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пiдприємств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окрiм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w:t>
      </w:r>
    </w:p>
    <w:p w14:paraId="50221CEF"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Основно</w:t>
      </w:r>
      <w:r>
        <w:rPr>
          <w:rFonts w:ascii="Times New Roman CYR" w:hAnsi="Times New Roman CYR" w:cs="Times New Roman CYR"/>
          <w:sz w:val="24"/>
          <w:szCs w:val="24"/>
        </w:rPr>
        <w:t xml:space="preserve">ю </w:t>
      </w:r>
      <w:proofErr w:type="spellStart"/>
      <w:r>
        <w:rPr>
          <w:rFonts w:ascii="Times New Roman CYR" w:hAnsi="Times New Roman CYR" w:cs="Times New Roman CYR"/>
          <w:sz w:val="24"/>
          <w:szCs w:val="24"/>
        </w:rPr>
        <w:t>дiяльнiстю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є </w:t>
      </w:r>
      <w:proofErr w:type="spellStart"/>
      <w:r>
        <w:rPr>
          <w:rFonts w:ascii="Times New Roman CYR" w:hAnsi="Times New Roman CYR" w:cs="Times New Roman CYR"/>
          <w:sz w:val="24"/>
          <w:szCs w:val="24"/>
        </w:rPr>
        <w:t>генерацiя</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реалiзацiя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виробленої </w:t>
      </w:r>
      <w:proofErr w:type="spellStart"/>
      <w:r>
        <w:rPr>
          <w:rFonts w:ascii="Times New Roman CYR" w:hAnsi="Times New Roman CYR" w:cs="Times New Roman CYR"/>
          <w:sz w:val="24"/>
          <w:szCs w:val="24"/>
        </w:rPr>
        <w:t>вiтроелектростанцiями</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Українi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розпочала </w:t>
      </w:r>
      <w:proofErr w:type="spellStart"/>
      <w:r>
        <w:rPr>
          <w:rFonts w:ascii="Times New Roman CYR" w:hAnsi="Times New Roman CYR" w:cs="Times New Roman CYR"/>
          <w:sz w:val="24"/>
          <w:szCs w:val="24"/>
        </w:rPr>
        <w:t>будiвництво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Ботiєвської</w:t>
      </w:r>
      <w:proofErr w:type="spellEnd"/>
      <w:r>
        <w:rPr>
          <w:rFonts w:ascii="Times New Roman CYR" w:hAnsi="Times New Roman CYR" w:cs="Times New Roman CYR"/>
          <w:sz w:val="24"/>
          <w:szCs w:val="24"/>
        </w:rPr>
        <w:t xml:space="preserve"> ВЕС у </w:t>
      </w:r>
      <w:proofErr w:type="spellStart"/>
      <w:r>
        <w:rPr>
          <w:rFonts w:ascii="Times New Roman CYR" w:hAnsi="Times New Roman CYR" w:cs="Times New Roman CYR"/>
          <w:sz w:val="24"/>
          <w:szCs w:val="24"/>
        </w:rPr>
        <w:t>груднi</w:t>
      </w:r>
      <w:proofErr w:type="spellEnd"/>
      <w:r>
        <w:rPr>
          <w:rFonts w:ascii="Times New Roman CYR" w:hAnsi="Times New Roman CYR" w:cs="Times New Roman CYR"/>
          <w:sz w:val="24"/>
          <w:szCs w:val="24"/>
        </w:rPr>
        <w:t xml:space="preserve"> 2011 року. </w:t>
      </w:r>
      <w:r>
        <w:rPr>
          <w:rFonts w:ascii="Times New Roman CYR" w:hAnsi="Times New Roman CYR" w:cs="Times New Roman CYR"/>
          <w:sz w:val="24"/>
          <w:szCs w:val="24"/>
        </w:rPr>
        <w:lastRenderedPageBreak/>
        <w:t xml:space="preserve">У 2012 </w:t>
      </w:r>
      <w:proofErr w:type="spellStart"/>
      <w:r>
        <w:rPr>
          <w:rFonts w:ascii="Times New Roman CYR" w:hAnsi="Times New Roman CYR" w:cs="Times New Roman CYR"/>
          <w:sz w:val="24"/>
          <w:szCs w:val="24"/>
        </w:rPr>
        <w:t>роцi</w:t>
      </w:r>
      <w:proofErr w:type="spellEnd"/>
      <w:r>
        <w:rPr>
          <w:rFonts w:ascii="Times New Roman CYR" w:hAnsi="Times New Roman CYR" w:cs="Times New Roman CYR"/>
          <w:sz w:val="24"/>
          <w:szCs w:val="24"/>
        </w:rPr>
        <w:t xml:space="preserve"> було завершено </w:t>
      </w:r>
      <w:proofErr w:type="spellStart"/>
      <w:r>
        <w:rPr>
          <w:rFonts w:ascii="Times New Roman CYR" w:hAnsi="Times New Roman CYR" w:cs="Times New Roman CYR"/>
          <w:sz w:val="24"/>
          <w:szCs w:val="24"/>
        </w:rPr>
        <w:t>будiвництво</w:t>
      </w:r>
      <w:proofErr w:type="spellEnd"/>
      <w:r>
        <w:rPr>
          <w:rFonts w:ascii="Times New Roman CYR" w:hAnsi="Times New Roman CYR" w:cs="Times New Roman CYR"/>
          <w:sz w:val="24"/>
          <w:szCs w:val="24"/>
        </w:rPr>
        <w:t xml:space="preserve"> першої черги </w:t>
      </w:r>
      <w:proofErr w:type="spellStart"/>
      <w:r>
        <w:rPr>
          <w:rFonts w:ascii="Times New Roman CYR" w:hAnsi="Times New Roman CYR" w:cs="Times New Roman CYR"/>
          <w:sz w:val="24"/>
          <w:szCs w:val="24"/>
        </w:rPr>
        <w:t>Ботiєвської</w:t>
      </w:r>
      <w:proofErr w:type="spellEnd"/>
      <w:r>
        <w:rPr>
          <w:rFonts w:ascii="Times New Roman CYR" w:hAnsi="Times New Roman CYR" w:cs="Times New Roman CYR"/>
          <w:sz w:val="24"/>
          <w:szCs w:val="24"/>
        </w:rPr>
        <w:t xml:space="preserve"> ВЕС загальною </w:t>
      </w:r>
      <w:proofErr w:type="spellStart"/>
      <w:r>
        <w:rPr>
          <w:rFonts w:ascii="Times New Roman CYR" w:hAnsi="Times New Roman CYR" w:cs="Times New Roman CYR"/>
          <w:sz w:val="24"/>
          <w:szCs w:val="24"/>
        </w:rPr>
        <w:t>пот</w:t>
      </w:r>
      <w:r>
        <w:rPr>
          <w:rFonts w:ascii="Times New Roman CYR" w:hAnsi="Times New Roman CYR" w:cs="Times New Roman CYR"/>
          <w:sz w:val="24"/>
          <w:szCs w:val="24"/>
        </w:rPr>
        <w:t>ужнiстю</w:t>
      </w:r>
      <w:proofErr w:type="spellEnd"/>
      <w:r>
        <w:rPr>
          <w:rFonts w:ascii="Times New Roman CYR" w:hAnsi="Times New Roman CYR" w:cs="Times New Roman CYR"/>
          <w:sz w:val="24"/>
          <w:szCs w:val="24"/>
        </w:rPr>
        <w:t xml:space="preserve"> 90 </w:t>
      </w:r>
      <w:proofErr w:type="spellStart"/>
      <w:r>
        <w:rPr>
          <w:rFonts w:ascii="Times New Roman CYR" w:hAnsi="Times New Roman CYR" w:cs="Times New Roman CYR"/>
          <w:sz w:val="24"/>
          <w:szCs w:val="24"/>
        </w:rPr>
        <w:t>мВт</w:t>
      </w:r>
      <w:proofErr w:type="spellEnd"/>
      <w:r>
        <w:rPr>
          <w:rFonts w:ascii="Times New Roman CYR" w:hAnsi="Times New Roman CYR" w:cs="Times New Roman CYR"/>
          <w:sz w:val="24"/>
          <w:szCs w:val="24"/>
        </w:rPr>
        <w:t xml:space="preserve">, включаючи 30 </w:t>
      </w:r>
      <w:proofErr w:type="spellStart"/>
      <w:r>
        <w:rPr>
          <w:rFonts w:ascii="Times New Roman CYR" w:hAnsi="Times New Roman CYR" w:cs="Times New Roman CYR"/>
          <w:sz w:val="24"/>
          <w:szCs w:val="24"/>
        </w:rPr>
        <w:t>вiтрових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турбiн</w:t>
      </w:r>
      <w:proofErr w:type="spellEnd"/>
      <w:r>
        <w:rPr>
          <w:rFonts w:ascii="Times New Roman CYR" w:hAnsi="Times New Roman CYR" w:cs="Times New Roman CYR"/>
          <w:sz w:val="24"/>
          <w:szCs w:val="24"/>
        </w:rPr>
        <w:t xml:space="preserve"> та об'єкти </w:t>
      </w:r>
      <w:proofErr w:type="spellStart"/>
      <w:r>
        <w:rPr>
          <w:rFonts w:ascii="Times New Roman CYR" w:hAnsi="Times New Roman CYR" w:cs="Times New Roman CYR"/>
          <w:sz w:val="24"/>
          <w:szCs w:val="24"/>
        </w:rPr>
        <w:t>iнфраструктури</w:t>
      </w:r>
      <w:proofErr w:type="spellEnd"/>
      <w:r>
        <w:rPr>
          <w:rFonts w:ascii="Times New Roman CYR" w:hAnsi="Times New Roman CYR" w:cs="Times New Roman CYR"/>
          <w:sz w:val="24"/>
          <w:szCs w:val="24"/>
        </w:rPr>
        <w:t xml:space="preserve">. У 2014 </w:t>
      </w:r>
      <w:proofErr w:type="spellStart"/>
      <w:r>
        <w:rPr>
          <w:rFonts w:ascii="Times New Roman CYR" w:hAnsi="Times New Roman CYR" w:cs="Times New Roman CYR"/>
          <w:sz w:val="24"/>
          <w:szCs w:val="24"/>
        </w:rPr>
        <w:t>роцi</w:t>
      </w:r>
      <w:proofErr w:type="spellEnd"/>
      <w:r>
        <w:rPr>
          <w:rFonts w:ascii="Times New Roman CYR" w:hAnsi="Times New Roman CYR" w:cs="Times New Roman CYR"/>
          <w:sz w:val="24"/>
          <w:szCs w:val="24"/>
        </w:rPr>
        <w:t xml:space="preserve"> було завершено </w:t>
      </w:r>
      <w:proofErr w:type="spellStart"/>
      <w:r>
        <w:rPr>
          <w:rFonts w:ascii="Times New Roman CYR" w:hAnsi="Times New Roman CYR" w:cs="Times New Roman CYR"/>
          <w:sz w:val="24"/>
          <w:szCs w:val="24"/>
        </w:rPr>
        <w:t>будiвництво</w:t>
      </w:r>
      <w:proofErr w:type="spellEnd"/>
      <w:r>
        <w:rPr>
          <w:rFonts w:ascii="Times New Roman CYR" w:hAnsi="Times New Roman CYR" w:cs="Times New Roman CYR"/>
          <w:sz w:val="24"/>
          <w:szCs w:val="24"/>
        </w:rPr>
        <w:t xml:space="preserve"> другої черги </w:t>
      </w:r>
      <w:proofErr w:type="spellStart"/>
      <w:r>
        <w:rPr>
          <w:rFonts w:ascii="Times New Roman CYR" w:hAnsi="Times New Roman CYR" w:cs="Times New Roman CYR"/>
          <w:sz w:val="24"/>
          <w:szCs w:val="24"/>
        </w:rPr>
        <w:t>Ботiєвської</w:t>
      </w:r>
      <w:proofErr w:type="spellEnd"/>
      <w:r>
        <w:rPr>
          <w:rFonts w:ascii="Times New Roman CYR" w:hAnsi="Times New Roman CYR" w:cs="Times New Roman CYR"/>
          <w:sz w:val="24"/>
          <w:szCs w:val="24"/>
        </w:rPr>
        <w:t xml:space="preserve"> ВЕС загальною </w:t>
      </w:r>
      <w:proofErr w:type="spellStart"/>
      <w:r>
        <w:rPr>
          <w:rFonts w:ascii="Times New Roman CYR" w:hAnsi="Times New Roman CYR" w:cs="Times New Roman CYR"/>
          <w:sz w:val="24"/>
          <w:szCs w:val="24"/>
        </w:rPr>
        <w:t>потужнiстю</w:t>
      </w:r>
      <w:proofErr w:type="spellEnd"/>
      <w:r>
        <w:rPr>
          <w:rFonts w:ascii="Times New Roman CYR" w:hAnsi="Times New Roman CYR" w:cs="Times New Roman CYR"/>
          <w:sz w:val="24"/>
          <w:szCs w:val="24"/>
        </w:rPr>
        <w:t xml:space="preserve"> 105 </w:t>
      </w:r>
      <w:proofErr w:type="spellStart"/>
      <w:r>
        <w:rPr>
          <w:rFonts w:ascii="Times New Roman CYR" w:hAnsi="Times New Roman CYR" w:cs="Times New Roman CYR"/>
          <w:sz w:val="24"/>
          <w:szCs w:val="24"/>
        </w:rPr>
        <w:t>мВт</w:t>
      </w:r>
      <w:proofErr w:type="spellEnd"/>
      <w:r>
        <w:rPr>
          <w:rFonts w:ascii="Times New Roman CYR" w:hAnsi="Times New Roman CYR" w:cs="Times New Roman CYR"/>
          <w:sz w:val="24"/>
          <w:szCs w:val="24"/>
        </w:rPr>
        <w:t xml:space="preserve">, включаючи 35 </w:t>
      </w:r>
      <w:proofErr w:type="spellStart"/>
      <w:r>
        <w:rPr>
          <w:rFonts w:ascii="Times New Roman CYR" w:hAnsi="Times New Roman CYR" w:cs="Times New Roman CYR"/>
          <w:sz w:val="24"/>
          <w:szCs w:val="24"/>
        </w:rPr>
        <w:t>вiтрових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турбiн</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результатi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почала </w:t>
      </w:r>
      <w:proofErr w:type="spellStart"/>
      <w:r>
        <w:rPr>
          <w:rFonts w:ascii="Times New Roman CYR" w:hAnsi="Times New Roman CYR" w:cs="Times New Roman CYR"/>
          <w:sz w:val="24"/>
          <w:szCs w:val="24"/>
        </w:rPr>
        <w:t>реалiзовувати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електроенерг</w:t>
      </w:r>
      <w:r>
        <w:rPr>
          <w:rFonts w:ascii="Times New Roman CYR" w:hAnsi="Times New Roman CYR" w:cs="Times New Roman CYR"/>
          <w:sz w:val="24"/>
          <w:szCs w:val="24"/>
        </w:rPr>
        <w:t>iю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наприкiнцi</w:t>
      </w:r>
      <w:proofErr w:type="spellEnd"/>
      <w:r>
        <w:rPr>
          <w:rFonts w:ascii="Times New Roman CYR" w:hAnsi="Times New Roman CYR" w:cs="Times New Roman CYR"/>
          <w:sz w:val="24"/>
          <w:szCs w:val="24"/>
        </w:rPr>
        <w:t xml:space="preserve"> 2012 року. Починаючи з 2013 року,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реалiзує</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електроенергiю</w:t>
      </w:r>
      <w:proofErr w:type="spellEnd"/>
      <w:r>
        <w:rPr>
          <w:rFonts w:ascii="Times New Roman CYR" w:hAnsi="Times New Roman CYR" w:cs="Times New Roman CYR"/>
          <w:sz w:val="24"/>
          <w:szCs w:val="24"/>
        </w:rPr>
        <w:t xml:space="preserve"> Державному </w:t>
      </w:r>
      <w:proofErr w:type="spellStart"/>
      <w:r>
        <w:rPr>
          <w:rFonts w:ascii="Times New Roman CYR" w:hAnsi="Times New Roman CYR" w:cs="Times New Roman CYR"/>
          <w:sz w:val="24"/>
          <w:szCs w:val="24"/>
        </w:rPr>
        <w:t>пiдприємству</w:t>
      </w:r>
      <w:proofErr w:type="spellEnd"/>
      <w:r>
        <w:rPr>
          <w:rFonts w:ascii="Times New Roman CYR" w:hAnsi="Times New Roman CYR" w:cs="Times New Roman CYR"/>
          <w:sz w:val="24"/>
          <w:szCs w:val="24"/>
        </w:rPr>
        <w:t xml:space="preserve"> "Енергоринок" та з липня 2019 року Державному </w:t>
      </w:r>
      <w:proofErr w:type="spellStart"/>
      <w:r>
        <w:rPr>
          <w:rFonts w:ascii="Times New Roman CYR" w:hAnsi="Times New Roman CYR" w:cs="Times New Roman CYR"/>
          <w:sz w:val="24"/>
          <w:szCs w:val="24"/>
        </w:rPr>
        <w:t>пiдприємству</w:t>
      </w:r>
      <w:proofErr w:type="spellEnd"/>
      <w:r>
        <w:rPr>
          <w:rFonts w:ascii="Times New Roman CYR" w:hAnsi="Times New Roman CYR" w:cs="Times New Roman CYR"/>
          <w:sz w:val="24"/>
          <w:szCs w:val="24"/>
        </w:rPr>
        <w:t xml:space="preserve"> "Гарантований покупець" за "зеленим" тарифом.</w:t>
      </w:r>
    </w:p>
    <w:p w14:paraId="47BCDFBB"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Керiвництво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визнає, що </w:t>
      </w:r>
      <w:proofErr w:type="spellStart"/>
      <w:r>
        <w:rPr>
          <w:rFonts w:ascii="Times New Roman CYR" w:hAnsi="Times New Roman CYR" w:cs="Times New Roman CYR"/>
          <w:sz w:val="24"/>
          <w:szCs w:val="24"/>
        </w:rPr>
        <w:t>наразi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iснують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значнi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невизначеностi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вiдносно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можливостi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функцiонувати</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вiдповiдностi</w:t>
      </w:r>
      <w:proofErr w:type="spellEnd"/>
      <w:r>
        <w:rPr>
          <w:rFonts w:ascii="Times New Roman CYR" w:hAnsi="Times New Roman CYR" w:cs="Times New Roman CYR"/>
          <w:sz w:val="24"/>
          <w:szCs w:val="24"/>
        </w:rPr>
        <w:t xml:space="preserve"> до принципу безперервної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w:t>
      </w:r>
    </w:p>
    <w:p w14:paraId="33DFE76B"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невизначенiсть</w:t>
      </w:r>
      <w:proofErr w:type="spellEnd"/>
      <w:r>
        <w:rPr>
          <w:rFonts w:ascii="Times New Roman CYR" w:hAnsi="Times New Roman CYR" w:cs="Times New Roman CYR"/>
          <w:sz w:val="24"/>
          <w:szCs w:val="24"/>
        </w:rPr>
        <w:t xml:space="preserve"> щодо майбутнього розвитку </w:t>
      </w:r>
      <w:proofErr w:type="spellStart"/>
      <w:r>
        <w:rPr>
          <w:rFonts w:ascii="Times New Roman CYR" w:hAnsi="Times New Roman CYR" w:cs="Times New Roman CYR"/>
          <w:sz w:val="24"/>
          <w:szCs w:val="24"/>
        </w:rPr>
        <w:t>вiйськового</w:t>
      </w:r>
      <w:proofErr w:type="spellEnd"/>
      <w:r>
        <w:rPr>
          <w:rFonts w:ascii="Times New Roman CYR" w:hAnsi="Times New Roman CYR" w:cs="Times New Roman CYR"/>
          <w:sz w:val="24"/>
          <w:szCs w:val="24"/>
        </w:rPr>
        <w:t xml:space="preserve"> вторгнення, його </w:t>
      </w:r>
      <w:proofErr w:type="spellStart"/>
      <w:r>
        <w:rPr>
          <w:rFonts w:ascii="Times New Roman CYR" w:hAnsi="Times New Roman CYR" w:cs="Times New Roman CYR"/>
          <w:sz w:val="24"/>
          <w:szCs w:val="24"/>
        </w:rPr>
        <w:t>тривалiсть</w:t>
      </w:r>
      <w:proofErr w:type="spellEnd"/>
      <w:r>
        <w:rPr>
          <w:rFonts w:ascii="Times New Roman CYR" w:hAnsi="Times New Roman CYR" w:cs="Times New Roman CYR"/>
          <w:sz w:val="24"/>
          <w:szCs w:val="24"/>
        </w:rPr>
        <w:t xml:space="preserve"> та короткостроковий i довгостроковий вплив на </w:t>
      </w:r>
      <w:proofErr w:type="spellStart"/>
      <w:r>
        <w:rPr>
          <w:rFonts w:ascii="Times New Roman CYR" w:hAnsi="Times New Roman CYR" w:cs="Times New Roman CYR"/>
          <w:sz w:val="24"/>
          <w:szCs w:val="24"/>
        </w:rPr>
        <w:t>Компанi</w:t>
      </w:r>
      <w:r>
        <w:rPr>
          <w:rFonts w:ascii="Times New Roman CYR" w:hAnsi="Times New Roman CYR" w:cs="Times New Roman CYR"/>
          <w:sz w:val="24"/>
          <w:szCs w:val="24"/>
        </w:rPr>
        <w:t>ю</w:t>
      </w:r>
      <w:proofErr w:type="spellEnd"/>
      <w:r>
        <w:rPr>
          <w:rFonts w:ascii="Times New Roman CYR" w:hAnsi="Times New Roman CYR" w:cs="Times New Roman CYR"/>
          <w:sz w:val="24"/>
          <w:szCs w:val="24"/>
        </w:rPr>
        <w:t xml:space="preserve">; </w:t>
      </w:r>
    </w:p>
    <w:p w14:paraId="2FBDCF96"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невизначенiсть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вiдносно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термiнiв</w:t>
      </w:r>
      <w:proofErr w:type="spellEnd"/>
      <w:r>
        <w:rPr>
          <w:rFonts w:ascii="Times New Roman CYR" w:hAnsi="Times New Roman CYR" w:cs="Times New Roman CYR"/>
          <w:sz w:val="24"/>
          <w:szCs w:val="24"/>
        </w:rPr>
        <w:t xml:space="preserve"> повернення контролю над </w:t>
      </w:r>
      <w:proofErr w:type="spellStart"/>
      <w:r>
        <w:rPr>
          <w:rFonts w:ascii="Times New Roman CYR" w:hAnsi="Times New Roman CYR" w:cs="Times New Roman CYR"/>
          <w:sz w:val="24"/>
          <w:szCs w:val="24"/>
        </w:rPr>
        <w:t>територiєю</w:t>
      </w:r>
      <w:proofErr w:type="spellEnd"/>
      <w:r>
        <w:rPr>
          <w:rFonts w:ascii="Times New Roman CYR" w:hAnsi="Times New Roman CYR" w:cs="Times New Roman CYR"/>
          <w:sz w:val="24"/>
          <w:szCs w:val="24"/>
        </w:rPr>
        <w:t xml:space="preserve">, де знаходяться активи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урядом України та збереження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неушкодженими в </w:t>
      </w:r>
      <w:proofErr w:type="spellStart"/>
      <w:r>
        <w:rPr>
          <w:rFonts w:ascii="Times New Roman CYR" w:hAnsi="Times New Roman CYR" w:cs="Times New Roman CYR"/>
          <w:sz w:val="24"/>
          <w:szCs w:val="24"/>
        </w:rPr>
        <w:t>результатi</w:t>
      </w:r>
      <w:proofErr w:type="spellEnd"/>
      <w:r>
        <w:rPr>
          <w:rFonts w:ascii="Times New Roman CYR" w:hAnsi="Times New Roman CYR" w:cs="Times New Roman CYR"/>
          <w:sz w:val="24"/>
          <w:szCs w:val="24"/>
        </w:rPr>
        <w:t xml:space="preserve"> бойових </w:t>
      </w:r>
      <w:proofErr w:type="spellStart"/>
      <w:r>
        <w:rPr>
          <w:rFonts w:ascii="Times New Roman CYR" w:hAnsi="Times New Roman CYR" w:cs="Times New Roman CYR"/>
          <w:sz w:val="24"/>
          <w:szCs w:val="24"/>
        </w:rPr>
        <w:t>дiй</w:t>
      </w:r>
      <w:proofErr w:type="spellEnd"/>
      <w:r>
        <w:rPr>
          <w:rFonts w:ascii="Times New Roman CYR" w:hAnsi="Times New Roman CYR" w:cs="Times New Roman CYR"/>
          <w:sz w:val="24"/>
          <w:szCs w:val="24"/>
        </w:rPr>
        <w:t xml:space="preserve">, що дозволить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поновити </w:t>
      </w:r>
      <w:proofErr w:type="spellStart"/>
      <w:r>
        <w:rPr>
          <w:rFonts w:ascii="Times New Roman CYR" w:hAnsi="Times New Roman CYR" w:cs="Times New Roman CYR"/>
          <w:sz w:val="24"/>
          <w:szCs w:val="24"/>
        </w:rPr>
        <w:t>генерацiю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w:t>
      </w:r>
    </w:p>
    <w:p w14:paraId="1FD16D8F"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Керiвництво</w:t>
      </w:r>
      <w:proofErr w:type="spellEnd"/>
      <w:r>
        <w:rPr>
          <w:rFonts w:ascii="Times New Roman CYR" w:hAnsi="Times New Roman CYR" w:cs="Times New Roman CYR"/>
          <w:sz w:val="24"/>
          <w:szCs w:val="24"/>
        </w:rPr>
        <w:t xml:space="preserve"> виз</w:t>
      </w:r>
      <w:r>
        <w:rPr>
          <w:rFonts w:ascii="Times New Roman CYR" w:hAnsi="Times New Roman CYR" w:cs="Times New Roman CYR"/>
          <w:sz w:val="24"/>
          <w:szCs w:val="24"/>
        </w:rPr>
        <w:t xml:space="preserve">нає, що </w:t>
      </w:r>
      <w:proofErr w:type="spellStart"/>
      <w:r>
        <w:rPr>
          <w:rFonts w:ascii="Times New Roman CYR" w:hAnsi="Times New Roman CYR" w:cs="Times New Roman CYR"/>
          <w:sz w:val="24"/>
          <w:szCs w:val="24"/>
        </w:rPr>
        <w:t>вищезазначенi</w:t>
      </w:r>
      <w:proofErr w:type="spellEnd"/>
      <w:r>
        <w:rPr>
          <w:rFonts w:ascii="Times New Roman CYR" w:hAnsi="Times New Roman CYR" w:cs="Times New Roman CYR"/>
          <w:sz w:val="24"/>
          <w:szCs w:val="24"/>
        </w:rPr>
        <w:t xml:space="preserve"> фактори є джерелами суттєвої </w:t>
      </w:r>
      <w:proofErr w:type="spellStart"/>
      <w:r>
        <w:rPr>
          <w:rFonts w:ascii="Times New Roman CYR" w:hAnsi="Times New Roman CYR" w:cs="Times New Roman CYR"/>
          <w:sz w:val="24"/>
          <w:szCs w:val="24"/>
        </w:rPr>
        <w:t>невизначеностi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можуть викликати </w:t>
      </w:r>
      <w:proofErr w:type="spellStart"/>
      <w:r>
        <w:rPr>
          <w:rFonts w:ascii="Times New Roman CYR" w:hAnsi="Times New Roman CYR" w:cs="Times New Roman CYR"/>
          <w:sz w:val="24"/>
          <w:szCs w:val="24"/>
        </w:rPr>
        <w:t>значнi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сумнiви</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здатностi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продовжувати свою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i, отже,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може бути не в </w:t>
      </w:r>
      <w:proofErr w:type="spellStart"/>
      <w:r>
        <w:rPr>
          <w:rFonts w:ascii="Times New Roman CYR" w:hAnsi="Times New Roman CYR" w:cs="Times New Roman CYR"/>
          <w:sz w:val="24"/>
          <w:szCs w:val="24"/>
        </w:rPr>
        <w:t>змозi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реалiзувати</w:t>
      </w:r>
      <w:proofErr w:type="spellEnd"/>
      <w:r>
        <w:rPr>
          <w:rFonts w:ascii="Times New Roman CYR" w:hAnsi="Times New Roman CYR" w:cs="Times New Roman CYR"/>
          <w:sz w:val="24"/>
          <w:szCs w:val="24"/>
        </w:rPr>
        <w:t xml:space="preserve"> свої активи та погасити свої зобов'язання. Незваж</w:t>
      </w:r>
      <w:r>
        <w:rPr>
          <w:rFonts w:ascii="Times New Roman CYR" w:hAnsi="Times New Roman CYR" w:cs="Times New Roman CYR"/>
          <w:sz w:val="24"/>
          <w:szCs w:val="24"/>
        </w:rPr>
        <w:t xml:space="preserve">аючи на </w:t>
      </w:r>
      <w:proofErr w:type="spellStart"/>
      <w:r>
        <w:rPr>
          <w:rFonts w:ascii="Times New Roman CYR" w:hAnsi="Times New Roman CYR" w:cs="Times New Roman CYR"/>
          <w:sz w:val="24"/>
          <w:szCs w:val="24"/>
        </w:rPr>
        <w:t>цi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суттєвi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невизначеностi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керiвництво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очiкує</w:t>
      </w:r>
      <w:proofErr w:type="spellEnd"/>
      <w:r>
        <w:rPr>
          <w:rFonts w:ascii="Times New Roman CYR" w:hAnsi="Times New Roman CYR" w:cs="Times New Roman CYR"/>
          <w:sz w:val="24"/>
          <w:szCs w:val="24"/>
        </w:rPr>
        <w:t xml:space="preserve">, що робота </w:t>
      </w:r>
      <w:proofErr w:type="spellStart"/>
      <w:r>
        <w:rPr>
          <w:rFonts w:ascii="Times New Roman CYR" w:hAnsi="Times New Roman CYR" w:cs="Times New Roman CYR"/>
          <w:sz w:val="24"/>
          <w:szCs w:val="24"/>
        </w:rPr>
        <w:t>вiтроелектростанцiї</w:t>
      </w:r>
      <w:proofErr w:type="spellEnd"/>
      <w:r>
        <w:rPr>
          <w:rFonts w:ascii="Times New Roman CYR" w:hAnsi="Times New Roman CYR" w:cs="Times New Roman CYR"/>
          <w:sz w:val="24"/>
          <w:szCs w:val="24"/>
        </w:rPr>
        <w:t xml:space="preserve"> буде </w:t>
      </w:r>
      <w:proofErr w:type="spellStart"/>
      <w:r>
        <w:rPr>
          <w:rFonts w:ascii="Times New Roman CYR" w:hAnsi="Times New Roman CYR" w:cs="Times New Roman CYR"/>
          <w:sz w:val="24"/>
          <w:szCs w:val="24"/>
        </w:rPr>
        <w:t>вiдновлена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пiсля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деокупацiї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територiї</w:t>
      </w:r>
      <w:proofErr w:type="spellEnd"/>
      <w:r>
        <w:rPr>
          <w:rFonts w:ascii="Times New Roman CYR" w:hAnsi="Times New Roman CYR" w:cs="Times New Roman CYR"/>
          <w:sz w:val="24"/>
          <w:szCs w:val="24"/>
        </w:rPr>
        <w:t xml:space="preserve">, де знаходиться </w:t>
      </w:r>
      <w:proofErr w:type="spellStart"/>
      <w:r>
        <w:rPr>
          <w:rFonts w:ascii="Times New Roman CYR" w:hAnsi="Times New Roman CYR" w:cs="Times New Roman CYR"/>
          <w:sz w:val="24"/>
          <w:szCs w:val="24"/>
        </w:rPr>
        <w:t>вiтроелектростанцiя</w:t>
      </w:r>
      <w:proofErr w:type="spellEnd"/>
      <w:r>
        <w:rPr>
          <w:rFonts w:ascii="Times New Roman CYR" w:hAnsi="Times New Roman CYR" w:cs="Times New Roman CYR"/>
          <w:sz w:val="24"/>
          <w:szCs w:val="24"/>
        </w:rPr>
        <w:t xml:space="preserve">, а в переговорах з кредиторами буде знайдено зважене </w:t>
      </w:r>
      <w:proofErr w:type="spellStart"/>
      <w:r>
        <w:rPr>
          <w:rFonts w:ascii="Times New Roman CYR" w:hAnsi="Times New Roman CYR" w:cs="Times New Roman CYR"/>
          <w:sz w:val="24"/>
          <w:szCs w:val="24"/>
        </w:rPr>
        <w:t>рiшення</w:t>
      </w:r>
      <w:proofErr w:type="spellEnd"/>
      <w:r>
        <w:rPr>
          <w:rFonts w:ascii="Times New Roman CYR" w:hAnsi="Times New Roman CYR" w:cs="Times New Roman CYR"/>
          <w:sz w:val="24"/>
          <w:szCs w:val="24"/>
        </w:rPr>
        <w:t>.</w:t>
      </w:r>
    </w:p>
    <w:p w14:paraId="4064C60A"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p>
    <w:p w14:paraId="750E4539"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4. Інформація про ук</w:t>
      </w:r>
      <w:r>
        <w:rPr>
          <w:rFonts w:ascii="Times New Roman CYR" w:hAnsi="Times New Roman CYR" w:cs="Times New Roman CYR"/>
          <w:sz w:val="24"/>
          <w:szCs w:val="24"/>
        </w:rPr>
        <w:t xml:space="preserve">ладення </w:t>
      </w:r>
      <w:proofErr w:type="spellStart"/>
      <w:r>
        <w:rPr>
          <w:rFonts w:ascii="Times New Roman CYR" w:hAnsi="Times New Roman CYR" w:cs="Times New Roman CYR"/>
          <w:sz w:val="24"/>
          <w:szCs w:val="24"/>
        </w:rPr>
        <w:t>деривативних</w:t>
      </w:r>
      <w:proofErr w:type="spellEnd"/>
      <w:r>
        <w:rPr>
          <w:rFonts w:ascii="Times New Roman CYR" w:hAnsi="Times New Roman CYR" w:cs="Times New Roman CYR"/>
          <w:sz w:val="24"/>
          <w:szCs w:val="24"/>
        </w:rPr>
        <w:t xml:space="preserve"> контрактів або вчинення правочинів щодо </w:t>
      </w:r>
      <w:proofErr w:type="spellStart"/>
      <w:r>
        <w:rPr>
          <w:rFonts w:ascii="Times New Roman CYR" w:hAnsi="Times New Roman CYR" w:cs="Times New Roman CYR"/>
          <w:sz w:val="24"/>
          <w:szCs w:val="24"/>
        </w:rPr>
        <w:t>деривативних</w:t>
      </w:r>
      <w:proofErr w:type="spellEnd"/>
      <w:r>
        <w:rPr>
          <w:rFonts w:ascii="Times New Roman CYR" w:hAnsi="Times New Roman CYR" w:cs="Times New Roman CYR"/>
          <w:sz w:val="24"/>
          <w:szCs w:val="24"/>
        </w:rPr>
        <w:t xml:space="preserve"> цінних паперів емітентом (крім укладених / вчинених особою, яка провадить клірингову діяльність центрального контрагента, у межах провадження нею клірингової діяльності центрального </w:t>
      </w:r>
      <w:r>
        <w:rPr>
          <w:rFonts w:ascii="Times New Roman CYR" w:hAnsi="Times New Roman CYR" w:cs="Times New Roman CYR"/>
          <w:sz w:val="24"/>
          <w:szCs w:val="24"/>
        </w:rPr>
        <w:t>контрагента), якщо це впливає на оцінку його активів, зобов'язань, фінансового стану і доходів або витрат</w:t>
      </w:r>
    </w:p>
    <w:p w14:paraId="3F828282"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Товариство не укладало </w:t>
      </w:r>
      <w:proofErr w:type="spellStart"/>
      <w:r>
        <w:rPr>
          <w:rFonts w:ascii="Times New Roman CYR" w:hAnsi="Times New Roman CYR" w:cs="Times New Roman CYR"/>
          <w:sz w:val="24"/>
          <w:szCs w:val="24"/>
        </w:rPr>
        <w:t>деривативних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контрактiв</w:t>
      </w:r>
      <w:proofErr w:type="spellEnd"/>
      <w:r>
        <w:rPr>
          <w:rFonts w:ascii="Times New Roman CYR" w:hAnsi="Times New Roman CYR" w:cs="Times New Roman CYR"/>
          <w:sz w:val="24"/>
          <w:szCs w:val="24"/>
        </w:rPr>
        <w:t xml:space="preserve"> та не вчиняло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деривативних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p>
    <w:p w14:paraId="0CD59729"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p>
    <w:p w14:paraId="7914C2E1"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Завдання та політика особи щодо управлінн</w:t>
      </w:r>
      <w:r>
        <w:rPr>
          <w:rFonts w:ascii="Times New Roman CYR" w:hAnsi="Times New Roman CYR" w:cs="Times New Roman CYR"/>
          <w:sz w:val="24"/>
          <w:szCs w:val="24"/>
        </w:rPr>
        <w:t>я 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p w14:paraId="2C851A6A"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завдання та </w:t>
      </w:r>
      <w:proofErr w:type="spellStart"/>
      <w:r>
        <w:rPr>
          <w:rFonts w:ascii="Times New Roman CYR" w:hAnsi="Times New Roman CYR" w:cs="Times New Roman CYR"/>
          <w:sz w:val="24"/>
          <w:szCs w:val="24"/>
        </w:rPr>
        <w:t>полiтику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фiнансовими</w:t>
      </w:r>
      <w:proofErr w:type="spellEnd"/>
      <w:r>
        <w:rPr>
          <w:rFonts w:ascii="Times New Roman CYR" w:hAnsi="Times New Roman CYR" w:cs="Times New Roman CYR"/>
          <w:sz w:val="24"/>
          <w:szCs w:val="24"/>
        </w:rPr>
        <w:t xml:space="preserve"> ризиками, у тому </w:t>
      </w:r>
      <w:proofErr w:type="spellStart"/>
      <w:r>
        <w:rPr>
          <w:rFonts w:ascii="Times New Roman CYR" w:hAnsi="Times New Roman CYR" w:cs="Times New Roman CYR"/>
          <w:sz w:val="24"/>
          <w:szCs w:val="24"/>
        </w:rPr>
        <w:t>числi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полi</w:t>
      </w:r>
      <w:r>
        <w:rPr>
          <w:rFonts w:ascii="Times New Roman CYR" w:hAnsi="Times New Roman CYR" w:cs="Times New Roman CYR"/>
          <w:sz w:val="24"/>
          <w:szCs w:val="24"/>
        </w:rPr>
        <w:t>тику</w:t>
      </w:r>
      <w:proofErr w:type="spellEnd"/>
      <w:r>
        <w:rPr>
          <w:rFonts w:ascii="Times New Roman CYR" w:hAnsi="Times New Roman CYR" w:cs="Times New Roman CYR"/>
          <w:sz w:val="24"/>
          <w:szCs w:val="24"/>
        </w:rPr>
        <w:t xml:space="preserve"> щодо страхування кожного основного виду прогнозованої </w:t>
      </w:r>
      <w:proofErr w:type="spellStart"/>
      <w:r>
        <w:rPr>
          <w:rFonts w:ascii="Times New Roman CYR" w:hAnsi="Times New Roman CYR" w:cs="Times New Roman CYR"/>
          <w:sz w:val="24"/>
          <w:szCs w:val="24"/>
        </w:rPr>
        <w:t>операцiї</w:t>
      </w:r>
      <w:proofErr w:type="spellEnd"/>
      <w:r>
        <w:rPr>
          <w:rFonts w:ascii="Times New Roman CYR" w:hAnsi="Times New Roman CYR" w:cs="Times New Roman CYR"/>
          <w:sz w:val="24"/>
          <w:szCs w:val="24"/>
        </w:rPr>
        <w:t xml:space="preserve">, для якої використовуються </w:t>
      </w:r>
      <w:proofErr w:type="spellStart"/>
      <w:r>
        <w:rPr>
          <w:rFonts w:ascii="Times New Roman CYR" w:hAnsi="Times New Roman CYR" w:cs="Times New Roman CYR"/>
          <w:sz w:val="24"/>
          <w:szCs w:val="24"/>
        </w:rPr>
        <w:t>операцiї</w:t>
      </w:r>
      <w:proofErr w:type="spellEnd"/>
      <w:r>
        <w:rPr>
          <w:rFonts w:ascii="Times New Roman CYR" w:hAnsi="Times New Roman CYR" w:cs="Times New Roman CYR"/>
          <w:sz w:val="24"/>
          <w:szCs w:val="24"/>
        </w:rPr>
        <w:t xml:space="preserve"> хеджування, не надається, тому що Товариство не укладало </w:t>
      </w:r>
      <w:proofErr w:type="spellStart"/>
      <w:r>
        <w:rPr>
          <w:rFonts w:ascii="Times New Roman CYR" w:hAnsi="Times New Roman CYR" w:cs="Times New Roman CYR"/>
          <w:sz w:val="24"/>
          <w:szCs w:val="24"/>
        </w:rPr>
        <w:t>деривативних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контрактiв</w:t>
      </w:r>
      <w:proofErr w:type="spellEnd"/>
      <w:r>
        <w:rPr>
          <w:rFonts w:ascii="Times New Roman CYR" w:hAnsi="Times New Roman CYR" w:cs="Times New Roman CYR"/>
          <w:sz w:val="24"/>
          <w:szCs w:val="24"/>
        </w:rPr>
        <w:t xml:space="preserve"> та не вчиняло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деревативних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впливают</w:t>
      </w:r>
      <w:r>
        <w:rPr>
          <w:rFonts w:ascii="Times New Roman CYR" w:hAnsi="Times New Roman CYR" w:cs="Times New Roman CYR"/>
          <w:sz w:val="24"/>
          <w:szCs w:val="24"/>
        </w:rPr>
        <w:t xml:space="preserve">ь на </w:t>
      </w:r>
      <w:proofErr w:type="spellStart"/>
      <w:r>
        <w:rPr>
          <w:rFonts w:ascii="Times New Roman CYR" w:hAnsi="Times New Roman CYR" w:cs="Times New Roman CYR"/>
          <w:sz w:val="24"/>
          <w:szCs w:val="24"/>
        </w:rPr>
        <w:t>оцiнку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зобов'язань, </w:t>
      </w:r>
      <w:proofErr w:type="spellStart"/>
      <w:r>
        <w:rPr>
          <w:rFonts w:ascii="Times New Roman CYR" w:hAnsi="Times New Roman CYR" w:cs="Times New Roman CYR"/>
          <w:sz w:val="24"/>
          <w:szCs w:val="24"/>
        </w:rPr>
        <w:t>фiнансового</w:t>
      </w:r>
      <w:proofErr w:type="spellEnd"/>
      <w:r>
        <w:rPr>
          <w:rFonts w:ascii="Times New Roman CYR" w:hAnsi="Times New Roman CYR" w:cs="Times New Roman CYR"/>
          <w:sz w:val="24"/>
          <w:szCs w:val="24"/>
        </w:rPr>
        <w:t xml:space="preserve"> стану i </w:t>
      </w:r>
      <w:proofErr w:type="spellStart"/>
      <w:r>
        <w:rPr>
          <w:rFonts w:ascii="Times New Roman CYR" w:hAnsi="Times New Roman CYR" w:cs="Times New Roman CYR"/>
          <w:sz w:val="24"/>
          <w:szCs w:val="24"/>
        </w:rPr>
        <w:t>доходiв</w:t>
      </w:r>
      <w:proofErr w:type="spellEnd"/>
      <w:r>
        <w:rPr>
          <w:rFonts w:ascii="Times New Roman CYR" w:hAnsi="Times New Roman CYR" w:cs="Times New Roman CYR"/>
          <w:sz w:val="24"/>
          <w:szCs w:val="24"/>
        </w:rPr>
        <w:t xml:space="preserve"> або витрат Товариства</w:t>
      </w:r>
    </w:p>
    <w:p w14:paraId="095324E9"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p>
    <w:p w14:paraId="55BBAE4C"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Схильність особи до цінових ризиків, кредитного ризику, ризику ліквідності та/або ризику грошових потоків</w:t>
      </w:r>
    </w:p>
    <w:p w14:paraId="1C1A8788"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схильнiсть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до </w:t>
      </w:r>
      <w:proofErr w:type="spellStart"/>
      <w:r>
        <w:rPr>
          <w:rFonts w:ascii="Times New Roman CYR" w:hAnsi="Times New Roman CYR" w:cs="Times New Roman CYR"/>
          <w:sz w:val="24"/>
          <w:szCs w:val="24"/>
        </w:rPr>
        <w:t>цiнових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кредитн</w:t>
      </w:r>
      <w:r>
        <w:rPr>
          <w:rFonts w:ascii="Times New Roman CYR" w:hAnsi="Times New Roman CYR" w:cs="Times New Roman CYR"/>
          <w:sz w:val="24"/>
          <w:szCs w:val="24"/>
        </w:rPr>
        <w:t xml:space="preserve">ого ризику, ризику </w:t>
      </w:r>
      <w:proofErr w:type="spellStart"/>
      <w:r>
        <w:rPr>
          <w:rFonts w:ascii="Times New Roman CYR" w:hAnsi="Times New Roman CYR" w:cs="Times New Roman CYR"/>
          <w:sz w:val="24"/>
          <w:szCs w:val="24"/>
        </w:rPr>
        <w:t>лiквiдностi</w:t>
      </w:r>
      <w:proofErr w:type="spellEnd"/>
      <w:r>
        <w:rPr>
          <w:rFonts w:ascii="Times New Roman CYR" w:hAnsi="Times New Roman CYR" w:cs="Times New Roman CYR"/>
          <w:sz w:val="24"/>
          <w:szCs w:val="24"/>
        </w:rPr>
        <w:t xml:space="preserve"> та/або ризику грошових </w:t>
      </w:r>
      <w:proofErr w:type="spellStart"/>
      <w:r>
        <w:rPr>
          <w:rFonts w:ascii="Times New Roman CYR" w:hAnsi="Times New Roman CYR" w:cs="Times New Roman CYR"/>
          <w:sz w:val="24"/>
          <w:szCs w:val="24"/>
        </w:rPr>
        <w:t>потокiв</w:t>
      </w:r>
      <w:proofErr w:type="spellEnd"/>
      <w:r>
        <w:rPr>
          <w:rFonts w:ascii="Times New Roman CYR" w:hAnsi="Times New Roman CYR" w:cs="Times New Roman CYR"/>
          <w:sz w:val="24"/>
          <w:szCs w:val="24"/>
        </w:rPr>
        <w:t xml:space="preserve"> не надається, тому що Товариство не укладало </w:t>
      </w:r>
      <w:proofErr w:type="spellStart"/>
      <w:r>
        <w:rPr>
          <w:rFonts w:ascii="Times New Roman CYR" w:hAnsi="Times New Roman CYR" w:cs="Times New Roman CYR"/>
          <w:sz w:val="24"/>
          <w:szCs w:val="24"/>
        </w:rPr>
        <w:t>деривативних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контрактiв</w:t>
      </w:r>
      <w:proofErr w:type="spellEnd"/>
      <w:r>
        <w:rPr>
          <w:rFonts w:ascii="Times New Roman CYR" w:hAnsi="Times New Roman CYR" w:cs="Times New Roman CYR"/>
          <w:sz w:val="24"/>
          <w:szCs w:val="24"/>
        </w:rPr>
        <w:t xml:space="preserve"> та не вчиняло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деривативних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впливають на </w:t>
      </w:r>
      <w:proofErr w:type="spellStart"/>
      <w:r>
        <w:rPr>
          <w:rFonts w:ascii="Times New Roman CYR" w:hAnsi="Times New Roman CYR" w:cs="Times New Roman CYR"/>
          <w:sz w:val="24"/>
          <w:szCs w:val="24"/>
        </w:rPr>
        <w:t>оцiнку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зобов'язань, </w:t>
      </w:r>
      <w:proofErr w:type="spellStart"/>
      <w:r>
        <w:rPr>
          <w:rFonts w:ascii="Times New Roman CYR" w:hAnsi="Times New Roman CYR" w:cs="Times New Roman CYR"/>
          <w:sz w:val="24"/>
          <w:szCs w:val="24"/>
        </w:rPr>
        <w:t>фiнансового</w:t>
      </w:r>
      <w:proofErr w:type="spellEnd"/>
      <w:r>
        <w:rPr>
          <w:rFonts w:ascii="Times New Roman CYR" w:hAnsi="Times New Roman CYR" w:cs="Times New Roman CYR"/>
          <w:sz w:val="24"/>
          <w:szCs w:val="24"/>
        </w:rPr>
        <w:t xml:space="preserve"> стану i </w:t>
      </w:r>
      <w:proofErr w:type="spellStart"/>
      <w:r>
        <w:rPr>
          <w:rFonts w:ascii="Times New Roman CYR" w:hAnsi="Times New Roman CYR" w:cs="Times New Roman CYR"/>
          <w:sz w:val="24"/>
          <w:szCs w:val="24"/>
        </w:rPr>
        <w:t>доходiв</w:t>
      </w:r>
      <w:proofErr w:type="spellEnd"/>
      <w:r>
        <w:rPr>
          <w:rFonts w:ascii="Times New Roman CYR" w:hAnsi="Times New Roman CYR" w:cs="Times New Roman CYR"/>
          <w:sz w:val="24"/>
          <w:szCs w:val="24"/>
        </w:rPr>
        <w:t xml:space="preserve"> або витрат Товариства.</w:t>
      </w:r>
    </w:p>
    <w:p w14:paraId="40CE31CA"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p>
    <w:p w14:paraId="4158F3DD"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p w14:paraId="0C904B31"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Частина 2. Інформація про загальні збори акціонерів (учасників) та загальний опис прийнятих на таких зборах рішень: 10 (10)</w:t>
      </w:r>
    </w:p>
    <w:tbl>
      <w:tblPr>
        <w:tblW w:w="1091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7915"/>
      </w:tblGrid>
      <w:tr w:rsidR="00000000" w14:paraId="60ADE7DE"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16A14B7A"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Дата проведення</w:t>
            </w:r>
          </w:p>
        </w:tc>
        <w:tc>
          <w:tcPr>
            <w:tcW w:w="7915" w:type="dxa"/>
            <w:tcBorders>
              <w:top w:val="single" w:sz="6" w:space="0" w:color="auto"/>
              <w:left w:val="single" w:sz="6" w:space="0" w:color="auto"/>
              <w:bottom w:val="single" w:sz="6" w:space="0" w:color="auto"/>
            </w:tcBorders>
          </w:tcPr>
          <w:p w14:paraId="44D95565"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31.01.2022</w:t>
            </w:r>
          </w:p>
        </w:tc>
      </w:tr>
      <w:tr w:rsidR="00000000" w14:paraId="2E97BCBE"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0AA52A3C"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Спосіб проведення</w:t>
            </w:r>
          </w:p>
        </w:tc>
        <w:tc>
          <w:tcPr>
            <w:tcW w:w="7915" w:type="dxa"/>
            <w:tcBorders>
              <w:top w:val="single" w:sz="6" w:space="0" w:color="auto"/>
              <w:left w:val="single" w:sz="6" w:space="0" w:color="auto"/>
              <w:bottom w:val="single" w:sz="6" w:space="0" w:color="auto"/>
            </w:tcBorders>
          </w:tcPr>
          <w:p w14:paraId="7D51F990"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X</w:t>
            </w:r>
            <w:r>
              <w:rPr>
                <w:rFonts w:ascii="Times New Roman CYR" w:hAnsi="Times New Roman CYR" w:cs="Times New Roman CYR"/>
                <w:sz w:val="24"/>
                <w:szCs w:val="24"/>
              </w:rPr>
              <w:tab/>
            </w:r>
            <w:r>
              <w:rPr>
                <w:rFonts w:ascii="Times New Roman CYR" w:hAnsi="Times New Roman CYR" w:cs="Times New Roman CYR"/>
                <w:sz w:val="24"/>
                <w:szCs w:val="24"/>
              </w:rPr>
              <w:t>очне голосування, місце проведення: м. Київ</w:t>
            </w:r>
          </w:p>
          <w:p w14:paraId="4CE00B3D"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електронне голосування</w:t>
            </w:r>
          </w:p>
          <w:p w14:paraId="4A1BFBCD"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ab/>
              <w:t>опитування (дистанційно)</w:t>
            </w:r>
          </w:p>
        </w:tc>
      </w:tr>
      <w:tr w:rsidR="00000000" w14:paraId="19EB65CC"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0E3093A0"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Суб'єкт скликання</w:t>
            </w:r>
          </w:p>
        </w:tc>
        <w:tc>
          <w:tcPr>
            <w:tcW w:w="7915" w:type="dxa"/>
            <w:tcBorders>
              <w:top w:val="single" w:sz="6" w:space="0" w:color="auto"/>
              <w:left w:val="single" w:sz="6" w:space="0" w:color="auto"/>
              <w:bottom w:val="single" w:sz="6" w:space="0" w:color="auto"/>
            </w:tcBorders>
          </w:tcPr>
          <w:p w14:paraId="789C295A"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c>
      </w:tr>
      <w:tr w:rsidR="00000000" w14:paraId="65D59AA5" w14:textId="77777777" w:rsidTr="005E1A1B">
        <w:tblPrEx>
          <w:tblCellMar>
            <w:top w:w="0" w:type="dxa"/>
            <w:bottom w:w="0" w:type="dxa"/>
          </w:tblCellMar>
        </w:tblPrEx>
        <w:trPr>
          <w:trHeight w:val="200"/>
        </w:trPr>
        <w:tc>
          <w:tcPr>
            <w:tcW w:w="10915" w:type="dxa"/>
            <w:gridSpan w:val="2"/>
            <w:tcBorders>
              <w:top w:val="single" w:sz="6" w:space="0" w:color="auto"/>
              <w:bottom w:val="single" w:sz="6" w:space="0" w:color="auto"/>
            </w:tcBorders>
          </w:tcPr>
          <w:p w14:paraId="76ACFF93"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Питання порядку денного та прийняті рішення:</w:t>
            </w:r>
          </w:p>
        </w:tc>
      </w:tr>
      <w:tr w:rsidR="00000000" w14:paraId="670E630C" w14:textId="77777777" w:rsidTr="005E1A1B">
        <w:tblPrEx>
          <w:tblCellMar>
            <w:top w:w="0" w:type="dxa"/>
            <w:bottom w:w="0" w:type="dxa"/>
          </w:tblCellMar>
        </w:tblPrEx>
        <w:trPr>
          <w:trHeight w:val="200"/>
        </w:trPr>
        <w:tc>
          <w:tcPr>
            <w:tcW w:w="10915" w:type="dxa"/>
            <w:gridSpan w:val="2"/>
            <w:tcBorders>
              <w:top w:val="single" w:sz="6" w:space="0" w:color="auto"/>
              <w:bottom w:val="single" w:sz="6" w:space="0" w:color="auto"/>
            </w:tcBorders>
          </w:tcPr>
          <w:p w14:paraId="4E9A89AD"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З питання укладення Товариством </w:t>
            </w:r>
            <w:proofErr w:type="spellStart"/>
            <w:r>
              <w:rPr>
                <w:rFonts w:ascii="Times New Roman CYR" w:hAnsi="Times New Roman CYR" w:cs="Times New Roman CYR"/>
                <w:sz w:val="24"/>
                <w:szCs w:val="24"/>
              </w:rPr>
              <w:t>договорiв</w:t>
            </w:r>
            <w:proofErr w:type="spellEnd"/>
            <w:r>
              <w:rPr>
                <w:rFonts w:ascii="Times New Roman CYR" w:hAnsi="Times New Roman CYR" w:cs="Times New Roman CYR"/>
                <w:sz w:val="24"/>
                <w:szCs w:val="24"/>
              </w:rPr>
              <w:t xml:space="preserve"> про надання </w:t>
            </w:r>
            <w:proofErr w:type="spellStart"/>
            <w:r>
              <w:rPr>
                <w:rFonts w:ascii="Times New Roman CYR" w:hAnsi="Times New Roman CYR" w:cs="Times New Roman CYR"/>
                <w:sz w:val="24"/>
                <w:szCs w:val="24"/>
              </w:rPr>
              <w:t>благодiйного</w:t>
            </w:r>
            <w:proofErr w:type="spellEnd"/>
            <w:r>
              <w:rPr>
                <w:rFonts w:ascii="Times New Roman CYR" w:hAnsi="Times New Roman CYR" w:cs="Times New Roman CYR"/>
                <w:sz w:val="24"/>
                <w:szCs w:val="24"/>
              </w:rPr>
              <w:t xml:space="preserve"> гранту:</w:t>
            </w:r>
          </w:p>
          <w:p w14:paraId="19A0949B"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1.1. Погодити (схвалити) укладення Товариством в </w:t>
            </w:r>
            <w:proofErr w:type="spellStart"/>
            <w:r>
              <w:rPr>
                <w:rFonts w:ascii="Times New Roman CYR" w:hAnsi="Times New Roman CYR" w:cs="Times New Roman CYR"/>
                <w:sz w:val="24"/>
                <w:szCs w:val="24"/>
              </w:rPr>
              <w:t>якостi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благодiйника</w:t>
            </w:r>
            <w:proofErr w:type="spellEnd"/>
            <w:r>
              <w:rPr>
                <w:rFonts w:ascii="Times New Roman CYR" w:hAnsi="Times New Roman CYR" w:cs="Times New Roman CYR"/>
                <w:sz w:val="24"/>
                <w:szCs w:val="24"/>
              </w:rPr>
              <w:t xml:space="preserve"> договору про надання </w:t>
            </w:r>
            <w:proofErr w:type="spellStart"/>
            <w:r>
              <w:rPr>
                <w:rFonts w:ascii="Times New Roman CYR" w:hAnsi="Times New Roman CYR" w:cs="Times New Roman CYR"/>
                <w:sz w:val="24"/>
                <w:szCs w:val="24"/>
              </w:rPr>
              <w:t>цiльової</w:t>
            </w:r>
            <w:proofErr w:type="spellEnd"/>
            <w:r>
              <w:rPr>
                <w:rFonts w:ascii="Times New Roman CYR" w:hAnsi="Times New Roman CYR" w:cs="Times New Roman CYR"/>
                <w:sz w:val="24"/>
                <w:szCs w:val="24"/>
              </w:rPr>
              <w:t xml:space="preserve"> допомоги №04/06/2021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22.06.2021р. з Громадською </w:t>
            </w:r>
            <w:proofErr w:type="spellStart"/>
            <w:r>
              <w:rPr>
                <w:rFonts w:ascii="Times New Roman CYR" w:hAnsi="Times New Roman CYR" w:cs="Times New Roman CYR"/>
                <w:sz w:val="24"/>
                <w:szCs w:val="24"/>
              </w:rPr>
              <w:t>спiлкою</w:t>
            </w:r>
            <w:proofErr w:type="spellEnd"/>
            <w:r>
              <w:rPr>
                <w:rFonts w:ascii="Times New Roman CYR" w:hAnsi="Times New Roman CYR" w:cs="Times New Roman CYR"/>
                <w:sz w:val="24"/>
                <w:szCs w:val="24"/>
              </w:rPr>
              <w:t xml:space="preserve"> "УКРАЇНСЬКА АСОЦIАЦIЯ </w:t>
            </w:r>
            <w:r>
              <w:rPr>
                <w:rFonts w:ascii="Times New Roman CYR" w:hAnsi="Times New Roman CYR" w:cs="Times New Roman CYR"/>
                <w:sz w:val="24"/>
                <w:szCs w:val="24"/>
              </w:rPr>
              <w:t xml:space="preserve">БIЗНЕСУ I ТОРГIВЛI" (Україна, код ЄДРПОУ 43356887) в </w:t>
            </w:r>
            <w:proofErr w:type="spellStart"/>
            <w:r>
              <w:rPr>
                <w:rFonts w:ascii="Times New Roman CYR" w:hAnsi="Times New Roman CYR" w:cs="Times New Roman CYR"/>
                <w:sz w:val="24"/>
                <w:szCs w:val="24"/>
              </w:rPr>
              <w:t>якостi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бенефiцiара</w:t>
            </w:r>
            <w:proofErr w:type="spellEnd"/>
            <w:r>
              <w:rPr>
                <w:rFonts w:ascii="Times New Roman CYR" w:hAnsi="Times New Roman CYR" w:cs="Times New Roman CYR"/>
                <w:sz w:val="24"/>
                <w:szCs w:val="24"/>
              </w:rPr>
              <w:t xml:space="preserve"> на загальну суму, що становить </w:t>
            </w:r>
            <w:proofErr w:type="spellStart"/>
            <w:r>
              <w:rPr>
                <w:rFonts w:ascii="Times New Roman CYR" w:hAnsi="Times New Roman CYR" w:cs="Times New Roman CYR"/>
                <w:sz w:val="24"/>
                <w:szCs w:val="24"/>
              </w:rPr>
              <w:t>еквiвалент</w:t>
            </w:r>
            <w:proofErr w:type="spellEnd"/>
            <w:r>
              <w:rPr>
                <w:rFonts w:ascii="Times New Roman CYR" w:hAnsi="Times New Roman CYR" w:cs="Times New Roman CYR"/>
                <w:sz w:val="24"/>
                <w:szCs w:val="24"/>
              </w:rPr>
              <w:t xml:space="preserve"> 1 359 675 грн. (один </w:t>
            </w:r>
            <w:proofErr w:type="spellStart"/>
            <w:r>
              <w:rPr>
                <w:rFonts w:ascii="Times New Roman CYR" w:hAnsi="Times New Roman CYR" w:cs="Times New Roman CYR"/>
                <w:sz w:val="24"/>
                <w:szCs w:val="24"/>
              </w:rPr>
              <w:t>мiльйон</w:t>
            </w:r>
            <w:proofErr w:type="spellEnd"/>
            <w:r>
              <w:rPr>
                <w:rFonts w:ascii="Times New Roman CYR" w:hAnsi="Times New Roman CYR" w:cs="Times New Roman CYR"/>
                <w:sz w:val="24"/>
                <w:szCs w:val="24"/>
              </w:rPr>
              <w:t xml:space="preserve"> триста п'ятдесят дев'ять тисяч </w:t>
            </w:r>
            <w:proofErr w:type="spellStart"/>
            <w:r>
              <w:rPr>
                <w:rFonts w:ascii="Times New Roman CYR" w:hAnsi="Times New Roman CYR" w:cs="Times New Roman CYR"/>
                <w:sz w:val="24"/>
                <w:szCs w:val="24"/>
              </w:rPr>
              <w:t>шiстсот</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сiмдесят</w:t>
            </w:r>
            <w:proofErr w:type="spellEnd"/>
            <w:r>
              <w:rPr>
                <w:rFonts w:ascii="Times New Roman CYR" w:hAnsi="Times New Roman CYR" w:cs="Times New Roman CYR"/>
                <w:sz w:val="24"/>
                <w:szCs w:val="24"/>
              </w:rPr>
              <w:t xml:space="preserve"> п'ять гривень 00 </w:t>
            </w:r>
            <w:proofErr w:type="spellStart"/>
            <w:r>
              <w:rPr>
                <w:rFonts w:ascii="Times New Roman CYR" w:hAnsi="Times New Roman CYR" w:cs="Times New Roman CYR"/>
                <w:sz w:val="24"/>
                <w:szCs w:val="24"/>
              </w:rPr>
              <w:t>копiйок</w:t>
            </w:r>
            <w:proofErr w:type="spellEnd"/>
            <w:r>
              <w:rPr>
                <w:rFonts w:ascii="Times New Roman CYR" w:hAnsi="Times New Roman CYR" w:cs="Times New Roman CYR"/>
                <w:sz w:val="24"/>
                <w:szCs w:val="24"/>
              </w:rPr>
              <w:t xml:space="preserve">) з метою </w:t>
            </w:r>
            <w:proofErr w:type="spellStart"/>
            <w:r>
              <w:rPr>
                <w:rFonts w:ascii="Times New Roman CYR" w:hAnsi="Times New Roman CYR" w:cs="Times New Roman CYR"/>
                <w:sz w:val="24"/>
                <w:szCs w:val="24"/>
              </w:rPr>
              <w:t>фiнансування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iмiджевої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про Україну;</w:t>
            </w:r>
          </w:p>
          <w:p w14:paraId="4071C138"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1.2. Схвалити </w:t>
            </w:r>
            <w:proofErr w:type="spellStart"/>
            <w:r>
              <w:rPr>
                <w:rFonts w:ascii="Times New Roman CYR" w:hAnsi="Times New Roman CYR" w:cs="Times New Roman CYR"/>
                <w:sz w:val="24"/>
                <w:szCs w:val="24"/>
              </w:rPr>
              <w:t>дiї</w:t>
            </w:r>
            <w:proofErr w:type="spellEnd"/>
            <w:r>
              <w:rPr>
                <w:rFonts w:ascii="Times New Roman CYR" w:hAnsi="Times New Roman CYR" w:cs="Times New Roman CYR"/>
                <w:sz w:val="24"/>
                <w:szCs w:val="24"/>
              </w:rPr>
              <w:t xml:space="preserve"> Директора Товариства щодо укладення правочину, зазначеного в п. 1.1. цього </w:t>
            </w:r>
            <w:proofErr w:type="spellStart"/>
            <w:r>
              <w:rPr>
                <w:rFonts w:ascii="Times New Roman CYR" w:hAnsi="Times New Roman CYR" w:cs="Times New Roman CYR"/>
                <w:sz w:val="24"/>
                <w:szCs w:val="24"/>
              </w:rPr>
              <w:t>рiшення</w:t>
            </w:r>
            <w:proofErr w:type="spellEnd"/>
            <w:r>
              <w:rPr>
                <w:rFonts w:ascii="Times New Roman CYR" w:hAnsi="Times New Roman CYR" w:cs="Times New Roman CYR"/>
                <w:sz w:val="24"/>
                <w:szCs w:val="24"/>
              </w:rPr>
              <w:t>, а також уповноважити Директора Товариства або особу, яка виконує його обов'язки та повноваження, вчиняти (</w:t>
            </w:r>
            <w:proofErr w:type="spellStart"/>
            <w:r>
              <w:rPr>
                <w:rFonts w:ascii="Times New Roman CYR" w:hAnsi="Times New Roman CYR" w:cs="Times New Roman CYR"/>
                <w:sz w:val="24"/>
                <w:szCs w:val="24"/>
              </w:rPr>
              <w:t>самостiйно</w:t>
            </w:r>
            <w:proofErr w:type="spellEnd"/>
            <w:r>
              <w:rPr>
                <w:rFonts w:ascii="Times New Roman CYR" w:hAnsi="Times New Roman CYR" w:cs="Times New Roman CYR"/>
                <w:sz w:val="24"/>
                <w:szCs w:val="24"/>
              </w:rPr>
              <w:t xml:space="preserve"> або доручити </w:t>
            </w:r>
            <w:proofErr w:type="spellStart"/>
            <w:r>
              <w:rPr>
                <w:rFonts w:ascii="Times New Roman CYR" w:hAnsi="Times New Roman CYR" w:cs="Times New Roman CYR"/>
                <w:sz w:val="24"/>
                <w:szCs w:val="24"/>
              </w:rPr>
              <w:t>пiдписання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особi</w:t>
            </w:r>
            <w:proofErr w:type="spellEnd"/>
            <w:r>
              <w:rPr>
                <w:rFonts w:ascii="Times New Roman CYR" w:hAnsi="Times New Roman CYR" w:cs="Times New Roman CYR"/>
                <w:sz w:val="24"/>
                <w:szCs w:val="24"/>
              </w:rPr>
              <w:t xml:space="preserve">, уповноваженою на це </w:t>
            </w:r>
            <w:proofErr w:type="spellStart"/>
            <w:r>
              <w:rPr>
                <w:rFonts w:ascii="Times New Roman CYR" w:hAnsi="Times New Roman CYR" w:cs="Times New Roman CYR"/>
                <w:sz w:val="24"/>
                <w:szCs w:val="24"/>
              </w:rPr>
              <w:t>вiдповiдною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довiренiстю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додатковi</w:t>
            </w:r>
            <w:proofErr w:type="spellEnd"/>
            <w:r>
              <w:rPr>
                <w:rFonts w:ascii="Times New Roman CYR" w:hAnsi="Times New Roman CYR" w:cs="Times New Roman CYR"/>
                <w:sz w:val="24"/>
                <w:szCs w:val="24"/>
              </w:rPr>
              <w:t xml:space="preserve"> угоди, додатки, договори, листи, </w:t>
            </w:r>
            <w:proofErr w:type="spellStart"/>
            <w:r>
              <w:rPr>
                <w:rFonts w:ascii="Times New Roman CYR" w:hAnsi="Times New Roman CYR" w:cs="Times New Roman CYR"/>
                <w:sz w:val="24"/>
                <w:szCs w:val="24"/>
              </w:rPr>
              <w:t>пiдтвердження</w:t>
            </w:r>
            <w:proofErr w:type="spellEnd"/>
            <w:r>
              <w:rPr>
                <w:rFonts w:ascii="Times New Roman CYR" w:hAnsi="Times New Roman CYR" w:cs="Times New Roman CYR"/>
                <w:sz w:val="24"/>
                <w:szCs w:val="24"/>
              </w:rPr>
              <w:t xml:space="preserve">, заявки, акти тощо до вказаних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за умови дотримання суттєвих умов, наведених у п. 1.1. цього </w:t>
            </w:r>
            <w:proofErr w:type="spellStart"/>
            <w:r>
              <w:rPr>
                <w:rFonts w:ascii="Times New Roman CYR" w:hAnsi="Times New Roman CYR" w:cs="Times New Roman CYR"/>
                <w:sz w:val="24"/>
                <w:szCs w:val="24"/>
              </w:rPr>
              <w:t>рiшення</w:t>
            </w:r>
            <w:proofErr w:type="spellEnd"/>
            <w:r>
              <w:rPr>
                <w:rFonts w:ascii="Times New Roman CYR" w:hAnsi="Times New Roman CYR" w:cs="Times New Roman CYR"/>
                <w:sz w:val="24"/>
                <w:szCs w:val="24"/>
              </w:rPr>
              <w:t>.</w:t>
            </w:r>
          </w:p>
        </w:tc>
      </w:tr>
      <w:tr w:rsidR="00000000" w14:paraId="46BBA0CF"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2DFABE2B"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URL-адреса протоколу загальних зб</w:t>
            </w:r>
            <w:r>
              <w:rPr>
                <w:rFonts w:ascii="Times New Roman CYR" w:hAnsi="Times New Roman CYR" w:cs="Times New Roman CYR"/>
                <w:b/>
                <w:bCs/>
                <w:sz w:val="24"/>
                <w:szCs w:val="24"/>
              </w:rPr>
              <w:t>орів:</w:t>
            </w:r>
          </w:p>
        </w:tc>
        <w:tc>
          <w:tcPr>
            <w:tcW w:w="7915" w:type="dxa"/>
            <w:tcBorders>
              <w:top w:val="single" w:sz="6" w:space="0" w:color="auto"/>
              <w:left w:val="single" w:sz="6" w:space="0" w:color="auto"/>
              <w:bottom w:val="single" w:sz="6" w:space="0" w:color="auto"/>
            </w:tcBorders>
          </w:tcPr>
          <w:p w14:paraId="075E464D"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Законодавством не </w:t>
            </w:r>
            <w:proofErr w:type="spellStart"/>
            <w:r>
              <w:rPr>
                <w:rFonts w:ascii="Times New Roman CYR" w:hAnsi="Times New Roman CYR" w:cs="Times New Roman CYR"/>
                <w:sz w:val="24"/>
                <w:szCs w:val="24"/>
              </w:rPr>
              <w:t>передбаченi</w:t>
            </w:r>
            <w:proofErr w:type="spellEnd"/>
            <w:r>
              <w:rPr>
                <w:rFonts w:ascii="Times New Roman CYR" w:hAnsi="Times New Roman CYR" w:cs="Times New Roman CYR"/>
                <w:sz w:val="24"/>
                <w:szCs w:val="24"/>
              </w:rPr>
              <w:t xml:space="preserve"> вимоги щодо оприлюднення протоколу тому посилання не додається.</w:t>
            </w:r>
          </w:p>
        </w:tc>
      </w:tr>
    </w:tbl>
    <w:p w14:paraId="2714FED1"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bl>
      <w:tblPr>
        <w:tblW w:w="1091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7915"/>
      </w:tblGrid>
      <w:tr w:rsidR="00000000" w14:paraId="242F1657"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6B8054B1"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Дата проведення</w:t>
            </w:r>
          </w:p>
        </w:tc>
        <w:tc>
          <w:tcPr>
            <w:tcW w:w="7915" w:type="dxa"/>
            <w:tcBorders>
              <w:top w:val="single" w:sz="6" w:space="0" w:color="auto"/>
              <w:left w:val="single" w:sz="6" w:space="0" w:color="auto"/>
              <w:bottom w:val="single" w:sz="6" w:space="0" w:color="auto"/>
            </w:tcBorders>
          </w:tcPr>
          <w:p w14:paraId="353DF00E"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11.02.2022</w:t>
            </w:r>
          </w:p>
        </w:tc>
      </w:tr>
      <w:tr w:rsidR="00000000" w14:paraId="619F6E22"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3D78C57F"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Спосіб проведення</w:t>
            </w:r>
          </w:p>
        </w:tc>
        <w:tc>
          <w:tcPr>
            <w:tcW w:w="7915" w:type="dxa"/>
            <w:tcBorders>
              <w:top w:val="single" w:sz="6" w:space="0" w:color="auto"/>
              <w:left w:val="single" w:sz="6" w:space="0" w:color="auto"/>
              <w:bottom w:val="single" w:sz="6" w:space="0" w:color="auto"/>
            </w:tcBorders>
          </w:tcPr>
          <w:p w14:paraId="5D3D7453"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X</w:t>
            </w:r>
            <w:r>
              <w:rPr>
                <w:rFonts w:ascii="Times New Roman CYR" w:hAnsi="Times New Roman CYR" w:cs="Times New Roman CYR"/>
                <w:sz w:val="24"/>
                <w:szCs w:val="24"/>
              </w:rPr>
              <w:tab/>
              <w:t>очне голосування, місце проведення: м. Київ</w:t>
            </w:r>
          </w:p>
          <w:p w14:paraId="19A4702B"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електронне голосування</w:t>
            </w:r>
          </w:p>
          <w:p w14:paraId="546FD732"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опитування (дистанційно)</w:t>
            </w:r>
          </w:p>
        </w:tc>
      </w:tr>
      <w:tr w:rsidR="00000000" w14:paraId="4F95E570"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3C50E771"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Суб'єкт скликання</w:t>
            </w:r>
          </w:p>
        </w:tc>
        <w:tc>
          <w:tcPr>
            <w:tcW w:w="7915" w:type="dxa"/>
            <w:tcBorders>
              <w:top w:val="single" w:sz="6" w:space="0" w:color="auto"/>
              <w:left w:val="single" w:sz="6" w:space="0" w:color="auto"/>
              <w:bottom w:val="single" w:sz="6" w:space="0" w:color="auto"/>
            </w:tcBorders>
          </w:tcPr>
          <w:p w14:paraId="06CBB2C5"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c>
      </w:tr>
      <w:tr w:rsidR="00000000" w14:paraId="60252C03" w14:textId="77777777" w:rsidTr="005E1A1B">
        <w:tblPrEx>
          <w:tblCellMar>
            <w:top w:w="0" w:type="dxa"/>
            <w:bottom w:w="0" w:type="dxa"/>
          </w:tblCellMar>
        </w:tblPrEx>
        <w:trPr>
          <w:trHeight w:val="200"/>
        </w:trPr>
        <w:tc>
          <w:tcPr>
            <w:tcW w:w="10915" w:type="dxa"/>
            <w:gridSpan w:val="2"/>
            <w:tcBorders>
              <w:top w:val="single" w:sz="6" w:space="0" w:color="auto"/>
              <w:bottom w:val="single" w:sz="6" w:space="0" w:color="auto"/>
            </w:tcBorders>
          </w:tcPr>
          <w:p w14:paraId="448FEA88"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Питання порядку денного та прийняті рішення:</w:t>
            </w:r>
          </w:p>
        </w:tc>
      </w:tr>
      <w:tr w:rsidR="00000000" w14:paraId="553E2943" w14:textId="77777777" w:rsidTr="005E1A1B">
        <w:tblPrEx>
          <w:tblCellMar>
            <w:top w:w="0" w:type="dxa"/>
            <w:bottom w:w="0" w:type="dxa"/>
          </w:tblCellMar>
        </w:tblPrEx>
        <w:trPr>
          <w:trHeight w:val="200"/>
        </w:trPr>
        <w:tc>
          <w:tcPr>
            <w:tcW w:w="10915" w:type="dxa"/>
            <w:gridSpan w:val="2"/>
            <w:tcBorders>
              <w:top w:val="single" w:sz="6" w:space="0" w:color="auto"/>
              <w:bottom w:val="single" w:sz="6" w:space="0" w:color="auto"/>
            </w:tcBorders>
          </w:tcPr>
          <w:p w14:paraId="0D16494F"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З питання визначення </w:t>
            </w:r>
            <w:proofErr w:type="spellStart"/>
            <w:r>
              <w:rPr>
                <w:rFonts w:ascii="Times New Roman CYR" w:hAnsi="Times New Roman CYR" w:cs="Times New Roman CYR"/>
                <w:sz w:val="24"/>
                <w:szCs w:val="24"/>
              </w:rPr>
              <w:t>мiсцезнаходження</w:t>
            </w:r>
            <w:proofErr w:type="spellEnd"/>
            <w:r>
              <w:rPr>
                <w:rFonts w:ascii="Times New Roman CYR" w:hAnsi="Times New Roman CYR" w:cs="Times New Roman CYR"/>
                <w:sz w:val="24"/>
                <w:szCs w:val="24"/>
              </w:rPr>
              <w:t xml:space="preserve"> Товариства:</w:t>
            </w:r>
          </w:p>
          <w:p w14:paraId="2B07037D"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1.1. Визначити </w:t>
            </w:r>
            <w:proofErr w:type="spellStart"/>
            <w:r>
              <w:rPr>
                <w:rFonts w:ascii="Times New Roman CYR" w:hAnsi="Times New Roman CYR" w:cs="Times New Roman CYR"/>
                <w:sz w:val="24"/>
                <w:szCs w:val="24"/>
              </w:rPr>
              <w:t>мiсцезнаходження</w:t>
            </w:r>
            <w:proofErr w:type="spellEnd"/>
            <w:r>
              <w:rPr>
                <w:rFonts w:ascii="Times New Roman CYR" w:hAnsi="Times New Roman CYR" w:cs="Times New Roman CYR"/>
                <w:sz w:val="24"/>
                <w:szCs w:val="24"/>
              </w:rPr>
              <w:t xml:space="preserve"> Товариства за </w:t>
            </w:r>
            <w:proofErr w:type="spellStart"/>
            <w:r>
              <w:rPr>
                <w:rFonts w:ascii="Times New Roman CYR" w:hAnsi="Times New Roman CYR" w:cs="Times New Roman CYR"/>
                <w:sz w:val="24"/>
                <w:szCs w:val="24"/>
              </w:rPr>
              <w:t>адресою</w:t>
            </w:r>
            <w:proofErr w:type="spellEnd"/>
            <w:r>
              <w:rPr>
                <w:rFonts w:ascii="Times New Roman CYR" w:hAnsi="Times New Roman CYR" w:cs="Times New Roman CYR"/>
                <w:sz w:val="24"/>
                <w:szCs w:val="24"/>
              </w:rPr>
              <w:t xml:space="preserve">: 04119, м. Київ, вул. Хохлових </w:t>
            </w:r>
            <w:proofErr w:type="spellStart"/>
            <w:r>
              <w:rPr>
                <w:rFonts w:ascii="Times New Roman CYR" w:hAnsi="Times New Roman CYR" w:cs="Times New Roman CYR"/>
                <w:sz w:val="24"/>
                <w:szCs w:val="24"/>
              </w:rPr>
              <w:t>Сiм'ї</w:t>
            </w:r>
            <w:proofErr w:type="spellEnd"/>
            <w:r>
              <w:rPr>
                <w:rFonts w:ascii="Times New Roman CYR" w:hAnsi="Times New Roman CYR" w:cs="Times New Roman CYR"/>
                <w:sz w:val="24"/>
                <w:szCs w:val="24"/>
              </w:rPr>
              <w:t xml:space="preserve">, будинок 8, </w:t>
            </w:r>
            <w:proofErr w:type="spellStart"/>
            <w:r>
              <w:rPr>
                <w:rFonts w:ascii="Times New Roman CYR" w:hAnsi="Times New Roman CYR" w:cs="Times New Roman CYR"/>
                <w:sz w:val="24"/>
                <w:szCs w:val="24"/>
              </w:rPr>
              <w:t>лiтера</w:t>
            </w:r>
            <w:proofErr w:type="spellEnd"/>
            <w:r>
              <w:rPr>
                <w:rFonts w:ascii="Times New Roman CYR" w:hAnsi="Times New Roman CYR" w:cs="Times New Roman CYR"/>
                <w:sz w:val="24"/>
                <w:szCs w:val="24"/>
              </w:rPr>
              <w:t xml:space="preserve"> 20Д.</w:t>
            </w:r>
          </w:p>
          <w:p w14:paraId="471D9732"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1.2. Доручити Директору Товариства чи </w:t>
            </w:r>
            <w:proofErr w:type="spellStart"/>
            <w:r>
              <w:rPr>
                <w:rFonts w:ascii="Times New Roman CYR" w:hAnsi="Times New Roman CYR" w:cs="Times New Roman CYR"/>
                <w:sz w:val="24"/>
                <w:szCs w:val="24"/>
              </w:rPr>
              <w:t>iншiй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особi</w:t>
            </w:r>
            <w:proofErr w:type="spellEnd"/>
            <w:r>
              <w:rPr>
                <w:rFonts w:ascii="Times New Roman CYR" w:hAnsi="Times New Roman CYR" w:cs="Times New Roman CYR"/>
                <w:sz w:val="24"/>
                <w:szCs w:val="24"/>
              </w:rPr>
              <w:t xml:space="preserve">, яка виконуватиме його обов'язки, </w:t>
            </w:r>
            <w:proofErr w:type="spellStart"/>
            <w:r>
              <w:rPr>
                <w:rFonts w:ascii="Times New Roman CYR" w:hAnsi="Times New Roman CYR" w:cs="Times New Roman CYR"/>
                <w:sz w:val="24"/>
                <w:szCs w:val="24"/>
              </w:rPr>
              <w:t>самостiйно</w:t>
            </w:r>
            <w:proofErr w:type="spellEnd"/>
            <w:r>
              <w:rPr>
                <w:rFonts w:ascii="Times New Roman CYR" w:hAnsi="Times New Roman CYR" w:cs="Times New Roman CYR"/>
                <w:sz w:val="24"/>
                <w:szCs w:val="24"/>
              </w:rPr>
              <w:t xml:space="preserve"> або шляхом </w:t>
            </w:r>
            <w:proofErr w:type="spellStart"/>
            <w:r>
              <w:rPr>
                <w:rFonts w:ascii="Times New Roman CYR" w:hAnsi="Times New Roman CYR" w:cs="Times New Roman CYR"/>
                <w:sz w:val="24"/>
                <w:szCs w:val="24"/>
              </w:rPr>
              <w:t>видачi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довiреностi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iншi</w:t>
            </w:r>
            <w:r>
              <w:rPr>
                <w:rFonts w:ascii="Times New Roman CYR" w:hAnsi="Times New Roman CYR" w:cs="Times New Roman CYR"/>
                <w:sz w:val="24"/>
                <w:szCs w:val="24"/>
              </w:rPr>
              <w:t>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особi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здiйснити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всi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необхiднi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пов'язанi</w:t>
            </w:r>
            <w:proofErr w:type="spellEnd"/>
            <w:r>
              <w:rPr>
                <w:rFonts w:ascii="Times New Roman CYR" w:hAnsi="Times New Roman CYR" w:cs="Times New Roman CYR"/>
                <w:sz w:val="24"/>
                <w:szCs w:val="24"/>
              </w:rPr>
              <w:t xml:space="preserve"> з </w:t>
            </w:r>
            <w:proofErr w:type="spellStart"/>
            <w:r>
              <w:rPr>
                <w:rFonts w:ascii="Times New Roman CYR" w:hAnsi="Times New Roman CYR" w:cs="Times New Roman CYR"/>
                <w:sz w:val="24"/>
                <w:szCs w:val="24"/>
              </w:rPr>
              <w:t>реалiзацiєю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рiшення</w:t>
            </w:r>
            <w:proofErr w:type="spellEnd"/>
            <w:r>
              <w:rPr>
                <w:rFonts w:ascii="Times New Roman CYR" w:hAnsi="Times New Roman CYR" w:cs="Times New Roman CYR"/>
                <w:sz w:val="24"/>
                <w:szCs w:val="24"/>
              </w:rPr>
              <w:t xml:space="preserve">, вказаного в п. 1.1 вище, в тому </w:t>
            </w:r>
            <w:proofErr w:type="spellStart"/>
            <w:r>
              <w:rPr>
                <w:rFonts w:ascii="Times New Roman CYR" w:hAnsi="Times New Roman CYR" w:cs="Times New Roman CYR"/>
                <w:sz w:val="24"/>
                <w:szCs w:val="24"/>
              </w:rPr>
              <w:t>числi</w:t>
            </w:r>
            <w:proofErr w:type="spellEnd"/>
            <w:r>
              <w:rPr>
                <w:rFonts w:ascii="Times New Roman CYR" w:hAnsi="Times New Roman CYR" w:cs="Times New Roman CYR"/>
                <w:sz w:val="24"/>
                <w:szCs w:val="24"/>
              </w:rPr>
              <w:t xml:space="preserve">, але не обмежуючись, забезпечити </w:t>
            </w:r>
            <w:proofErr w:type="spellStart"/>
            <w:r>
              <w:rPr>
                <w:rFonts w:ascii="Times New Roman CYR" w:hAnsi="Times New Roman CYR" w:cs="Times New Roman CYR"/>
                <w:sz w:val="24"/>
                <w:szCs w:val="24"/>
              </w:rPr>
              <w:t>здiйснення</w:t>
            </w:r>
            <w:proofErr w:type="spellEnd"/>
            <w:r>
              <w:rPr>
                <w:rFonts w:ascii="Times New Roman CYR" w:hAnsi="Times New Roman CYR" w:cs="Times New Roman CYR"/>
                <w:sz w:val="24"/>
                <w:szCs w:val="24"/>
              </w:rPr>
              <w:t xml:space="preserve"> державної </w:t>
            </w:r>
            <w:proofErr w:type="spellStart"/>
            <w:r>
              <w:rPr>
                <w:rFonts w:ascii="Times New Roman CYR" w:hAnsi="Times New Roman CYR" w:cs="Times New Roman CYR"/>
                <w:sz w:val="24"/>
                <w:szCs w:val="24"/>
              </w:rPr>
              <w:t>реєстрацiї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змiн</w:t>
            </w:r>
            <w:proofErr w:type="spellEnd"/>
            <w:r>
              <w:rPr>
                <w:rFonts w:ascii="Times New Roman CYR" w:hAnsi="Times New Roman CYR" w:cs="Times New Roman CYR"/>
                <w:sz w:val="24"/>
                <w:szCs w:val="24"/>
              </w:rPr>
              <w:t xml:space="preserve"> до </w:t>
            </w:r>
            <w:proofErr w:type="spellStart"/>
            <w:r>
              <w:rPr>
                <w:rFonts w:ascii="Times New Roman CYR" w:hAnsi="Times New Roman CYR" w:cs="Times New Roman CYR"/>
                <w:sz w:val="24"/>
                <w:szCs w:val="24"/>
              </w:rPr>
              <w:t>вiдомостей</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мiсцезнаходження</w:t>
            </w:r>
            <w:proofErr w:type="spellEnd"/>
            <w:r>
              <w:rPr>
                <w:rFonts w:ascii="Times New Roman CYR" w:hAnsi="Times New Roman CYR" w:cs="Times New Roman CYR"/>
                <w:sz w:val="24"/>
                <w:szCs w:val="24"/>
              </w:rPr>
              <w:t xml:space="preserve"> Товариства, що </w:t>
            </w:r>
            <w:proofErr w:type="spellStart"/>
            <w:r>
              <w:rPr>
                <w:rFonts w:ascii="Times New Roman CYR" w:hAnsi="Times New Roman CYR" w:cs="Times New Roman CYR"/>
                <w:sz w:val="24"/>
                <w:szCs w:val="24"/>
              </w:rPr>
              <w:t>мiстяться</w:t>
            </w:r>
            <w:proofErr w:type="spellEnd"/>
            <w:r>
              <w:rPr>
                <w:rFonts w:ascii="Times New Roman CYR" w:hAnsi="Times New Roman CYR" w:cs="Times New Roman CYR"/>
                <w:sz w:val="24"/>
                <w:szCs w:val="24"/>
              </w:rPr>
              <w:t xml:space="preserve"> у Єдиному держ</w:t>
            </w:r>
            <w:r>
              <w:rPr>
                <w:rFonts w:ascii="Times New Roman CYR" w:hAnsi="Times New Roman CYR" w:cs="Times New Roman CYR"/>
                <w:sz w:val="24"/>
                <w:szCs w:val="24"/>
              </w:rPr>
              <w:t xml:space="preserve">авному </w:t>
            </w:r>
            <w:proofErr w:type="spellStart"/>
            <w:r>
              <w:rPr>
                <w:rFonts w:ascii="Times New Roman CYR" w:hAnsi="Times New Roman CYR" w:cs="Times New Roman CYR"/>
                <w:sz w:val="24"/>
                <w:szCs w:val="24"/>
              </w:rPr>
              <w:t>реєстрi</w:t>
            </w:r>
            <w:proofErr w:type="spellEnd"/>
            <w:r>
              <w:rPr>
                <w:rFonts w:ascii="Times New Roman CYR" w:hAnsi="Times New Roman CYR" w:cs="Times New Roman CYR"/>
                <w:sz w:val="24"/>
                <w:szCs w:val="24"/>
              </w:rPr>
              <w:t xml:space="preserve"> юридичних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фiзичних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осiб-пiдприємцiв</w:t>
            </w:r>
            <w:proofErr w:type="spellEnd"/>
            <w:r>
              <w:rPr>
                <w:rFonts w:ascii="Times New Roman CYR" w:hAnsi="Times New Roman CYR" w:cs="Times New Roman CYR"/>
                <w:sz w:val="24"/>
                <w:szCs w:val="24"/>
              </w:rPr>
              <w:t xml:space="preserve"> та громадських формувань.</w:t>
            </w:r>
          </w:p>
        </w:tc>
      </w:tr>
      <w:tr w:rsidR="00000000" w14:paraId="014F4844"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4CC1CFD9"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URL-адреса протоколу загальних зборів:</w:t>
            </w:r>
          </w:p>
        </w:tc>
        <w:tc>
          <w:tcPr>
            <w:tcW w:w="7915" w:type="dxa"/>
            <w:tcBorders>
              <w:top w:val="single" w:sz="6" w:space="0" w:color="auto"/>
              <w:left w:val="single" w:sz="6" w:space="0" w:color="auto"/>
              <w:bottom w:val="single" w:sz="6" w:space="0" w:color="auto"/>
            </w:tcBorders>
          </w:tcPr>
          <w:p w14:paraId="424F8FDF"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Законодавством не </w:t>
            </w:r>
            <w:proofErr w:type="spellStart"/>
            <w:r>
              <w:rPr>
                <w:rFonts w:ascii="Times New Roman CYR" w:hAnsi="Times New Roman CYR" w:cs="Times New Roman CYR"/>
                <w:sz w:val="24"/>
                <w:szCs w:val="24"/>
              </w:rPr>
              <w:t>передбаченi</w:t>
            </w:r>
            <w:proofErr w:type="spellEnd"/>
            <w:r>
              <w:rPr>
                <w:rFonts w:ascii="Times New Roman CYR" w:hAnsi="Times New Roman CYR" w:cs="Times New Roman CYR"/>
                <w:sz w:val="24"/>
                <w:szCs w:val="24"/>
              </w:rPr>
              <w:t xml:space="preserve"> вимоги щодо оприлюднення протоколу тому посилання не додається.</w:t>
            </w:r>
          </w:p>
        </w:tc>
      </w:tr>
    </w:tbl>
    <w:p w14:paraId="5993FB8B"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bl>
      <w:tblPr>
        <w:tblW w:w="1091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7915"/>
      </w:tblGrid>
      <w:tr w:rsidR="00000000" w14:paraId="1709A7B3"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1D25EF19"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Дата проведення</w:t>
            </w:r>
          </w:p>
        </w:tc>
        <w:tc>
          <w:tcPr>
            <w:tcW w:w="7915" w:type="dxa"/>
            <w:tcBorders>
              <w:top w:val="single" w:sz="6" w:space="0" w:color="auto"/>
              <w:left w:val="single" w:sz="6" w:space="0" w:color="auto"/>
              <w:bottom w:val="single" w:sz="6" w:space="0" w:color="auto"/>
            </w:tcBorders>
          </w:tcPr>
          <w:p w14:paraId="53524ABA"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11.02.2022</w:t>
            </w:r>
          </w:p>
        </w:tc>
      </w:tr>
      <w:tr w:rsidR="00000000" w14:paraId="6B42CDF1"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6873479B"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Спосіб проведення</w:t>
            </w:r>
          </w:p>
        </w:tc>
        <w:tc>
          <w:tcPr>
            <w:tcW w:w="7915" w:type="dxa"/>
            <w:tcBorders>
              <w:top w:val="single" w:sz="6" w:space="0" w:color="auto"/>
              <w:left w:val="single" w:sz="6" w:space="0" w:color="auto"/>
              <w:bottom w:val="single" w:sz="6" w:space="0" w:color="auto"/>
            </w:tcBorders>
          </w:tcPr>
          <w:p w14:paraId="298EED63"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X</w:t>
            </w:r>
            <w:r>
              <w:rPr>
                <w:rFonts w:ascii="Times New Roman CYR" w:hAnsi="Times New Roman CYR" w:cs="Times New Roman CYR"/>
                <w:sz w:val="24"/>
                <w:szCs w:val="24"/>
              </w:rPr>
              <w:tab/>
              <w:t>очне голосування, місце проведення: м. Київ</w:t>
            </w:r>
          </w:p>
          <w:p w14:paraId="6B35ADE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електронне голосування</w:t>
            </w:r>
          </w:p>
          <w:p w14:paraId="055D66F1"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опитування (дистанційно)</w:t>
            </w:r>
          </w:p>
        </w:tc>
      </w:tr>
      <w:tr w:rsidR="00000000" w14:paraId="638C6052"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7CE37EB3"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Суб'єкт скликання</w:t>
            </w:r>
          </w:p>
        </w:tc>
        <w:tc>
          <w:tcPr>
            <w:tcW w:w="7915" w:type="dxa"/>
            <w:tcBorders>
              <w:top w:val="single" w:sz="6" w:space="0" w:color="auto"/>
              <w:left w:val="single" w:sz="6" w:space="0" w:color="auto"/>
              <w:bottom w:val="single" w:sz="6" w:space="0" w:color="auto"/>
            </w:tcBorders>
          </w:tcPr>
          <w:p w14:paraId="3E808573"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c>
      </w:tr>
      <w:tr w:rsidR="00000000" w14:paraId="1D9B061E" w14:textId="77777777" w:rsidTr="005E1A1B">
        <w:tblPrEx>
          <w:tblCellMar>
            <w:top w:w="0" w:type="dxa"/>
            <w:bottom w:w="0" w:type="dxa"/>
          </w:tblCellMar>
        </w:tblPrEx>
        <w:trPr>
          <w:trHeight w:val="200"/>
        </w:trPr>
        <w:tc>
          <w:tcPr>
            <w:tcW w:w="10915" w:type="dxa"/>
            <w:gridSpan w:val="2"/>
            <w:tcBorders>
              <w:top w:val="single" w:sz="6" w:space="0" w:color="auto"/>
              <w:bottom w:val="single" w:sz="6" w:space="0" w:color="auto"/>
            </w:tcBorders>
          </w:tcPr>
          <w:p w14:paraId="1B5817F0"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Питання порядку денного та прийняті рішення:</w:t>
            </w:r>
          </w:p>
        </w:tc>
      </w:tr>
      <w:tr w:rsidR="00000000" w14:paraId="4D3060B3" w14:textId="77777777" w:rsidTr="005E1A1B">
        <w:tblPrEx>
          <w:tblCellMar>
            <w:top w:w="0" w:type="dxa"/>
            <w:bottom w:w="0" w:type="dxa"/>
          </w:tblCellMar>
        </w:tblPrEx>
        <w:trPr>
          <w:trHeight w:val="200"/>
        </w:trPr>
        <w:tc>
          <w:tcPr>
            <w:tcW w:w="10915" w:type="dxa"/>
            <w:gridSpan w:val="2"/>
            <w:tcBorders>
              <w:top w:val="single" w:sz="6" w:space="0" w:color="auto"/>
              <w:bottom w:val="single" w:sz="6" w:space="0" w:color="auto"/>
            </w:tcBorders>
          </w:tcPr>
          <w:p w14:paraId="5F465BA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 питання укладення Товариством договору спонсорської допомоги:</w:t>
            </w:r>
          </w:p>
          <w:p w14:paraId="2936FCB2"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1.1. Прийняти </w:t>
            </w:r>
            <w:proofErr w:type="spellStart"/>
            <w:r>
              <w:rPr>
                <w:rFonts w:ascii="Times New Roman CYR" w:hAnsi="Times New Roman CYR" w:cs="Times New Roman CYR"/>
                <w:sz w:val="24"/>
                <w:szCs w:val="24"/>
              </w:rPr>
              <w:t>рiшення</w:t>
            </w:r>
            <w:proofErr w:type="spellEnd"/>
            <w:r>
              <w:rPr>
                <w:rFonts w:ascii="Times New Roman CYR" w:hAnsi="Times New Roman CYR" w:cs="Times New Roman CYR"/>
                <w:sz w:val="24"/>
                <w:szCs w:val="24"/>
              </w:rPr>
              <w:t xml:space="preserve"> про укладення Товариством договору спонсорської допомоги щодо </w:t>
            </w:r>
            <w:proofErr w:type="spellStart"/>
            <w:r>
              <w:rPr>
                <w:rFonts w:ascii="Times New Roman CYR" w:hAnsi="Times New Roman CYR" w:cs="Times New Roman CYR"/>
                <w:sz w:val="24"/>
                <w:szCs w:val="24"/>
              </w:rPr>
              <w:t>фiнансування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щорiчної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мiжнародної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конференцiї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Вiтроенергетика</w:t>
            </w:r>
            <w:proofErr w:type="spellEnd"/>
            <w:r>
              <w:rPr>
                <w:rFonts w:ascii="Times New Roman CYR" w:hAnsi="Times New Roman CYR" w:cs="Times New Roman CYR"/>
                <w:sz w:val="24"/>
                <w:szCs w:val="24"/>
              </w:rPr>
              <w:t xml:space="preserve"> для "зеленого" переходу: розширення наземної,</w:t>
            </w: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пiдкорення</w:t>
            </w:r>
            <w:proofErr w:type="spellEnd"/>
            <w:r>
              <w:rPr>
                <w:rFonts w:ascii="Times New Roman CYR" w:hAnsi="Times New Roman CYR" w:cs="Times New Roman CYR"/>
                <w:sz w:val="24"/>
                <w:szCs w:val="24"/>
              </w:rPr>
              <w:t xml:space="preserve"> офшорної" №11-01/ 2022 з Товариством з обмеженою </w:t>
            </w:r>
            <w:proofErr w:type="spellStart"/>
            <w:r>
              <w:rPr>
                <w:rFonts w:ascii="Times New Roman CYR" w:hAnsi="Times New Roman CYR" w:cs="Times New Roman CYR"/>
                <w:sz w:val="24"/>
                <w:szCs w:val="24"/>
              </w:rPr>
              <w:t>вiдповiдальнiстю</w:t>
            </w:r>
            <w:proofErr w:type="spellEnd"/>
            <w:r>
              <w:rPr>
                <w:rFonts w:ascii="Times New Roman CYR" w:hAnsi="Times New Roman CYR" w:cs="Times New Roman CYR"/>
                <w:sz w:val="24"/>
                <w:szCs w:val="24"/>
              </w:rPr>
              <w:t xml:space="preserve"> "УКРАЇНСЬКЕ ВIТРОЕНЕРГЕТИЧНЕ АГЕНТСТВО - К" (код ЄДРПОУ - 43535549) на загальну суму 320 400 (триста двадцять тисяч чотириста гривень 00 </w:t>
            </w:r>
            <w:proofErr w:type="spellStart"/>
            <w:r>
              <w:rPr>
                <w:rFonts w:ascii="Times New Roman CYR" w:hAnsi="Times New Roman CYR" w:cs="Times New Roman CYR"/>
                <w:sz w:val="24"/>
                <w:szCs w:val="24"/>
              </w:rPr>
              <w:t>копiйок</w:t>
            </w:r>
            <w:proofErr w:type="spellEnd"/>
            <w:r>
              <w:rPr>
                <w:rFonts w:ascii="Times New Roman CYR" w:hAnsi="Times New Roman CYR" w:cs="Times New Roman CYR"/>
                <w:sz w:val="24"/>
                <w:szCs w:val="24"/>
              </w:rPr>
              <w:t>) гривень.</w:t>
            </w:r>
          </w:p>
          <w:p w14:paraId="3D890923"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1.2.</w:t>
            </w:r>
            <w:r>
              <w:rPr>
                <w:rFonts w:ascii="Times New Roman CYR" w:hAnsi="Times New Roman CYR" w:cs="Times New Roman CYR"/>
                <w:sz w:val="24"/>
                <w:szCs w:val="24"/>
              </w:rPr>
              <w:tab/>
              <w:t>Надати Директору Т</w:t>
            </w:r>
            <w:r>
              <w:rPr>
                <w:rFonts w:ascii="Times New Roman CYR" w:hAnsi="Times New Roman CYR" w:cs="Times New Roman CYR"/>
                <w:sz w:val="24"/>
                <w:szCs w:val="24"/>
              </w:rPr>
              <w:t xml:space="preserve">овариства чи </w:t>
            </w:r>
            <w:proofErr w:type="spellStart"/>
            <w:r>
              <w:rPr>
                <w:rFonts w:ascii="Times New Roman CYR" w:hAnsi="Times New Roman CYR" w:cs="Times New Roman CYR"/>
                <w:sz w:val="24"/>
                <w:szCs w:val="24"/>
              </w:rPr>
              <w:t>iншiй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особi</w:t>
            </w:r>
            <w:proofErr w:type="spellEnd"/>
            <w:r>
              <w:rPr>
                <w:rFonts w:ascii="Times New Roman CYR" w:hAnsi="Times New Roman CYR" w:cs="Times New Roman CYR"/>
                <w:sz w:val="24"/>
                <w:szCs w:val="24"/>
              </w:rPr>
              <w:t xml:space="preserve">, яка виконуватиме обов'язки Генерального директора, </w:t>
            </w:r>
            <w:proofErr w:type="spellStart"/>
            <w:r>
              <w:rPr>
                <w:rFonts w:ascii="Times New Roman CYR" w:hAnsi="Times New Roman CYR" w:cs="Times New Roman CYR"/>
                <w:sz w:val="24"/>
                <w:szCs w:val="24"/>
              </w:rPr>
              <w:t>самостiйно</w:t>
            </w:r>
            <w:proofErr w:type="spellEnd"/>
            <w:r>
              <w:rPr>
                <w:rFonts w:ascii="Times New Roman CYR" w:hAnsi="Times New Roman CYR" w:cs="Times New Roman CYR"/>
                <w:sz w:val="24"/>
                <w:szCs w:val="24"/>
              </w:rPr>
              <w:t xml:space="preserve"> або шляхом </w:t>
            </w:r>
            <w:proofErr w:type="spellStart"/>
            <w:r>
              <w:rPr>
                <w:rFonts w:ascii="Times New Roman CYR" w:hAnsi="Times New Roman CYR" w:cs="Times New Roman CYR"/>
                <w:sz w:val="24"/>
                <w:szCs w:val="24"/>
              </w:rPr>
              <w:t>видачi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довiреностi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третiй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особi</w:t>
            </w:r>
            <w:proofErr w:type="spellEnd"/>
            <w:r>
              <w:rPr>
                <w:rFonts w:ascii="Times New Roman CYR" w:hAnsi="Times New Roman CYR" w:cs="Times New Roman CYR"/>
                <w:sz w:val="24"/>
                <w:szCs w:val="24"/>
              </w:rPr>
              <w:t xml:space="preserve">, повноваження на </w:t>
            </w:r>
            <w:r>
              <w:rPr>
                <w:rFonts w:ascii="Times New Roman CYR" w:hAnsi="Times New Roman CYR" w:cs="Times New Roman CYR"/>
                <w:sz w:val="24"/>
                <w:szCs w:val="24"/>
              </w:rPr>
              <w:lastRenderedPageBreak/>
              <w:t xml:space="preserve">укладання та </w:t>
            </w:r>
            <w:proofErr w:type="spellStart"/>
            <w:r>
              <w:rPr>
                <w:rFonts w:ascii="Times New Roman CYR" w:hAnsi="Times New Roman CYR" w:cs="Times New Roman CYR"/>
                <w:sz w:val="24"/>
                <w:szCs w:val="24"/>
              </w:rPr>
              <w:t>пiдписання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iменi</w:t>
            </w:r>
            <w:proofErr w:type="spellEnd"/>
            <w:r>
              <w:rPr>
                <w:rFonts w:ascii="Times New Roman CYR" w:hAnsi="Times New Roman CYR" w:cs="Times New Roman CYR"/>
                <w:sz w:val="24"/>
                <w:szCs w:val="24"/>
              </w:rPr>
              <w:t xml:space="preserve"> Товариства правочину, зазначеного у </w:t>
            </w:r>
            <w:proofErr w:type="spellStart"/>
            <w:r>
              <w:rPr>
                <w:rFonts w:ascii="Times New Roman CYR" w:hAnsi="Times New Roman CYR" w:cs="Times New Roman CYR"/>
                <w:sz w:val="24"/>
                <w:szCs w:val="24"/>
              </w:rPr>
              <w:t>пунктi</w:t>
            </w:r>
            <w:proofErr w:type="spellEnd"/>
            <w:r>
              <w:rPr>
                <w:rFonts w:ascii="Times New Roman CYR" w:hAnsi="Times New Roman CYR" w:cs="Times New Roman CYR"/>
                <w:sz w:val="24"/>
                <w:szCs w:val="24"/>
              </w:rPr>
              <w:t xml:space="preserve"> 1.1. цього </w:t>
            </w:r>
            <w:proofErr w:type="spellStart"/>
            <w:r>
              <w:rPr>
                <w:rFonts w:ascii="Times New Roman CYR" w:hAnsi="Times New Roman CYR" w:cs="Times New Roman CYR"/>
                <w:sz w:val="24"/>
                <w:szCs w:val="24"/>
              </w:rPr>
              <w:t>рiшення</w:t>
            </w:r>
            <w:proofErr w:type="spellEnd"/>
            <w:r>
              <w:rPr>
                <w:rFonts w:ascii="Times New Roman CYR" w:hAnsi="Times New Roman CYR" w:cs="Times New Roman CYR"/>
                <w:sz w:val="24"/>
                <w:szCs w:val="24"/>
              </w:rPr>
              <w:t>,</w:t>
            </w:r>
            <w:r>
              <w:rPr>
                <w:rFonts w:ascii="Times New Roman CYR" w:hAnsi="Times New Roman CYR" w:cs="Times New Roman CYR"/>
                <w:sz w:val="24"/>
                <w:szCs w:val="24"/>
              </w:rPr>
              <w:t xml:space="preserve"> на визначених цим пунктом умовах з правом укладання та </w:t>
            </w:r>
            <w:proofErr w:type="spellStart"/>
            <w:r>
              <w:rPr>
                <w:rFonts w:ascii="Times New Roman CYR" w:hAnsi="Times New Roman CYR" w:cs="Times New Roman CYR"/>
                <w:sz w:val="24"/>
                <w:szCs w:val="24"/>
              </w:rPr>
              <w:t>пiдписання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договорiв</w:t>
            </w:r>
            <w:proofErr w:type="spellEnd"/>
            <w:r>
              <w:rPr>
                <w:rFonts w:ascii="Times New Roman CYR" w:hAnsi="Times New Roman CYR" w:cs="Times New Roman CYR"/>
                <w:sz w:val="24"/>
                <w:szCs w:val="24"/>
              </w:rPr>
              <w:t xml:space="preserve">, додаткових угод, </w:t>
            </w:r>
            <w:proofErr w:type="spellStart"/>
            <w:r>
              <w:rPr>
                <w:rFonts w:ascii="Times New Roman CYR" w:hAnsi="Times New Roman CYR" w:cs="Times New Roman CYR"/>
                <w:sz w:val="24"/>
                <w:szCs w:val="24"/>
              </w:rPr>
              <w:t>специфiкацiй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додаткiв</w:t>
            </w:r>
            <w:proofErr w:type="spellEnd"/>
            <w:r>
              <w:rPr>
                <w:rFonts w:ascii="Times New Roman CYR" w:hAnsi="Times New Roman CYR" w:cs="Times New Roman CYR"/>
                <w:sz w:val="24"/>
                <w:szCs w:val="24"/>
              </w:rPr>
              <w:t xml:space="preserve">, заяв, </w:t>
            </w:r>
            <w:proofErr w:type="spellStart"/>
            <w:r>
              <w:rPr>
                <w:rFonts w:ascii="Times New Roman CYR" w:hAnsi="Times New Roman CYR" w:cs="Times New Roman CYR"/>
                <w:sz w:val="24"/>
                <w:szCs w:val="24"/>
              </w:rPr>
              <w:t>актiв</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документiв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необхiдних</w:t>
            </w:r>
            <w:proofErr w:type="spellEnd"/>
            <w:r>
              <w:rPr>
                <w:rFonts w:ascii="Times New Roman CYR" w:hAnsi="Times New Roman CYR" w:cs="Times New Roman CYR"/>
                <w:sz w:val="24"/>
                <w:szCs w:val="24"/>
              </w:rPr>
              <w:t xml:space="preserve"> для його виконання, а також з правом </w:t>
            </w:r>
            <w:proofErr w:type="spellStart"/>
            <w:r>
              <w:rPr>
                <w:rFonts w:ascii="Times New Roman CYR" w:hAnsi="Times New Roman CYR" w:cs="Times New Roman CYR"/>
                <w:sz w:val="24"/>
                <w:szCs w:val="24"/>
              </w:rPr>
              <w:t>самостiйно</w:t>
            </w:r>
            <w:proofErr w:type="spellEnd"/>
            <w:r>
              <w:rPr>
                <w:rFonts w:ascii="Times New Roman CYR" w:hAnsi="Times New Roman CYR" w:cs="Times New Roman CYR"/>
                <w:sz w:val="24"/>
                <w:szCs w:val="24"/>
              </w:rPr>
              <w:t xml:space="preserve"> визначати </w:t>
            </w:r>
            <w:proofErr w:type="spellStart"/>
            <w:r>
              <w:rPr>
                <w:rFonts w:ascii="Times New Roman CYR" w:hAnsi="Times New Roman CYR" w:cs="Times New Roman CYR"/>
                <w:sz w:val="24"/>
                <w:szCs w:val="24"/>
              </w:rPr>
              <w:t>остаточнi</w:t>
            </w:r>
            <w:proofErr w:type="spellEnd"/>
            <w:r>
              <w:rPr>
                <w:rFonts w:ascii="Times New Roman CYR" w:hAnsi="Times New Roman CYR" w:cs="Times New Roman CYR"/>
                <w:sz w:val="24"/>
                <w:szCs w:val="24"/>
              </w:rPr>
              <w:t xml:space="preserve"> умови правочину в межах у</w:t>
            </w:r>
            <w:r>
              <w:rPr>
                <w:rFonts w:ascii="Times New Roman CYR" w:hAnsi="Times New Roman CYR" w:cs="Times New Roman CYR"/>
                <w:sz w:val="24"/>
                <w:szCs w:val="24"/>
              </w:rPr>
              <w:t xml:space="preserve">мов, визначених в </w:t>
            </w:r>
            <w:proofErr w:type="spellStart"/>
            <w:r>
              <w:rPr>
                <w:rFonts w:ascii="Times New Roman CYR" w:hAnsi="Times New Roman CYR" w:cs="Times New Roman CYR"/>
                <w:sz w:val="24"/>
                <w:szCs w:val="24"/>
              </w:rPr>
              <w:t>пунктi</w:t>
            </w:r>
            <w:proofErr w:type="spellEnd"/>
            <w:r>
              <w:rPr>
                <w:rFonts w:ascii="Times New Roman CYR" w:hAnsi="Times New Roman CYR" w:cs="Times New Roman CYR"/>
                <w:sz w:val="24"/>
                <w:szCs w:val="24"/>
              </w:rPr>
              <w:t xml:space="preserve"> 1.1. вище.</w:t>
            </w:r>
          </w:p>
        </w:tc>
      </w:tr>
      <w:tr w:rsidR="00000000" w14:paraId="6FC527E3"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53FA9CD3"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URL-адреса протоколу загальних зборів:</w:t>
            </w:r>
          </w:p>
        </w:tc>
        <w:tc>
          <w:tcPr>
            <w:tcW w:w="7915" w:type="dxa"/>
            <w:tcBorders>
              <w:top w:val="single" w:sz="6" w:space="0" w:color="auto"/>
              <w:left w:val="single" w:sz="6" w:space="0" w:color="auto"/>
              <w:bottom w:val="single" w:sz="6" w:space="0" w:color="auto"/>
            </w:tcBorders>
          </w:tcPr>
          <w:p w14:paraId="505F36C6"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Законодавством не </w:t>
            </w:r>
            <w:proofErr w:type="spellStart"/>
            <w:r>
              <w:rPr>
                <w:rFonts w:ascii="Times New Roman CYR" w:hAnsi="Times New Roman CYR" w:cs="Times New Roman CYR"/>
                <w:sz w:val="24"/>
                <w:szCs w:val="24"/>
              </w:rPr>
              <w:t>передбаченi</w:t>
            </w:r>
            <w:proofErr w:type="spellEnd"/>
            <w:r>
              <w:rPr>
                <w:rFonts w:ascii="Times New Roman CYR" w:hAnsi="Times New Roman CYR" w:cs="Times New Roman CYR"/>
                <w:sz w:val="24"/>
                <w:szCs w:val="24"/>
              </w:rPr>
              <w:t xml:space="preserve"> вимоги щодо оприлюднення протоколу тому посилання не додається.</w:t>
            </w:r>
          </w:p>
        </w:tc>
      </w:tr>
    </w:tbl>
    <w:p w14:paraId="7998271F"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bl>
      <w:tblPr>
        <w:tblW w:w="1091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7915"/>
      </w:tblGrid>
      <w:tr w:rsidR="00000000" w14:paraId="5FA25496"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5D21D39C"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Дата проведення</w:t>
            </w:r>
          </w:p>
        </w:tc>
        <w:tc>
          <w:tcPr>
            <w:tcW w:w="7915" w:type="dxa"/>
            <w:tcBorders>
              <w:top w:val="single" w:sz="6" w:space="0" w:color="auto"/>
              <w:left w:val="single" w:sz="6" w:space="0" w:color="auto"/>
              <w:bottom w:val="single" w:sz="6" w:space="0" w:color="auto"/>
            </w:tcBorders>
          </w:tcPr>
          <w:p w14:paraId="75BFF18B"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11.05.2022</w:t>
            </w:r>
          </w:p>
        </w:tc>
      </w:tr>
      <w:tr w:rsidR="00000000" w14:paraId="5FBEF2DF"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7193D854"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Спосіб проведення</w:t>
            </w:r>
          </w:p>
        </w:tc>
        <w:tc>
          <w:tcPr>
            <w:tcW w:w="7915" w:type="dxa"/>
            <w:tcBorders>
              <w:top w:val="single" w:sz="6" w:space="0" w:color="auto"/>
              <w:left w:val="single" w:sz="6" w:space="0" w:color="auto"/>
              <w:bottom w:val="single" w:sz="6" w:space="0" w:color="auto"/>
            </w:tcBorders>
          </w:tcPr>
          <w:p w14:paraId="4FDF068D"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X</w:t>
            </w:r>
            <w:r>
              <w:rPr>
                <w:rFonts w:ascii="Times New Roman CYR" w:hAnsi="Times New Roman CYR" w:cs="Times New Roman CYR"/>
                <w:sz w:val="24"/>
                <w:szCs w:val="24"/>
              </w:rPr>
              <w:tab/>
            </w:r>
            <w:r>
              <w:rPr>
                <w:rFonts w:ascii="Times New Roman CYR" w:hAnsi="Times New Roman CYR" w:cs="Times New Roman CYR"/>
                <w:sz w:val="24"/>
                <w:szCs w:val="24"/>
              </w:rPr>
              <w:t>очне голосування, місце проведення: м. Амстердам</w:t>
            </w:r>
          </w:p>
          <w:p w14:paraId="3A0B28C3"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електронне голосування</w:t>
            </w:r>
          </w:p>
          <w:p w14:paraId="59279D00"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опитування (дистанційно)</w:t>
            </w:r>
          </w:p>
        </w:tc>
      </w:tr>
      <w:tr w:rsidR="00000000" w14:paraId="231FAD32"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3B78481A"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Суб'єкт скликання</w:t>
            </w:r>
          </w:p>
        </w:tc>
        <w:tc>
          <w:tcPr>
            <w:tcW w:w="7915" w:type="dxa"/>
            <w:tcBorders>
              <w:top w:val="single" w:sz="6" w:space="0" w:color="auto"/>
              <w:left w:val="single" w:sz="6" w:space="0" w:color="auto"/>
              <w:bottom w:val="single" w:sz="6" w:space="0" w:color="auto"/>
            </w:tcBorders>
          </w:tcPr>
          <w:p w14:paraId="1072E74A"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c>
      </w:tr>
      <w:tr w:rsidR="00000000" w14:paraId="7A47C806" w14:textId="77777777" w:rsidTr="005E1A1B">
        <w:tblPrEx>
          <w:tblCellMar>
            <w:top w:w="0" w:type="dxa"/>
            <w:bottom w:w="0" w:type="dxa"/>
          </w:tblCellMar>
        </w:tblPrEx>
        <w:trPr>
          <w:trHeight w:val="200"/>
        </w:trPr>
        <w:tc>
          <w:tcPr>
            <w:tcW w:w="10915" w:type="dxa"/>
            <w:gridSpan w:val="2"/>
            <w:tcBorders>
              <w:top w:val="single" w:sz="6" w:space="0" w:color="auto"/>
              <w:bottom w:val="single" w:sz="6" w:space="0" w:color="auto"/>
            </w:tcBorders>
          </w:tcPr>
          <w:p w14:paraId="11440A32"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Питання порядку денного та прийняті рішення:</w:t>
            </w:r>
          </w:p>
        </w:tc>
      </w:tr>
      <w:tr w:rsidR="00000000" w14:paraId="7C21219C" w14:textId="77777777" w:rsidTr="005E1A1B">
        <w:tblPrEx>
          <w:tblCellMar>
            <w:top w:w="0" w:type="dxa"/>
            <w:bottom w:w="0" w:type="dxa"/>
          </w:tblCellMar>
        </w:tblPrEx>
        <w:trPr>
          <w:trHeight w:val="200"/>
        </w:trPr>
        <w:tc>
          <w:tcPr>
            <w:tcW w:w="10915" w:type="dxa"/>
            <w:gridSpan w:val="2"/>
            <w:tcBorders>
              <w:top w:val="single" w:sz="6" w:space="0" w:color="auto"/>
              <w:bottom w:val="single" w:sz="6" w:space="0" w:color="auto"/>
            </w:tcBorders>
          </w:tcPr>
          <w:p w14:paraId="2ED1804C"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1. З питання укладення (вчинення) Товариством додаткової угоди до договору </w:t>
            </w:r>
            <w:proofErr w:type="spellStart"/>
            <w:r>
              <w:rPr>
                <w:rFonts w:ascii="Times New Roman CYR" w:hAnsi="Times New Roman CYR" w:cs="Times New Roman CYR"/>
                <w:sz w:val="24"/>
                <w:szCs w:val="24"/>
              </w:rPr>
              <w:t>довiрчого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trust</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deed</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12 листопада 2019 року, випущеного у зв'язку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розмiщенням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компанiєю</w:t>
            </w:r>
            <w:proofErr w:type="spellEnd"/>
            <w:r>
              <w:rPr>
                <w:rFonts w:ascii="Times New Roman CYR" w:hAnsi="Times New Roman CYR" w:cs="Times New Roman CYR"/>
                <w:sz w:val="24"/>
                <w:szCs w:val="24"/>
              </w:rPr>
              <w:t xml:space="preserve"> DTEK RENEWABLES FINANCE B.V., (</w:t>
            </w:r>
            <w:proofErr w:type="spellStart"/>
            <w:r>
              <w:rPr>
                <w:rFonts w:ascii="Times New Roman CYR" w:hAnsi="Times New Roman CYR" w:cs="Times New Roman CYR"/>
                <w:sz w:val="24"/>
                <w:szCs w:val="24"/>
              </w:rPr>
              <w:t>Нiдерланди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реєстрацiйний</w:t>
            </w:r>
            <w:proofErr w:type="spellEnd"/>
            <w:r>
              <w:rPr>
                <w:rFonts w:ascii="Times New Roman CYR" w:hAnsi="Times New Roman CYR" w:cs="Times New Roman CYR"/>
                <w:sz w:val="24"/>
                <w:szCs w:val="24"/>
              </w:rPr>
              <w:t xml:space="preserve"> номер 34389118) </w:t>
            </w:r>
            <w:r>
              <w:rPr>
                <w:rFonts w:ascii="Times New Roman CYR" w:hAnsi="Times New Roman CYR" w:cs="Times New Roman CYR"/>
                <w:sz w:val="24"/>
                <w:szCs w:val="24"/>
              </w:rPr>
              <w:t>(</w:t>
            </w:r>
            <w:proofErr w:type="spellStart"/>
            <w:r>
              <w:rPr>
                <w:rFonts w:ascii="Times New Roman CYR" w:hAnsi="Times New Roman CYR" w:cs="Times New Roman CYR"/>
                <w:sz w:val="24"/>
                <w:szCs w:val="24"/>
              </w:rPr>
              <w:t>далi</w:t>
            </w:r>
            <w:proofErr w:type="spellEnd"/>
            <w:r>
              <w:rPr>
                <w:rFonts w:ascii="Times New Roman CYR" w:hAnsi="Times New Roman CYR" w:cs="Times New Roman CYR"/>
                <w:sz w:val="24"/>
                <w:szCs w:val="24"/>
              </w:rPr>
              <w:t xml:space="preserve"> - "</w:t>
            </w:r>
            <w:proofErr w:type="spellStart"/>
            <w:r>
              <w:rPr>
                <w:rFonts w:ascii="Times New Roman CYR" w:hAnsi="Times New Roman CYR" w:cs="Times New Roman CYR"/>
                <w:sz w:val="24"/>
                <w:szCs w:val="24"/>
              </w:rPr>
              <w:t>Емiтент</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облiгацiй</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мiжнародних</w:t>
            </w:r>
            <w:proofErr w:type="spellEnd"/>
            <w:r>
              <w:rPr>
                <w:rFonts w:ascii="Times New Roman CYR" w:hAnsi="Times New Roman CYR" w:cs="Times New Roman CYR"/>
                <w:sz w:val="24"/>
                <w:szCs w:val="24"/>
              </w:rPr>
              <w:t xml:space="preserve"> ринках </w:t>
            </w:r>
            <w:proofErr w:type="spellStart"/>
            <w:r>
              <w:rPr>
                <w:rFonts w:ascii="Times New Roman CYR" w:hAnsi="Times New Roman CYR" w:cs="Times New Roman CYR"/>
                <w:sz w:val="24"/>
                <w:szCs w:val="24"/>
              </w:rPr>
              <w:t>капiталу</w:t>
            </w:r>
            <w:proofErr w:type="spellEnd"/>
            <w:r>
              <w:rPr>
                <w:rFonts w:ascii="Times New Roman CYR" w:hAnsi="Times New Roman CYR" w:cs="Times New Roman CYR"/>
                <w:sz w:val="24"/>
                <w:szCs w:val="24"/>
              </w:rPr>
              <w:t xml:space="preserve"> на загальну основну суму, що не перевищує 325 000 000 (триста двадцять п'ять </w:t>
            </w:r>
            <w:proofErr w:type="spellStart"/>
            <w:r>
              <w:rPr>
                <w:rFonts w:ascii="Times New Roman CYR" w:hAnsi="Times New Roman CYR" w:cs="Times New Roman CYR"/>
                <w:sz w:val="24"/>
                <w:szCs w:val="24"/>
              </w:rPr>
              <w:t>мiльйонiв</w:t>
            </w:r>
            <w:proofErr w:type="spellEnd"/>
            <w:r>
              <w:rPr>
                <w:rFonts w:ascii="Times New Roman CYR" w:hAnsi="Times New Roman CYR" w:cs="Times New Roman CYR"/>
                <w:sz w:val="24"/>
                <w:szCs w:val="24"/>
              </w:rPr>
              <w:t xml:space="preserve">) євро, процентна ставка 8,5%, </w:t>
            </w:r>
            <w:proofErr w:type="spellStart"/>
            <w:r>
              <w:rPr>
                <w:rFonts w:ascii="Times New Roman CYR" w:hAnsi="Times New Roman CYR" w:cs="Times New Roman CYR"/>
                <w:sz w:val="24"/>
                <w:szCs w:val="24"/>
              </w:rPr>
              <w:t>зi</w:t>
            </w:r>
            <w:proofErr w:type="spellEnd"/>
            <w:r>
              <w:rPr>
                <w:rFonts w:ascii="Times New Roman CYR" w:hAnsi="Times New Roman CYR" w:cs="Times New Roman CYR"/>
                <w:sz w:val="24"/>
                <w:szCs w:val="24"/>
              </w:rPr>
              <w:t xml:space="preserve"> строком погашення до 2024 року, з метою </w:t>
            </w:r>
            <w:proofErr w:type="spellStart"/>
            <w:r>
              <w:rPr>
                <w:rFonts w:ascii="Times New Roman CYR" w:hAnsi="Times New Roman CYR" w:cs="Times New Roman CYR"/>
                <w:sz w:val="24"/>
                <w:szCs w:val="24"/>
              </w:rPr>
              <w:t>фiнансування</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рефiнансування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проек</w:t>
            </w:r>
            <w:r>
              <w:rPr>
                <w:rFonts w:ascii="Times New Roman CYR" w:hAnsi="Times New Roman CYR" w:cs="Times New Roman CYR"/>
                <w:sz w:val="24"/>
                <w:szCs w:val="24"/>
              </w:rPr>
              <w:t>тiв</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сферi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вiдновлювальної</w:t>
            </w:r>
            <w:proofErr w:type="spellEnd"/>
            <w:r>
              <w:rPr>
                <w:rFonts w:ascii="Times New Roman CYR" w:hAnsi="Times New Roman CYR" w:cs="Times New Roman CYR"/>
                <w:sz w:val="24"/>
                <w:szCs w:val="24"/>
              </w:rPr>
              <w:t xml:space="preserve"> енергетики (</w:t>
            </w:r>
            <w:proofErr w:type="spellStart"/>
            <w:r>
              <w:rPr>
                <w:rFonts w:ascii="Times New Roman CYR" w:hAnsi="Times New Roman CYR" w:cs="Times New Roman CYR"/>
                <w:sz w:val="24"/>
                <w:szCs w:val="24"/>
              </w:rPr>
              <w:t>зi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змiнами</w:t>
            </w:r>
            <w:proofErr w:type="spellEnd"/>
            <w:r>
              <w:rPr>
                <w:rFonts w:ascii="Times New Roman CYR" w:hAnsi="Times New Roman CYR" w:cs="Times New Roman CYR"/>
                <w:sz w:val="24"/>
                <w:szCs w:val="24"/>
              </w:rPr>
              <w:t xml:space="preserve"> та доповненнями) (</w:t>
            </w:r>
            <w:proofErr w:type="spellStart"/>
            <w:r>
              <w:rPr>
                <w:rFonts w:ascii="Times New Roman CYR" w:hAnsi="Times New Roman CYR" w:cs="Times New Roman CYR"/>
                <w:sz w:val="24"/>
                <w:szCs w:val="24"/>
              </w:rPr>
              <w:t>далi</w:t>
            </w:r>
            <w:proofErr w:type="spellEnd"/>
            <w:r>
              <w:rPr>
                <w:rFonts w:ascii="Times New Roman CYR" w:hAnsi="Times New Roman CYR" w:cs="Times New Roman CYR"/>
                <w:sz w:val="24"/>
                <w:szCs w:val="24"/>
              </w:rPr>
              <w:t xml:space="preserve"> - "</w:t>
            </w:r>
            <w:proofErr w:type="spellStart"/>
            <w:r>
              <w:rPr>
                <w:rFonts w:ascii="Times New Roman CYR" w:hAnsi="Times New Roman CYR" w:cs="Times New Roman CYR"/>
                <w:sz w:val="24"/>
                <w:szCs w:val="24"/>
              </w:rPr>
              <w:t>Договiр</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довiрчого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w:t>
            </w:r>
          </w:p>
          <w:p w14:paraId="3633AFAA"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1.1. Погодити укладення (вчинення) Товариством додаткової угоди до Договору </w:t>
            </w:r>
            <w:proofErr w:type="spellStart"/>
            <w:r>
              <w:rPr>
                <w:rFonts w:ascii="Times New Roman CYR" w:hAnsi="Times New Roman CYR" w:cs="Times New Roman CYR"/>
                <w:sz w:val="24"/>
                <w:szCs w:val="24"/>
              </w:rPr>
              <w:t>довiрчого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з </w:t>
            </w:r>
            <w:proofErr w:type="spellStart"/>
            <w:r>
              <w:rPr>
                <w:rFonts w:ascii="Times New Roman CYR" w:hAnsi="Times New Roman CYR" w:cs="Times New Roman CYR"/>
                <w:sz w:val="24"/>
                <w:szCs w:val="24"/>
              </w:rPr>
              <w:t>Емiтентом</w:t>
            </w:r>
            <w:proofErr w:type="spellEnd"/>
            <w:r>
              <w:rPr>
                <w:rFonts w:ascii="Times New Roman CYR" w:hAnsi="Times New Roman CYR" w:cs="Times New Roman CYR"/>
                <w:sz w:val="24"/>
                <w:szCs w:val="24"/>
              </w:rPr>
              <w:t xml:space="preserve">, DTEK RENEWABLES UKRAINE B.V. у </w:t>
            </w:r>
            <w:proofErr w:type="spellStart"/>
            <w:r>
              <w:rPr>
                <w:rFonts w:ascii="Times New Roman CYR" w:hAnsi="Times New Roman CYR" w:cs="Times New Roman CYR"/>
                <w:sz w:val="24"/>
                <w:szCs w:val="24"/>
              </w:rPr>
              <w:t>якостi</w:t>
            </w:r>
            <w:proofErr w:type="spellEnd"/>
            <w:r>
              <w:rPr>
                <w:rFonts w:ascii="Times New Roman CYR" w:hAnsi="Times New Roman CYR" w:cs="Times New Roman CYR"/>
                <w:sz w:val="24"/>
                <w:szCs w:val="24"/>
              </w:rPr>
              <w:t xml:space="preserve"> материнської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DTEK RENEWABLES B.V. (</w:t>
            </w:r>
            <w:proofErr w:type="spellStart"/>
            <w:r>
              <w:rPr>
                <w:rFonts w:ascii="Times New Roman CYR" w:hAnsi="Times New Roman CYR" w:cs="Times New Roman CYR"/>
                <w:sz w:val="24"/>
                <w:szCs w:val="24"/>
              </w:rPr>
              <w:t>Нiдерланди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реєстрацiйний</w:t>
            </w:r>
            <w:proofErr w:type="spellEnd"/>
            <w:r>
              <w:rPr>
                <w:rFonts w:ascii="Times New Roman CYR" w:hAnsi="Times New Roman CYR" w:cs="Times New Roman CYR"/>
                <w:sz w:val="24"/>
                <w:szCs w:val="24"/>
              </w:rPr>
              <w:t xml:space="preserve"> номер 82761027) у </w:t>
            </w:r>
            <w:proofErr w:type="spellStart"/>
            <w:r>
              <w:rPr>
                <w:rFonts w:ascii="Times New Roman CYR" w:hAnsi="Times New Roman CYR" w:cs="Times New Roman CYR"/>
                <w:sz w:val="24"/>
                <w:szCs w:val="24"/>
              </w:rPr>
              <w:t>якостi</w:t>
            </w:r>
            <w:proofErr w:type="spellEnd"/>
            <w:r>
              <w:rPr>
                <w:rFonts w:ascii="Times New Roman CYR" w:hAnsi="Times New Roman CYR" w:cs="Times New Roman CYR"/>
                <w:sz w:val="24"/>
                <w:szCs w:val="24"/>
              </w:rPr>
              <w:t xml:space="preserve"> головної материнської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та BNY MELLON CORPORATE TRUSTEE SERVICES LIMITED (</w:t>
            </w:r>
            <w:proofErr w:type="spellStart"/>
            <w:r>
              <w:rPr>
                <w:rFonts w:ascii="Times New Roman CYR" w:hAnsi="Times New Roman CYR" w:cs="Times New Roman CYR"/>
                <w:sz w:val="24"/>
                <w:szCs w:val="24"/>
              </w:rPr>
              <w:t>Великобританiя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реєстрацiйний</w:t>
            </w:r>
            <w:proofErr w:type="spellEnd"/>
            <w:r>
              <w:rPr>
                <w:rFonts w:ascii="Times New Roman CYR" w:hAnsi="Times New Roman CYR" w:cs="Times New Roman CYR"/>
                <w:sz w:val="24"/>
                <w:szCs w:val="24"/>
              </w:rPr>
              <w:t xml:space="preserve"> номер 02631386) у </w:t>
            </w:r>
            <w:proofErr w:type="spellStart"/>
            <w:r>
              <w:rPr>
                <w:rFonts w:ascii="Times New Roman CYR" w:hAnsi="Times New Roman CYR" w:cs="Times New Roman CYR"/>
                <w:sz w:val="24"/>
                <w:szCs w:val="24"/>
              </w:rPr>
              <w:t>якостi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довiреної</w:t>
            </w:r>
            <w:proofErr w:type="spellEnd"/>
            <w:r>
              <w:rPr>
                <w:rFonts w:ascii="Times New Roman CYR" w:hAnsi="Times New Roman CYR" w:cs="Times New Roman CYR"/>
                <w:sz w:val="24"/>
                <w:szCs w:val="24"/>
              </w:rPr>
              <w:t xml:space="preserve"> особи (</w:t>
            </w:r>
            <w:proofErr w:type="spellStart"/>
            <w:r>
              <w:rPr>
                <w:rFonts w:ascii="Times New Roman CYR" w:hAnsi="Times New Roman CYR" w:cs="Times New Roman CYR"/>
                <w:sz w:val="24"/>
                <w:szCs w:val="24"/>
              </w:rPr>
              <w:t>truste</w:t>
            </w:r>
            <w:r>
              <w:rPr>
                <w:rFonts w:ascii="Times New Roman CYR" w:hAnsi="Times New Roman CYR" w:cs="Times New Roman CYR"/>
                <w:sz w:val="24"/>
                <w:szCs w:val="24"/>
              </w:rPr>
              <w:t>e</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змiни</w:t>
            </w:r>
            <w:proofErr w:type="spellEnd"/>
            <w:r>
              <w:rPr>
                <w:rFonts w:ascii="Times New Roman CYR" w:hAnsi="Times New Roman CYR" w:cs="Times New Roman CYR"/>
                <w:sz w:val="24"/>
                <w:szCs w:val="24"/>
              </w:rPr>
              <w:t xml:space="preserve"> певних положень Договору </w:t>
            </w:r>
            <w:proofErr w:type="spellStart"/>
            <w:r>
              <w:rPr>
                <w:rFonts w:ascii="Times New Roman CYR" w:hAnsi="Times New Roman CYR" w:cs="Times New Roman CYR"/>
                <w:sz w:val="24"/>
                <w:szCs w:val="24"/>
              </w:rPr>
              <w:t>довiрчого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умов, викладених у </w:t>
            </w:r>
            <w:proofErr w:type="spellStart"/>
            <w:r>
              <w:rPr>
                <w:rFonts w:ascii="Times New Roman CYR" w:hAnsi="Times New Roman CYR" w:cs="Times New Roman CYR"/>
                <w:sz w:val="24"/>
                <w:szCs w:val="24"/>
              </w:rPr>
              <w:t>меморандумi</w:t>
            </w:r>
            <w:proofErr w:type="spellEnd"/>
            <w:r>
              <w:rPr>
                <w:rFonts w:ascii="Times New Roman CYR" w:hAnsi="Times New Roman CYR" w:cs="Times New Roman CYR"/>
                <w:sz w:val="24"/>
                <w:szCs w:val="24"/>
              </w:rPr>
              <w:t xml:space="preserve"> щодо отримання згоди (</w:t>
            </w:r>
            <w:proofErr w:type="spellStart"/>
            <w:r>
              <w:rPr>
                <w:rFonts w:ascii="Times New Roman CYR" w:hAnsi="Times New Roman CYR" w:cs="Times New Roman CYR"/>
                <w:sz w:val="24"/>
                <w:szCs w:val="24"/>
              </w:rPr>
              <w:t>Consent</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Solicitation</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Memorandum</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27 </w:t>
            </w:r>
            <w:proofErr w:type="spellStart"/>
            <w:r>
              <w:rPr>
                <w:rFonts w:ascii="Times New Roman CYR" w:hAnsi="Times New Roman CYR" w:cs="Times New Roman CYR"/>
                <w:sz w:val="24"/>
                <w:szCs w:val="24"/>
              </w:rPr>
              <w:t>квiтня</w:t>
            </w:r>
            <w:proofErr w:type="spellEnd"/>
            <w:r>
              <w:rPr>
                <w:rFonts w:ascii="Times New Roman CYR" w:hAnsi="Times New Roman CYR" w:cs="Times New Roman CYR"/>
                <w:sz w:val="24"/>
                <w:szCs w:val="24"/>
              </w:rPr>
              <w:t xml:space="preserve"> 2022 року, </w:t>
            </w:r>
            <w:proofErr w:type="spellStart"/>
            <w:r>
              <w:rPr>
                <w:rFonts w:ascii="Times New Roman CYR" w:hAnsi="Times New Roman CYR" w:cs="Times New Roman CYR"/>
                <w:sz w:val="24"/>
                <w:szCs w:val="24"/>
              </w:rPr>
              <w:t>опублiкованого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Емiтентом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далi</w:t>
            </w:r>
            <w:proofErr w:type="spellEnd"/>
            <w:r>
              <w:rPr>
                <w:rFonts w:ascii="Times New Roman CYR" w:hAnsi="Times New Roman CYR" w:cs="Times New Roman CYR"/>
                <w:sz w:val="24"/>
                <w:szCs w:val="24"/>
              </w:rPr>
              <w:t xml:space="preserve"> - "Угода").</w:t>
            </w:r>
          </w:p>
          <w:p w14:paraId="77E6CE3E"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1.2. Погодити вчинення Товар</w:t>
            </w:r>
            <w:r>
              <w:rPr>
                <w:rFonts w:ascii="Times New Roman CYR" w:hAnsi="Times New Roman CYR" w:cs="Times New Roman CYR"/>
                <w:sz w:val="24"/>
                <w:szCs w:val="24"/>
              </w:rPr>
              <w:t xml:space="preserve">иством будь-яких </w:t>
            </w:r>
            <w:proofErr w:type="spellStart"/>
            <w:r>
              <w:rPr>
                <w:rFonts w:ascii="Times New Roman CYR" w:hAnsi="Times New Roman CYR" w:cs="Times New Roman CYR"/>
                <w:sz w:val="24"/>
                <w:szCs w:val="24"/>
              </w:rPr>
              <w:t>змiн</w:t>
            </w:r>
            <w:proofErr w:type="spellEnd"/>
            <w:r>
              <w:rPr>
                <w:rFonts w:ascii="Times New Roman CYR" w:hAnsi="Times New Roman CYR" w:cs="Times New Roman CYR"/>
                <w:sz w:val="24"/>
                <w:szCs w:val="24"/>
              </w:rPr>
              <w:t xml:space="preserve"> та доповнень (</w:t>
            </w:r>
            <w:proofErr w:type="spellStart"/>
            <w:r>
              <w:rPr>
                <w:rFonts w:ascii="Times New Roman CYR" w:hAnsi="Times New Roman CYR" w:cs="Times New Roman CYR"/>
                <w:sz w:val="24"/>
                <w:szCs w:val="24"/>
              </w:rPr>
              <w:t>додаткiв</w:t>
            </w:r>
            <w:proofErr w:type="spellEnd"/>
            <w:r>
              <w:rPr>
                <w:rFonts w:ascii="Times New Roman CYR" w:hAnsi="Times New Roman CYR" w:cs="Times New Roman CYR"/>
                <w:sz w:val="24"/>
                <w:szCs w:val="24"/>
              </w:rPr>
              <w:t xml:space="preserve">, додаткових </w:t>
            </w:r>
            <w:proofErr w:type="spellStart"/>
            <w:r>
              <w:rPr>
                <w:rFonts w:ascii="Times New Roman CYR" w:hAnsi="Times New Roman CYR" w:cs="Times New Roman CYR"/>
                <w:sz w:val="24"/>
                <w:szCs w:val="24"/>
              </w:rPr>
              <w:t>договорiв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договорiв</w:t>
            </w:r>
            <w:proofErr w:type="spellEnd"/>
            <w:r>
              <w:rPr>
                <w:rFonts w:ascii="Times New Roman CYR" w:hAnsi="Times New Roman CYR" w:cs="Times New Roman CYR"/>
                <w:sz w:val="24"/>
                <w:szCs w:val="24"/>
              </w:rPr>
              <w:t xml:space="preserve"> про внесення </w:t>
            </w:r>
            <w:proofErr w:type="spellStart"/>
            <w:r>
              <w:rPr>
                <w:rFonts w:ascii="Times New Roman CYR" w:hAnsi="Times New Roman CYR" w:cs="Times New Roman CYR"/>
                <w:sz w:val="24"/>
                <w:szCs w:val="24"/>
              </w:rPr>
              <w:t>змiн</w:t>
            </w:r>
            <w:proofErr w:type="spellEnd"/>
            <w:r>
              <w:rPr>
                <w:rFonts w:ascii="Times New Roman CYR" w:hAnsi="Times New Roman CYR" w:cs="Times New Roman CYR"/>
                <w:sz w:val="24"/>
                <w:szCs w:val="24"/>
              </w:rPr>
              <w:t xml:space="preserve">) до Угоди та будь-яких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документiв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далi</w:t>
            </w:r>
            <w:proofErr w:type="spellEnd"/>
            <w:r>
              <w:rPr>
                <w:rFonts w:ascii="Times New Roman CYR" w:hAnsi="Times New Roman CYR" w:cs="Times New Roman CYR"/>
                <w:sz w:val="24"/>
                <w:szCs w:val="24"/>
              </w:rPr>
              <w:t xml:space="preserve"> - "</w:t>
            </w:r>
            <w:proofErr w:type="spellStart"/>
            <w:r>
              <w:rPr>
                <w:rFonts w:ascii="Times New Roman CYR" w:hAnsi="Times New Roman CYR" w:cs="Times New Roman CYR"/>
                <w:sz w:val="24"/>
                <w:szCs w:val="24"/>
              </w:rPr>
              <w:t>Транзакцiйнi</w:t>
            </w:r>
            <w:proofErr w:type="spellEnd"/>
            <w:r>
              <w:rPr>
                <w:rFonts w:ascii="Times New Roman CYR" w:hAnsi="Times New Roman CYR" w:cs="Times New Roman CYR"/>
                <w:sz w:val="24"/>
                <w:szCs w:val="24"/>
              </w:rPr>
              <w:t xml:space="preserve"> документи"), як це може бути </w:t>
            </w:r>
            <w:proofErr w:type="spellStart"/>
            <w:r>
              <w:rPr>
                <w:rFonts w:ascii="Times New Roman CYR" w:hAnsi="Times New Roman CYR" w:cs="Times New Roman CYR"/>
                <w:sz w:val="24"/>
                <w:szCs w:val="24"/>
              </w:rPr>
              <w:t>необхiдно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та/або у зв'язку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Угодою, у тому </w:t>
            </w:r>
            <w:proofErr w:type="spellStart"/>
            <w:r>
              <w:rPr>
                <w:rFonts w:ascii="Times New Roman CYR" w:hAnsi="Times New Roman CYR" w:cs="Times New Roman CYR"/>
                <w:sz w:val="24"/>
                <w:szCs w:val="24"/>
              </w:rPr>
              <w:t>числi</w:t>
            </w:r>
            <w:proofErr w:type="spellEnd"/>
            <w:r>
              <w:rPr>
                <w:rFonts w:ascii="Times New Roman CYR" w:hAnsi="Times New Roman CYR" w:cs="Times New Roman CYR"/>
                <w:sz w:val="24"/>
                <w:szCs w:val="24"/>
              </w:rPr>
              <w:t xml:space="preserve">, як </w:t>
            </w:r>
            <w:r>
              <w:rPr>
                <w:rFonts w:ascii="Times New Roman CYR" w:hAnsi="Times New Roman CYR" w:cs="Times New Roman CYR"/>
                <w:sz w:val="24"/>
                <w:szCs w:val="24"/>
              </w:rPr>
              <w:t xml:space="preserve">значних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з урахуванням того, що ринкова </w:t>
            </w:r>
            <w:proofErr w:type="spellStart"/>
            <w:r>
              <w:rPr>
                <w:rFonts w:ascii="Times New Roman CYR" w:hAnsi="Times New Roman CYR" w:cs="Times New Roman CYR"/>
                <w:sz w:val="24"/>
                <w:szCs w:val="24"/>
              </w:rPr>
              <w:t>вартiсть</w:t>
            </w:r>
            <w:proofErr w:type="spellEnd"/>
            <w:r>
              <w:rPr>
                <w:rFonts w:ascii="Times New Roman CYR" w:hAnsi="Times New Roman CYR" w:cs="Times New Roman CYR"/>
                <w:sz w:val="24"/>
                <w:szCs w:val="24"/>
              </w:rPr>
              <w:t xml:space="preserve"> майна (</w:t>
            </w:r>
            <w:proofErr w:type="spellStart"/>
            <w:r>
              <w:rPr>
                <w:rFonts w:ascii="Times New Roman CYR" w:hAnsi="Times New Roman CYR" w:cs="Times New Roman CYR"/>
                <w:sz w:val="24"/>
                <w:szCs w:val="24"/>
              </w:rPr>
              <w:t>робiт</w:t>
            </w:r>
            <w:proofErr w:type="spellEnd"/>
            <w:r>
              <w:rPr>
                <w:rFonts w:ascii="Times New Roman CYR" w:hAnsi="Times New Roman CYR" w:cs="Times New Roman CYR"/>
                <w:sz w:val="24"/>
                <w:szCs w:val="24"/>
              </w:rPr>
              <w:t xml:space="preserve">, послуг), що є предметом таких </w:t>
            </w:r>
            <w:proofErr w:type="spellStart"/>
            <w:r>
              <w:rPr>
                <w:rFonts w:ascii="Times New Roman CYR" w:hAnsi="Times New Roman CYR" w:cs="Times New Roman CYR"/>
                <w:sz w:val="24"/>
                <w:szCs w:val="24"/>
              </w:rPr>
              <w:t>договорiв</w:t>
            </w:r>
            <w:proofErr w:type="spellEnd"/>
            <w:r>
              <w:rPr>
                <w:rFonts w:ascii="Times New Roman CYR" w:hAnsi="Times New Roman CYR" w:cs="Times New Roman CYR"/>
                <w:sz w:val="24"/>
                <w:szCs w:val="24"/>
              </w:rPr>
              <w:t xml:space="preserve"> чи </w:t>
            </w:r>
            <w:proofErr w:type="spellStart"/>
            <w:r>
              <w:rPr>
                <w:rFonts w:ascii="Times New Roman CYR" w:hAnsi="Times New Roman CYR" w:cs="Times New Roman CYR"/>
                <w:sz w:val="24"/>
                <w:szCs w:val="24"/>
              </w:rPr>
              <w:t>документiв</w:t>
            </w:r>
            <w:proofErr w:type="spellEnd"/>
            <w:r>
              <w:rPr>
                <w:rFonts w:ascii="Times New Roman CYR" w:hAnsi="Times New Roman CYR" w:cs="Times New Roman CYR"/>
                <w:sz w:val="24"/>
                <w:szCs w:val="24"/>
              </w:rPr>
              <w:t xml:space="preserve"> може становити 50 i </w:t>
            </w:r>
            <w:proofErr w:type="spellStart"/>
            <w:r>
              <w:rPr>
                <w:rFonts w:ascii="Times New Roman CYR" w:hAnsi="Times New Roman CYR" w:cs="Times New Roman CYR"/>
                <w:sz w:val="24"/>
                <w:szCs w:val="24"/>
              </w:rPr>
              <w:t>бiльше</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вiдсоткiв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вартостi</w:t>
            </w:r>
            <w:proofErr w:type="spellEnd"/>
            <w:r>
              <w:rPr>
                <w:rFonts w:ascii="Times New Roman CYR" w:hAnsi="Times New Roman CYR" w:cs="Times New Roman CYR"/>
                <w:sz w:val="24"/>
                <w:szCs w:val="24"/>
              </w:rPr>
              <w:t xml:space="preserve"> чистих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товариства станом на </w:t>
            </w:r>
            <w:proofErr w:type="spellStart"/>
            <w:r>
              <w:rPr>
                <w:rFonts w:ascii="Times New Roman CYR" w:hAnsi="Times New Roman CYR" w:cs="Times New Roman CYR"/>
                <w:sz w:val="24"/>
                <w:szCs w:val="24"/>
              </w:rPr>
              <w:t>кiнець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вiдповiдного</w:t>
            </w:r>
            <w:proofErr w:type="spellEnd"/>
            <w:r>
              <w:rPr>
                <w:rFonts w:ascii="Times New Roman CYR" w:hAnsi="Times New Roman CYR" w:cs="Times New Roman CYR"/>
                <w:sz w:val="24"/>
                <w:szCs w:val="24"/>
              </w:rPr>
              <w:t xml:space="preserve"> попереднього кварталу Това</w:t>
            </w:r>
            <w:r>
              <w:rPr>
                <w:rFonts w:ascii="Times New Roman CYR" w:hAnsi="Times New Roman CYR" w:cs="Times New Roman CYR"/>
                <w:sz w:val="24"/>
                <w:szCs w:val="24"/>
              </w:rPr>
              <w:t>риства.</w:t>
            </w:r>
          </w:p>
          <w:p w14:paraId="6C831748"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1.3. Надати </w:t>
            </w:r>
            <w:proofErr w:type="spellStart"/>
            <w:r>
              <w:rPr>
                <w:rFonts w:ascii="Times New Roman CYR" w:hAnsi="Times New Roman CYR" w:cs="Times New Roman CYR"/>
                <w:sz w:val="24"/>
                <w:szCs w:val="24"/>
              </w:rPr>
              <w:t>дозвiл</w:t>
            </w:r>
            <w:proofErr w:type="spellEnd"/>
            <w:r>
              <w:rPr>
                <w:rFonts w:ascii="Times New Roman CYR" w:hAnsi="Times New Roman CYR" w:cs="Times New Roman CYR"/>
                <w:sz w:val="24"/>
                <w:szCs w:val="24"/>
              </w:rPr>
              <w:t xml:space="preserve"> та повноваження Виконавчому органу Товариства та/або </w:t>
            </w:r>
            <w:proofErr w:type="spellStart"/>
            <w:r>
              <w:rPr>
                <w:rFonts w:ascii="Times New Roman CYR" w:hAnsi="Times New Roman CYR" w:cs="Times New Roman CYR"/>
                <w:sz w:val="24"/>
                <w:szCs w:val="24"/>
              </w:rPr>
              <w:t>особi</w:t>
            </w:r>
            <w:proofErr w:type="spellEnd"/>
            <w:r>
              <w:rPr>
                <w:rFonts w:ascii="Times New Roman CYR" w:hAnsi="Times New Roman CYR" w:cs="Times New Roman CYR"/>
                <w:sz w:val="24"/>
                <w:szCs w:val="24"/>
              </w:rPr>
              <w:t xml:space="preserve">, що тимчасово виконує його обов'язки та повноваження, та/або </w:t>
            </w:r>
            <w:proofErr w:type="spellStart"/>
            <w:r>
              <w:rPr>
                <w:rFonts w:ascii="Times New Roman CYR" w:hAnsi="Times New Roman CYR" w:cs="Times New Roman CYR"/>
                <w:sz w:val="24"/>
                <w:szCs w:val="24"/>
              </w:rPr>
              <w:t>особi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уповноваженiй</w:t>
            </w:r>
            <w:proofErr w:type="spellEnd"/>
            <w:r>
              <w:rPr>
                <w:rFonts w:ascii="Times New Roman CYR" w:hAnsi="Times New Roman CYR" w:cs="Times New Roman CYR"/>
                <w:sz w:val="24"/>
                <w:szCs w:val="24"/>
              </w:rPr>
              <w:t xml:space="preserve"> Виконавчим органом Товариства на </w:t>
            </w:r>
            <w:proofErr w:type="spellStart"/>
            <w:r>
              <w:rPr>
                <w:rFonts w:ascii="Times New Roman CYR" w:hAnsi="Times New Roman CYR" w:cs="Times New Roman CYR"/>
                <w:sz w:val="24"/>
                <w:szCs w:val="24"/>
              </w:rPr>
              <w:t>пiдставi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довiреностi</w:t>
            </w:r>
            <w:proofErr w:type="spellEnd"/>
            <w:r>
              <w:rPr>
                <w:rFonts w:ascii="Times New Roman CYR" w:hAnsi="Times New Roman CYR" w:cs="Times New Roman CYR"/>
                <w:sz w:val="24"/>
                <w:szCs w:val="24"/>
              </w:rPr>
              <w:t>, вести переговори, остаточно погод</w:t>
            </w:r>
            <w:r>
              <w:rPr>
                <w:rFonts w:ascii="Times New Roman CYR" w:hAnsi="Times New Roman CYR" w:cs="Times New Roman CYR"/>
                <w:sz w:val="24"/>
                <w:szCs w:val="24"/>
              </w:rPr>
              <w:t xml:space="preserve">жувати </w:t>
            </w:r>
            <w:proofErr w:type="spellStart"/>
            <w:r>
              <w:rPr>
                <w:rFonts w:ascii="Times New Roman CYR" w:hAnsi="Times New Roman CYR" w:cs="Times New Roman CYR"/>
                <w:sz w:val="24"/>
                <w:szCs w:val="24"/>
              </w:rPr>
              <w:t>всi</w:t>
            </w:r>
            <w:proofErr w:type="spellEnd"/>
            <w:r>
              <w:rPr>
                <w:rFonts w:ascii="Times New Roman CYR" w:hAnsi="Times New Roman CYR" w:cs="Times New Roman CYR"/>
                <w:sz w:val="24"/>
                <w:szCs w:val="24"/>
              </w:rPr>
              <w:t xml:space="preserve"> умови та </w:t>
            </w:r>
            <w:proofErr w:type="spellStart"/>
            <w:r>
              <w:rPr>
                <w:rFonts w:ascii="Times New Roman CYR" w:hAnsi="Times New Roman CYR" w:cs="Times New Roman CYR"/>
                <w:sz w:val="24"/>
                <w:szCs w:val="24"/>
              </w:rPr>
              <w:t>пiдписувати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iменi</w:t>
            </w:r>
            <w:proofErr w:type="spellEnd"/>
            <w:r>
              <w:rPr>
                <w:rFonts w:ascii="Times New Roman CYR" w:hAnsi="Times New Roman CYR" w:cs="Times New Roman CYR"/>
                <w:sz w:val="24"/>
                <w:szCs w:val="24"/>
              </w:rPr>
              <w:t xml:space="preserve"> Товариства Угоду та будь-</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Транзакцiйнi</w:t>
            </w:r>
            <w:proofErr w:type="spellEnd"/>
            <w:r>
              <w:rPr>
                <w:rFonts w:ascii="Times New Roman CYR" w:hAnsi="Times New Roman CYR" w:cs="Times New Roman CYR"/>
                <w:sz w:val="24"/>
                <w:szCs w:val="24"/>
              </w:rPr>
              <w:t xml:space="preserve"> документи та/або </w:t>
            </w:r>
            <w:proofErr w:type="spellStart"/>
            <w:r>
              <w:rPr>
                <w:rFonts w:ascii="Times New Roman CYR" w:hAnsi="Times New Roman CYR" w:cs="Times New Roman CYR"/>
                <w:sz w:val="24"/>
                <w:szCs w:val="24"/>
              </w:rPr>
              <w:t>додатковi</w:t>
            </w:r>
            <w:proofErr w:type="spellEnd"/>
            <w:r>
              <w:rPr>
                <w:rFonts w:ascii="Times New Roman CYR" w:hAnsi="Times New Roman CYR" w:cs="Times New Roman CYR"/>
                <w:sz w:val="24"/>
                <w:szCs w:val="24"/>
              </w:rPr>
              <w:t xml:space="preserve"> угоди про внесення </w:t>
            </w:r>
            <w:proofErr w:type="spellStart"/>
            <w:r>
              <w:rPr>
                <w:rFonts w:ascii="Times New Roman CYR" w:hAnsi="Times New Roman CYR" w:cs="Times New Roman CYR"/>
                <w:sz w:val="24"/>
                <w:szCs w:val="24"/>
              </w:rPr>
              <w:t>змiн</w:t>
            </w:r>
            <w:proofErr w:type="spellEnd"/>
            <w:r>
              <w:rPr>
                <w:rFonts w:ascii="Times New Roman CYR" w:hAnsi="Times New Roman CYR" w:cs="Times New Roman CYR"/>
                <w:sz w:val="24"/>
                <w:szCs w:val="24"/>
              </w:rPr>
              <w:t xml:space="preserve"> до Угоди та будь-яких </w:t>
            </w:r>
            <w:proofErr w:type="spellStart"/>
            <w:r>
              <w:rPr>
                <w:rFonts w:ascii="Times New Roman CYR" w:hAnsi="Times New Roman CYR" w:cs="Times New Roman CYR"/>
                <w:sz w:val="24"/>
                <w:szCs w:val="24"/>
              </w:rPr>
              <w:t>Транзакцiйних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документiв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повиннi</w:t>
            </w:r>
            <w:proofErr w:type="spellEnd"/>
            <w:r>
              <w:rPr>
                <w:rFonts w:ascii="Times New Roman CYR" w:hAnsi="Times New Roman CYR" w:cs="Times New Roman CYR"/>
                <w:sz w:val="24"/>
                <w:szCs w:val="24"/>
              </w:rPr>
              <w:t xml:space="preserve"> укладатися, видаватися, випускатися або </w:t>
            </w:r>
            <w:proofErr w:type="spellStart"/>
            <w:r>
              <w:rPr>
                <w:rFonts w:ascii="Times New Roman CYR" w:hAnsi="Times New Roman CYR" w:cs="Times New Roman CYR"/>
                <w:sz w:val="24"/>
                <w:szCs w:val="24"/>
              </w:rPr>
              <w:t>пiдписуватися</w:t>
            </w:r>
            <w:proofErr w:type="spellEnd"/>
            <w:r>
              <w:rPr>
                <w:rFonts w:ascii="Times New Roman CYR" w:hAnsi="Times New Roman CYR" w:cs="Times New Roman CYR"/>
                <w:sz w:val="24"/>
                <w:szCs w:val="24"/>
              </w:rPr>
              <w:t xml:space="preserve"> Товарис</w:t>
            </w:r>
            <w:r>
              <w:rPr>
                <w:rFonts w:ascii="Times New Roman CYR" w:hAnsi="Times New Roman CYR" w:cs="Times New Roman CYR"/>
                <w:sz w:val="24"/>
                <w:szCs w:val="24"/>
              </w:rPr>
              <w:t xml:space="preserve">твом </w:t>
            </w:r>
            <w:proofErr w:type="spellStart"/>
            <w:r>
              <w:rPr>
                <w:rFonts w:ascii="Times New Roman CYR" w:hAnsi="Times New Roman CYR" w:cs="Times New Roman CYR"/>
                <w:sz w:val="24"/>
                <w:szCs w:val="24"/>
              </w:rPr>
              <w:t>згiдно</w:t>
            </w:r>
            <w:proofErr w:type="spellEnd"/>
            <w:r>
              <w:rPr>
                <w:rFonts w:ascii="Times New Roman CYR" w:hAnsi="Times New Roman CYR" w:cs="Times New Roman CYR"/>
                <w:sz w:val="24"/>
                <w:szCs w:val="24"/>
              </w:rPr>
              <w:t xml:space="preserve"> або у зв'язку з договорами, що </w:t>
            </w:r>
            <w:proofErr w:type="spellStart"/>
            <w:r>
              <w:rPr>
                <w:rFonts w:ascii="Times New Roman CYR" w:hAnsi="Times New Roman CYR" w:cs="Times New Roman CYR"/>
                <w:sz w:val="24"/>
                <w:szCs w:val="24"/>
              </w:rPr>
              <w:t>зазначенi</w:t>
            </w:r>
            <w:proofErr w:type="spellEnd"/>
            <w:r>
              <w:rPr>
                <w:rFonts w:ascii="Times New Roman CYR" w:hAnsi="Times New Roman CYR" w:cs="Times New Roman CYR"/>
                <w:sz w:val="24"/>
                <w:szCs w:val="24"/>
              </w:rPr>
              <w:t xml:space="preserve"> вище. Дозволити Виконавчому органу Товариства та/або </w:t>
            </w:r>
            <w:proofErr w:type="spellStart"/>
            <w:r>
              <w:rPr>
                <w:rFonts w:ascii="Times New Roman CYR" w:hAnsi="Times New Roman CYR" w:cs="Times New Roman CYR"/>
                <w:sz w:val="24"/>
                <w:szCs w:val="24"/>
              </w:rPr>
              <w:t>особi</w:t>
            </w:r>
            <w:proofErr w:type="spellEnd"/>
            <w:r>
              <w:rPr>
                <w:rFonts w:ascii="Times New Roman CYR" w:hAnsi="Times New Roman CYR" w:cs="Times New Roman CYR"/>
                <w:sz w:val="24"/>
                <w:szCs w:val="24"/>
              </w:rPr>
              <w:t xml:space="preserve">, що тимчасово виконує його обов'язки та повноваження, передоручати </w:t>
            </w:r>
            <w:proofErr w:type="spellStart"/>
            <w:r>
              <w:rPr>
                <w:rFonts w:ascii="Times New Roman CYR" w:hAnsi="Times New Roman CYR" w:cs="Times New Roman CYR"/>
                <w:sz w:val="24"/>
                <w:szCs w:val="24"/>
              </w:rPr>
              <w:t>вищевказанi</w:t>
            </w:r>
            <w:proofErr w:type="spellEnd"/>
            <w:r>
              <w:rPr>
                <w:rFonts w:ascii="Times New Roman CYR" w:hAnsi="Times New Roman CYR" w:cs="Times New Roman CYR"/>
                <w:sz w:val="24"/>
                <w:szCs w:val="24"/>
              </w:rPr>
              <w:t xml:space="preserve"> повноваження, шляхом </w:t>
            </w:r>
            <w:proofErr w:type="spellStart"/>
            <w:r>
              <w:rPr>
                <w:rFonts w:ascii="Times New Roman CYR" w:hAnsi="Times New Roman CYR" w:cs="Times New Roman CYR"/>
                <w:sz w:val="24"/>
                <w:szCs w:val="24"/>
              </w:rPr>
              <w:t>видачi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довiреностi</w:t>
            </w:r>
            <w:proofErr w:type="spellEnd"/>
            <w:r>
              <w:rPr>
                <w:rFonts w:ascii="Times New Roman CYR" w:hAnsi="Times New Roman CYR" w:cs="Times New Roman CYR"/>
                <w:sz w:val="24"/>
                <w:szCs w:val="24"/>
              </w:rPr>
              <w:t xml:space="preserve">(ей)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iменi</w:t>
            </w:r>
            <w:proofErr w:type="spellEnd"/>
            <w:r>
              <w:rPr>
                <w:rFonts w:ascii="Times New Roman CYR" w:hAnsi="Times New Roman CYR" w:cs="Times New Roman CYR"/>
                <w:sz w:val="24"/>
                <w:szCs w:val="24"/>
              </w:rPr>
              <w:t xml:space="preserve"> Товариства </w:t>
            </w:r>
            <w:r>
              <w:rPr>
                <w:rFonts w:ascii="Times New Roman CYR" w:hAnsi="Times New Roman CYR" w:cs="Times New Roman CYR"/>
                <w:sz w:val="24"/>
                <w:szCs w:val="24"/>
              </w:rPr>
              <w:t xml:space="preserve">та надати </w:t>
            </w:r>
            <w:proofErr w:type="spellStart"/>
            <w:r>
              <w:rPr>
                <w:rFonts w:ascii="Times New Roman CYR" w:hAnsi="Times New Roman CYR" w:cs="Times New Roman CYR"/>
                <w:sz w:val="24"/>
                <w:szCs w:val="24"/>
              </w:rPr>
              <w:t>дозвiл</w:t>
            </w:r>
            <w:proofErr w:type="spellEnd"/>
            <w:r>
              <w:rPr>
                <w:rFonts w:ascii="Times New Roman CYR" w:hAnsi="Times New Roman CYR" w:cs="Times New Roman CYR"/>
                <w:sz w:val="24"/>
                <w:szCs w:val="24"/>
              </w:rPr>
              <w:t xml:space="preserve"> та повноваження </w:t>
            </w:r>
            <w:proofErr w:type="spellStart"/>
            <w:r>
              <w:rPr>
                <w:rFonts w:ascii="Times New Roman CYR" w:hAnsi="Times New Roman CYR" w:cs="Times New Roman CYR"/>
                <w:sz w:val="24"/>
                <w:szCs w:val="24"/>
              </w:rPr>
              <w:t>особi</w:t>
            </w:r>
            <w:proofErr w:type="spellEnd"/>
            <w:r>
              <w:rPr>
                <w:rFonts w:ascii="Times New Roman CYR" w:hAnsi="Times New Roman CYR" w:cs="Times New Roman CYR"/>
                <w:sz w:val="24"/>
                <w:szCs w:val="24"/>
              </w:rPr>
              <w:t>(</w:t>
            </w:r>
            <w:proofErr w:type="spellStart"/>
            <w:r>
              <w:rPr>
                <w:rFonts w:ascii="Times New Roman CYR" w:hAnsi="Times New Roman CYR" w:cs="Times New Roman CYR"/>
                <w:sz w:val="24"/>
                <w:szCs w:val="24"/>
              </w:rPr>
              <w:t>ам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якiй</w:t>
            </w:r>
            <w:proofErr w:type="spellEnd"/>
            <w:r>
              <w:rPr>
                <w:rFonts w:ascii="Times New Roman CYR" w:hAnsi="Times New Roman CYR" w:cs="Times New Roman CYR"/>
                <w:sz w:val="24"/>
                <w:szCs w:val="24"/>
              </w:rPr>
              <w:t>(</w:t>
            </w:r>
            <w:proofErr w:type="spellStart"/>
            <w:r>
              <w:rPr>
                <w:rFonts w:ascii="Times New Roman CYR" w:hAnsi="Times New Roman CYR" w:cs="Times New Roman CYR"/>
                <w:sz w:val="24"/>
                <w:szCs w:val="24"/>
              </w:rPr>
              <w:t>им</w:t>
            </w:r>
            <w:proofErr w:type="spellEnd"/>
            <w:r>
              <w:rPr>
                <w:rFonts w:ascii="Times New Roman CYR" w:hAnsi="Times New Roman CYR" w:cs="Times New Roman CYR"/>
                <w:sz w:val="24"/>
                <w:szCs w:val="24"/>
              </w:rPr>
              <w:t>) буде(</w:t>
            </w:r>
            <w:proofErr w:type="spellStart"/>
            <w:r>
              <w:rPr>
                <w:rFonts w:ascii="Times New Roman CYR" w:hAnsi="Times New Roman CYR" w:cs="Times New Roman CYR"/>
                <w:sz w:val="24"/>
                <w:szCs w:val="24"/>
              </w:rPr>
              <w:t>уть</w:t>
            </w:r>
            <w:proofErr w:type="spellEnd"/>
            <w:r>
              <w:rPr>
                <w:rFonts w:ascii="Times New Roman CYR" w:hAnsi="Times New Roman CYR" w:cs="Times New Roman CYR"/>
                <w:sz w:val="24"/>
                <w:szCs w:val="24"/>
              </w:rPr>
              <w:t xml:space="preserve">) видана(i) </w:t>
            </w:r>
            <w:proofErr w:type="spellStart"/>
            <w:r>
              <w:rPr>
                <w:rFonts w:ascii="Times New Roman CYR" w:hAnsi="Times New Roman CYR" w:cs="Times New Roman CYR"/>
                <w:sz w:val="24"/>
                <w:szCs w:val="24"/>
              </w:rPr>
              <w:t>вiдповiдна</w:t>
            </w:r>
            <w:proofErr w:type="spellEnd"/>
            <w:r>
              <w:rPr>
                <w:rFonts w:ascii="Times New Roman CYR" w:hAnsi="Times New Roman CYR" w:cs="Times New Roman CYR"/>
                <w:sz w:val="24"/>
                <w:szCs w:val="24"/>
              </w:rPr>
              <w:t xml:space="preserve">(i) </w:t>
            </w:r>
            <w:proofErr w:type="spellStart"/>
            <w:r>
              <w:rPr>
                <w:rFonts w:ascii="Times New Roman CYR" w:hAnsi="Times New Roman CYR" w:cs="Times New Roman CYR"/>
                <w:sz w:val="24"/>
                <w:szCs w:val="24"/>
              </w:rPr>
              <w:t>довiренiсть</w:t>
            </w:r>
            <w:proofErr w:type="spellEnd"/>
            <w:r>
              <w:rPr>
                <w:rFonts w:ascii="Times New Roman CYR" w:hAnsi="Times New Roman CYR" w:cs="Times New Roman CYR"/>
                <w:sz w:val="24"/>
                <w:szCs w:val="24"/>
              </w:rPr>
              <w:t>(</w:t>
            </w:r>
            <w:proofErr w:type="spellStart"/>
            <w:r>
              <w:rPr>
                <w:rFonts w:ascii="Times New Roman CYR" w:hAnsi="Times New Roman CYR" w:cs="Times New Roman CYR"/>
                <w:sz w:val="24"/>
                <w:szCs w:val="24"/>
              </w:rPr>
              <w:t>остi</w:t>
            </w:r>
            <w:proofErr w:type="spellEnd"/>
            <w:r>
              <w:rPr>
                <w:rFonts w:ascii="Times New Roman CYR" w:hAnsi="Times New Roman CYR" w:cs="Times New Roman CYR"/>
                <w:sz w:val="24"/>
                <w:szCs w:val="24"/>
              </w:rPr>
              <w:t xml:space="preserve">), на вчинення вищевказаних </w:t>
            </w:r>
            <w:proofErr w:type="spellStart"/>
            <w:r>
              <w:rPr>
                <w:rFonts w:ascii="Times New Roman CYR" w:hAnsi="Times New Roman CYR" w:cs="Times New Roman CYR"/>
                <w:sz w:val="24"/>
                <w:szCs w:val="24"/>
              </w:rPr>
              <w:t>дiй</w:t>
            </w:r>
            <w:proofErr w:type="spellEnd"/>
            <w:r>
              <w:rPr>
                <w:rFonts w:ascii="Times New Roman CYR" w:hAnsi="Times New Roman CYR" w:cs="Times New Roman CYR"/>
                <w:sz w:val="24"/>
                <w:szCs w:val="24"/>
              </w:rPr>
              <w:t>.</w:t>
            </w:r>
          </w:p>
        </w:tc>
      </w:tr>
      <w:tr w:rsidR="00000000" w14:paraId="0C387606"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1E1352A3"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URL-адреса протоколу загальних зборів:</w:t>
            </w:r>
          </w:p>
        </w:tc>
        <w:tc>
          <w:tcPr>
            <w:tcW w:w="7915" w:type="dxa"/>
            <w:tcBorders>
              <w:top w:val="single" w:sz="6" w:space="0" w:color="auto"/>
              <w:left w:val="single" w:sz="6" w:space="0" w:color="auto"/>
              <w:bottom w:val="single" w:sz="6" w:space="0" w:color="auto"/>
            </w:tcBorders>
          </w:tcPr>
          <w:p w14:paraId="6655FF85"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Законодавством не </w:t>
            </w:r>
            <w:proofErr w:type="spellStart"/>
            <w:r>
              <w:rPr>
                <w:rFonts w:ascii="Times New Roman CYR" w:hAnsi="Times New Roman CYR" w:cs="Times New Roman CYR"/>
                <w:sz w:val="24"/>
                <w:szCs w:val="24"/>
              </w:rPr>
              <w:t>передбаченi</w:t>
            </w:r>
            <w:proofErr w:type="spellEnd"/>
            <w:r>
              <w:rPr>
                <w:rFonts w:ascii="Times New Roman CYR" w:hAnsi="Times New Roman CYR" w:cs="Times New Roman CYR"/>
                <w:sz w:val="24"/>
                <w:szCs w:val="24"/>
              </w:rPr>
              <w:t xml:space="preserve"> вимоги щодо оприлюднення протоколу тому посилання </w:t>
            </w:r>
            <w:r>
              <w:rPr>
                <w:rFonts w:ascii="Times New Roman CYR" w:hAnsi="Times New Roman CYR" w:cs="Times New Roman CYR"/>
                <w:sz w:val="24"/>
                <w:szCs w:val="24"/>
              </w:rPr>
              <w:t>не додається.</w:t>
            </w:r>
          </w:p>
        </w:tc>
      </w:tr>
    </w:tbl>
    <w:p w14:paraId="6D147C73"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bl>
      <w:tblPr>
        <w:tblW w:w="1091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7915"/>
      </w:tblGrid>
      <w:tr w:rsidR="00000000" w14:paraId="47A09E9A"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45F7316D"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Дата проведення</w:t>
            </w:r>
          </w:p>
        </w:tc>
        <w:tc>
          <w:tcPr>
            <w:tcW w:w="7915" w:type="dxa"/>
            <w:tcBorders>
              <w:top w:val="single" w:sz="6" w:space="0" w:color="auto"/>
              <w:left w:val="single" w:sz="6" w:space="0" w:color="auto"/>
              <w:bottom w:val="single" w:sz="6" w:space="0" w:color="auto"/>
            </w:tcBorders>
          </w:tcPr>
          <w:p w14:paraId="373000EF"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20.05.2022</w:t>
            </w:r>
          </w:p>
        </w:tc>
      </w:tr>
      <w:tr w:rsidR="00000000" w14:paraId="4BAD9852"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77F1423F"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Спосіб проведення</w:t>
            </w:r>
          </w:p>
        </w:tc>
        <w:tc>
          <w:tcPr>
            <w:tcW w:w="7915" w:type="dxa"/>
            <w:tcBorders>
              <w:top w:val="single" w:sz="6" w:space="0" w:color="auto"/>
              <w:left w:val="single" w:sz="6" w:space="0" w:color="auto"/>
              <w:bottom w:val="single" w:sz="6" w:space="0" w:color="auto"/>
            </w:tcBorders>
          </w:tcPr>
          <w:p w14:paraId="7D8775F3"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X</w:t>
            </w:r>
            <w:r>
              <w:rPr>
                <w:rFonts w:ascii="Times New Roman CYR" w:hAnsi="Times New Roman CYR" w:cs="Times New Roman CYR"/>
                <w:sz w:val="24"/>
                <w:szCs w:val="24"/>
              </w:rPr>
              <w:tab/>
              <w:t>очне голосування, місце проведення: м. Амстердам</w:t>
            </w:r>
          </w:p>
          <w:p w14:paraId="50C4F046"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ab/>
              <w:t>електронне голосування</w:t>
            </w:r>
          </w:p>
          <w:p w14:paraId="2E429728"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опитування (дистанційно)</w:t>
            </w:r>
          </w:p>
        </w:tc>
      </w:tr>
      <w:tr w:rsidR="00000000" w14:paraId="2963DB42"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5DB963DE"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Суб'єкт скликання</w:t>
            </w:r>
          </w:p>
        </w:tc>
        <w:tc>
          <w:tcPr>
            <w:tcW w:w="7915" w:type="dxa"/>
            <w:tcBorders>
              <w:top w:val="single" w:sz="6" w:space="0" w:color="auto"/>
              <w:left w:val="single" w:sz="6" w:space="0" w:color="auto"/>
              <w:bottom w:val="single" w:sz="6" w:space="0" w:color="auto"/>
            </w:tcBorders>
          </w:tcPr>
          <w:p w14:paraId="2C3932F0"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c>
      </w:tr>
      <w:tr w:rsidR="00000000" w14:paraId="6E426EBA" w14:textId="77777777" w:rsidTr="005E1A1B">
        <w:tblPrEx>
          <w:tblCellMar>
            <w:top w:w="0" w:type="dxa"/>
            <w:bottom w:w="0" w:type="dxa"/>
          </w:tblCellMar>
        </w:tblPrEx>
        <w:trPr>
          <w:trHeight w:val="200"/>
        </w:trPr>
        <w:tc>
          <w:tcPr>
            <w:tcW w:w="10915" w:type="dxa"/>
            <w:gridSpan w:val="2"/>
            <w:tcBorders>
              <w:top w:val="single" w:sz="6" w:space="0" w:color="auto"/>
              <w:bottom w:val="single" w:sz="6" w:space="0" w:color="auto"/>
            </w:tcBorders>
          </w:tcPr>
          <w:p w14:paraId="76DF440C"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Питання порядку денного та прийняті рішення:</w:t>
            </w:r>
          </w:p>
        </w:tc>
      </w:tr>
      <w:tr w:rsidR="00000000" w14:paraId="65530BD2" w14:textId="77777777" w:rsidTr="005E1A1B">
        <w:tblPrEx>
          <w:tblCellMar>
            <w:top w:w="0" w:type="dxa"/>
            <w:bottom w:w="0" w:type="dxa"/>
          </w:tblCellMar>
        </w:tblPrEx>
        <w:trPr>
          <w:trHeight w:val="200"/>
        </w:trPr>
        <w:tc>
          <w:tcPr>
            <w:tcW w:w="10915" w:type="dxa"/>
            <w:gridSpan w:val="2"/>
            <w:tcBorders>
              <w:top w:val="single" w:sz="6" w:space="0" w:color="auto"/>
              <w:bottom w:val="single" w:sz="6" w:space="0" w:color="auto"/>
            </w:tcBorders>
          </w:tcPr>
          <w:p w14:paraId="059EC4D8"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1. З питання внесення </w:t>
            </w:r>
            <w:proofErr w:type="spellStart"/>
            <w:r>
              <w:rPr>
                <w:rFonts w:ascii="Times New Roman CYR" w:hAnsi="Times New Roman CYR" w:cs="Times New Roman CYR"/>
                <w:sz w:val="24"/>
                <w:szCs w:val="24"/>
              </w:rPr>
              <w:t>змiн</w:t>
            </w:r>
            <w:proofErr w:type="spellEnd"/>
            <w:r>
              <w:rPr>
                <w:rFonts w:ascii="Times New Roman CYR" w:hAnsi="Times New Roman CYR" w:cs="Times New Roman CYR"/>
                <w:sz w:val="24"/>
                <w:szCs w:val="24"/>
              </w:rPr>
              <w:t xml:space="preserve"> до </w:t>
            </w:r>
            <w:proofErr w:type="spellStart"/>
            <w:r>
              <w:rPr>
                <w:rFonts w:ascii="Times New Roman CYR" w:hAnsi="Times New Roman CYR" w:cs="Times New Roman CYR"/>
                <w:sz w:val="24"/>
                <w:szCs w:val="24"/>
              </w:rPr>
              <w:t>рiшень</w:t>
            </w:r>
            <w:proofErr w:type="spellEnd"/>
            <w:r>
              <w:rPr>
                <w:rFonts w:ascii="Times New Roman CYR" w:hAnsi="Times New Roman CYR" w:cs="Times New Roman CYR"/>
                <w:sz w:val="24"/>
                <w:szCs w:val="24"/>
              </w:rPr>
              <w:t xml:space="preserve"> Вищого органу Товариства:</w:t>
            </w:r>
          </w:p>
          <w:p w14:paraId="36F23BE8"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1.1. </w:t>
            </w:r>
            <w:proofErr w:type="spellStart"/>
            <w:r>
              <w:rPr>
                <w:rFonts w:ascii="Times New Roman CYR" w:hAnsi="Times New Roman CYR" w:cs="Times New Roman CYR"/>
                <w:sz w:val="24"/>
                <w:szCs w:val="24"/>
              </w:rPr>
              <w:t>Внести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змiни</w:t>
            </w:r>
            <w:proofErr w:type="spellEnd"/>
            <w:r>
              <w:rPr>
                <w:rFonts w:ascii="Times New Roman CYR" w:hAnsi="Times New Roman CYR" w:cs="Times New Roman CYR"/>
                <w:sz w:val="24"/>
                <w:szCs w:val="24"/>
              </w:rPr>
              <w:t xml:space="preserve"> до </w:t>
            </w:r>
            <w:proofErr w:type="spellStart"/>
            <w:r>
              <w:rPr>
                <w:rFonts w:ascii="Times New Roman CYR" w:hAnsi="Times New Roman CYR" w:cs="Times New Roman CYR"/>
                <w:sz w:val="24"/>
                <w:szCs w:val="24"/>
              </w:rPr>
              <w:t>протоколiв</w:t>
            </w:r>
            <w:proofErr w:type="spellEnd"/>
            <w:r>
              <w:rPr>
                <w:rFonts w:ascii="Times New Roman CYR" w:hAnsi="Times New Roman CYR" w:cs="Times New Roman CYR"/>
                <w:sz w:val="24"/>
                <w:szCs w:val="24"/>
              </w:rPr>
              <w:t xml:space="preserve"> Загальних </w:t>
            </w:r>
            <w:proofErr w:type="spellStart"/>
            <w:r>
              <w:rPr>
                <w:rFonts w:ascii="Times New Roman CYR" w:hAnsi="Times New Roman CYR" w:cs="Times New Roman CYR"/>
                <w:sz w:val="24"/>
                <w:szCs w:val="24"/>
              </w:rPr>
              <w:t>зборiв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Учасникiв</w:t>
            </w:r>
            <w:proofErr w:type="spellEnd"/>
            <w:r>
              <w:rPr>
                <w:rFonts w:ascii="Times New Roman CYR" w:hAnsi="Times New Roman CYR" w:cs="Times New Roman CYR"/>
                <w:sz w:val="24"/>
                <w:szCs w:val="24"/>
              </w:rPr>
              <w:t xml:space="preserve"> Товариства, а саме:</w:t>
            </w:r>
          </w:p>
          <w:p w14:paraId="05F0F7EB"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1.1.1. Доповнити п. 2.3 Протоколу Загальних </w:t>
            </w:r>
            <w:proofErr w:type="spellStart"/>
            <w:r>
              <w:rPr>
                <w:rFonts w:ascii="Times New Roman CYR" w:hAnsi="Times New Roman CYR" w:cs="Times New Roman CYR"/>
                <w:sz w:val="24"/>
                <w:szCs w:val="24"/>
              </w:rPr>
              <w:t>зборiв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Учасникiв</w:t>
            </w:r>
            <w:proofErr w:type="spellEnd"/>
            <w:r>
              <w:rPr>
                <w:rFonts w:ascii="Times New Roman CYR" w:hAnsi="Times New Roman CYR" w:cs="Times New Roman CYR"/>
                <w:sz w:val="24"/>
                <w:szCs w:val="24"/>
              </w:rPr>
              <w:t xml:space="preserve"> Товариства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15.09.2017 </w:t>
            </w:r>
            <w:proofErr w:type="spellStart"/>
            <w:r>
              <w:rPr>
                <w:rFonts w:ascii="Times New Roman CYR" w:hAnsi="Times New Roman CYR" w:cs="Times New Roman CYR"/>
                <w:sz w:val="24"/>
                <w:szCs w:val="24"/>
              </w:rPr>
              <w:t>пiсля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слiв</w:t>
            </w:r>
            <w:proofErr w:type="spellEnd"/>
            <w:r>
              <w:rPr>
                <w:rFonts w:ascii="Times New Roman CYR" w:hAnsi="Times New Roman CYR" w:cs="Times New Roman CYR"/>
                <w:sz w:val="24"/>
                <w:szCs w:val="24"/>
              </w:rPr>
              <w:t xml:space="preserve"> "2.3 Виплату </w:t>
            </w:r>
            <w:proofErr w:type="spellStart"/>
            <w:r>
              <w:rPr>
                <w:rFonts w:ascii="Times New Roman CYR" w:hAnsi="Times New Roman CYR" w:cs="Times New Roman CYR"/>
                <w:sz w:val="24"/>
                <w:szCs w:val="24"/>
              </w:rPr>
              <w:t>дивiдендiв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здiйснити</w:t>
            </w:r>
            <w:proofErr w:type="spellEnd"/>
            <w:r>
              <w:rPr>
                <w:rFonts w:ascii="Times New Roman CYR" w:hAnsi="Times New Roman CYR" w:cs="Times New Roman CYR"/>
                <w:sz w:val="24"/>
                <w:szCs w:val="24"/>
              </w:rPr>
              <w:t>" словами "за вимогою Учасника(-</w:t>
            </w:r>
            <w:proofErr w:type="spellStart"/>
            <w:r>
              <w:rPr>
                <w:rFonts w:ascii="Times New Roman CYR" w:hAnsi="Times New Roman CYR" w:cs="Times New Roman CYR"/>
                <w:sz w:val="24"/>
                <w:szCs w:val="24"/>
              </w:rPr>
              <w:t>iв</w:t>
            </w:r>
            <w:proofErr w:type="spellEnd"/>
            <w:r>
              <w:rPr>
                <w:rFonts w:ascii="Times New Roman CYR" w:hAnsi="Times New Roman CYR" w:cs="Times New Roman CYR"/>
                <w:sz w:val="24"/>
                <w:szCs w:val="24"/>
              </w:rPr>
              <w:t>) Товариства</w:t>
            </w:r>
            <w:r>
              <w:rPr>
                <w:rFonts w:ascii="Times New Roman CYR" w:hAnsi="Times New Roman CYR" w:cs="Times New Roman CYR"/>
                <w:sz w:val="24"/>
                <w:szCs w:val="24"/>
              </w:rPr>
              <w:t xml:space="preserve">, але не </w:t>
            </w:r>
            <w:proofErr w:type="spellStart"/>
            <w:r>
              <w:rPr>
                <w:rFonts w:ascii="Times New Roman CYR" w:hAnsi="Times New Roman CYR" w:cs="Times New Roman CYR"/>
                <w:sz w:val="24"/>
                <w:szCs w:val="24"/>
              </w:rPr>
              <w:t>пiзнiше</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нiж</w:t>
            </w:r>
            <w:proofErr w:type="spellEnd"/>
            <w:r>
              <w:rPr>
                <w:rFonts w:ascii="Times New Roman CYR" w:hAnsi="Times New Roman CYR" w:cs="Times New Roman CYR"/>
                <w:sz w:val="24"/>
                <w:szCs w:val="24"/>
              </w:rPr>
              <w:t>";</w:t>
            </w:r>
          </w:p>
          <w:p w14:paraId="0863B489"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1.1.2. Доповнити п. 5.2 Протоколу Загальних </w:t>
            </w:r>
            <w:proofErr w:type="spellStart"/>
            <w:r>
              <w:rPr>
                <w:rFonts w:ascii="Times New Roman CYR" w:hAnsi="Times New Roman CYR" w:cs="Times New Roman CYR"/>
                <w:sz w:val="24"/>
                <w:szCs w:val="24"/>
              </w:rPr>
              <w:t>зборiв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Учасникiв</w:t>
            </w:r>
            <w:proofErr w:type="spellEnd"/>
            <w:r>
              <w:rPr>
                <w:rFonts w:ascii="Times New Roman CYR" w:hAnsi="Times New Roman CYR" w:cs="Times New Roman CYR"/>
                <w:sz w:val="24"/>
                <w:szCs w:val="24"/>
              </w:rPr>
              <w:t xml:space="preserve"> Товариства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24.07.2019 </w:t>
            </w:r>
            <w:proofErr w:type="spellStart"/>
            <w:r>
              <w:rPr>
                <w:rFonts w:ascii="Times New Roman CYR" w:hAnsi="Times New Roman CYR" w:cs="Times New Roman CYR"/>
                <w:sz w:val="24"/>
                <w:szCs w:val="24"/>
              </w:rPr>
              <w:t>пiсля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слiв</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пiдсумками</w:t>
            </w:r>
            <w:proofErr w:type="spellEnd"/>
            <w:r>
              <w:rPr>
                <w:rFonts w:ascii="Times New Roman CYR" w:hAnsi="Times New Roman CYR" w:cs="Times New Roman CYR"/>
                <w:sz w:val="24"/>
                <w:szCs w:val="24"/>
              </w:rPr>
              <w:t xml:space="preserve"> 2018 року" словами "за вимогою Учасника(-</w:t>
            </w:r>
            <w:proofErr w:type="spellStart"/>
            <w:r>
              <w:rPr>
                <w:rFonts w:ascii="Times New Roman CYR" w:hAnsi="Times New Roman CYR" w:cs="Times New Roman CYR"/>
                <w:sz w:val="24"/>
                <w:szCs w:val="24"/>
              </w:rPr>
              <w:t>iв</w:t>
            </w:r>
            <w:proofErr w:type="spellEnd"/>
            <w:r>
              <w:rPr>
                <w:rFonts w:ascii="Times New Roman CYR" w:hAnsi="Times New Roman CYR" w:cs="Times New Roman CYR"/>
                <w:sz w:val="24"/>
                <w:szCs w:val="24"/>
              </w:rPr>
              <w:t xml:space="preserve">) Товариства, але не </w:t>
            </w:r>
            <w:proofErr w:type="spellStart"/>
            <w:r>
              <w:rPr>
                <w:rFonts w:ascii="Times New Roman CYR" w:hAnsi="Times New Roman CYR" w:cs="Times New Roman CYR"/>
                <w:sz w:val="24"/>
                <w:szCs w:val="24"/>
              </w:rPr>
              <w:t>пiзнiше</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нiж</w:t>
            </w:r>
            <w:proofErr w:type="spellEnd"/>
            <w:r>
              <w:rPr>
                <w:rFonts w:ascii="Times New Roman CYR" w:hAnsi="Times New Roman CYR" w:cs="Times New Roman CYR"/>
                <w:sz w:val="24"/>
                <w:szCs w:val="24"/>
              </w:rPr>
              <w:t xml:space="preserve"> ";</w:t>
            </w:r>
          </w:p>
          <w:p w14:paraId="7411AE2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1.1.3. Доповнити п. 2.3 Протоколу Загальн</w:t>
            </w:r>
            <w:r>
              <w:rPr>
                <w:rFonts w:ascii="Times New Roman CYR" w:hAnsi="Times New Roman CYR" w:cs="Times New Roman CYR"/>
                <w:sz w:val="24"/>
                <w:szCs w:val="24"/>
              </w:rPr>
              <w:t xml:space="preserve">их </w:t>
            </w:r>
            <w:proofErr w:type="spellStart"/>
            <w:r>
              <w:rPr>
                <w:rFonts w:ascii="Times New Roman CYR" w:hAnsi="Times New Roman CYR" w:cs="Times New Roman CYR"/>
                <w:sz w:val="24"/>
                <w:szCs w:val="24"/>
              </w:rPr>
              <w:t>зборiв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Учасникiв</w:t>
            </w:r>
            <w:proofErr w:type="spellEnd"/>
            <w:r>
              <w:rPr>
                <w:rFonts w:ascii="Times New Roman CYR" w:hAnsi="Times New Roman CYR" w:cs="Times New Roman CYR"/>
                <w:sz w:val="24"/>
                <w:szCs w:val="24"/>
              </w:rPr>
              <w:t xml:space="preserve"> Товариства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15.10.2020 </w:t>
            </w:r>
            <w:proofErr w:type="spellStart"/>
            <w:r>
              <w:rPr>
                <w:rFonts w:ascii="Times New Roman CYR" w:hAnsi="Times New Roman CYR" w:cs="Times New Roman CYR"/>
                <w:sz w:val="24"/>
                <w:szCs w:val="24"/>
              </w:rPr>
              <w:t>пiсля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слiв</w:t>
            </w:r>
            <w:proofErr w:type="spellEnd"/>
            <w:r>
              <w:rPr>
                <w:rFonts w:ascii="Times New Roman CYR" w:hAnsi="Times New Roman CYR" w:cs="Times New Roman CYR"/>
                <w:sz w:val="24"/>
                <w:szCs w:val="24"/>
              </w:rPr>
              <w:t xml:space="preserve"> "2.3 Виплату </w:t>
            </w:r>
            <w:proofErr w:type="spellStart"/>
            <w:r>
              <w:rPr>
                <w:rFonts w:ascii="Times New Roman CYR" w:hAnsi="Times New Roman CYR" w:cs="Times New Roman CYR"/>
                <w:sz w:val="24"/>
                <w:szCs w:val="24"/>
              </w:rPr>
              <w:t>дивiдендiв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здiйснити</w:t>
            </w:r>
            <w:proofErr w:type="spellEnd"/>
            <w:r>
              <w:rPr>
                <w:rFonts w:ascii="Times New Roman CYR" w:hAnsi="Times New Roman CYR" w:cs="Times New Roman CYR"/>
                <w:sz w:val="24"/>
                <w:szCs w:val="24"/>
              </w:rPr>
              <w:t>" словами "за вимогою Учасника(-</w:t>
            </w:r>
            <w:proofErr w:type="spellStart"/>
            <w:r>
              <w:rPr>
                <w:rFonts w:ascii="Times New Roman CYR" w:hAnsi="Times New Roman CYR" w:cs="Times New Roman CYR"/>
                <w:sz w:val="24"/>
                <w:szCs w:val="24"/>
              </w:rPr>
              <w:t>iв</w:t>
            </w:r>
            <w:proofErr w:type="spellEnd"/>
            <w:r>
              <w:rPr>
                <w:rFonts w:ascii="Times New Roman CYR" w:hAnsi="Times New Roman CYR" w:cs="Times New Roman CYR"/>
                <w:sz w:val="24"/>
                <w:szCs w:val="24"/>
              </w:rPr>
              <w:t xml:space="preserve">) Товариства, але не </w:t>
            </w:r>
            <w:proofErr w:type="spellStart"/>
            <w:r>
              <w:rPr>
                <w:rFonts w:ascii="Times New Roman CYR" w:hAnsi="Times New Roman CYR" w:cs="Times New Roman CYR"/>
                <w:sz w:val="24"/>
                <w:szCs w:val="24"/>
              </w:rPr>
              <w:t>пiзнiше</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нiж</w:t>
            </w:r>
            <w:proofErr w:type="spellEnd"/>
            <w:r>
              <w:rPr>
                <w:rFonts w:ascii="Times New Roman CYR" w:hAnsi="Times New Roman CYR" w:cs="Times New Roman CYR"/>
                <w:sz w:val="24"/>
                <w:szCs w:val="24"/>
              </w:rPr>
              <w:t>".</w:t>
            </w:r>
          </w:p>
        </w:tc>
      </w:tr>
      <w:tr w:rsidR="00000000" w14:paraId="7E777E73"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3DF968A8"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URL-адреса протоколу загальних зборів:</w:t>
            </w:r>
          </w:p>
        </w:tc>
        <w:tc>
          <w:tcPr>
            <w:tcW w:w="7915" w:type="dxa"/>
            <w:tcBorders>
              <w:top w:val="single" w:sz="6" w:space="0" w:color="auto"/>
              <w:left w:val="single" w:sz="6" w:space="0" w:color="auto"/>
              <w:bottom w:val="single" w:sz="6" w:space="0" w:color="auto"/>
            </w:tcBorders>
          </w:tcPr>
          <w:p w14:paraId="2430C80E"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Законодавством не </w:t>
            </w:r>
            <w:proofErr w:type="spellStart"/>
            <w:r>
              <w:rPr>
                <w:rFonts w:ascii="Times New Roman CYR" w:hAnsi="Times New Roman CYR" w:cs="Times New Roman CYR"/>
                <w:sz w:val="24"/>
                <w:szCs w:val="24"/>
              </w:rPr>
              <w:t>передбаченi</w:t>
            </w:r>
            <w:proofErr w:type="spellEnd"/>
            <w:r>
              <w:rPr>
                <w:rFonts w:ascii="Times New Roman CYR" w:hAnsi="Times New Roman CYR" w:cs="Times New Roman CYR"/>
                <w:sz w:val="24"/>
                <w:szCs w:val="24"/>
              </w:rPr>
              <w:t xml:space="preserve"> вимоги щодо оприлюднення пр</w:t>
            </w:r>
            <w:r>
              <w:rPr>
                <w:rFonts w:ascii="Times New Roman CYR" w:hAnsi="Times New Roman CYR" w:cs="Times New Roman CYR"/>
                <w:sz w:val="24"/>
                <w:szCs w:val="24"/>
              </w:rPr>
              <w:t>отоколу тому посилання не додається.</w:t>
            </w:r>
          </w:p>
        </w:tc>
      </w:tr>
    </w:tbl>
    <w:p w14:paraId="493AF8EA"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bl>
      <w:tblPr>
        <w:tblW w:w="1091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7915"/>
      </w:tblGrid>
      <w:tr w:rsidR="00000000" w14:paraId="113C48E7"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766BFBA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Дата проведення</w:t>
            </w:r>
          </w:p>
        </w:tc>
        <w:tc>
          <w:tcPr>
            <w:tcW w:w="7915" w:type="dxa"/>
            <w:tcBorders>
              <w:top w:val="single" w:sz="6" w:space="0" w:color="auto"/>
              <w:left w:val="single" w:sz="6" w:space="0" w:color="auto"/>
              <w:bottom w:val="single" w:sz="6" w:space="0" w:color="auto"/>
            </w:tcBorders>
          </w:tcPr>
          <w:p w14:paraId="27A21CEC"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30.09.2022</w:t>
            </w:r>
          </w:p>
        </w:tc>
      </w:tr>
      <w:tr w:rsidR="00000000" w14:paraId="7E190D66"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50C57E1D"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Спосіб проведення</w:t>
            </w:r>
          </w:p>
        </w:tc>
        <w:tc>
          <w:tcPr>
            <w:tcW w:w="7915" w:type="dxa"/>
            <w:tcBorders>
              <w:top w:val="single" w:sz="6" w:space="0" w:color="auto"/>
              <w:left w:val="single" w:sz="6" w:space="0" w:color="auto"/>
              <w:bottom w:val="single" w:sz="6" w:space="0" w:color="auto"/>
            </w:tcBorders>
          </w:tcPr>
          <w:p w14:paraId="4384013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X</w:t>
            </w:r>
            <w:r>
              <w:rPr>
                <w:rFonts w:ascii="Times New Roman CYR" w:hAnsi="Times New Roman CYR" w:cs="Times New Roman CYR"/>
                <w:sz w:val="24"/>
                <w:szCs w:val="24"/>
              </w:rPr>
              <w:tab/>
              <w:t>очне голосування, місце проведення: м. Амстердам</w:t>
            </w:r>
          </w:p>
          <w:p w14:paraId="3A2F7D49"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електронне голосування</w:t>
            </w:r>
          </w:p>
          <w:p w14:paraId="4AE63F59"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опитування (дистанційно)</w:t>
            </w:r>
          </w:p>
        </w:tc>
      </w:tr>
      <w:tr w:rsidR="00000000" w14:paraId="42F7BBB8"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2223FA9E"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Суб'єкт скликання</w:t>
            </w:r>
          </w:p>
        </w:tc>
        <w:tc>
          <w:tcPr>
            <w:tcW w:w="7915" w:type="dxa"/>
            <w:tcBorders>
              <w:top w:val="single" w:sz="6" w:space="0" w:color="auto"/>
              <w:left w:val="single" w:sz="6" w:space="0" w:color="auto"/>
              <w:bottom w:val="single" w:sz="6" w:space="0" w:color="auto"/>
            </w:tcBorders>
          </w:tcPr>
          <w:p w14:paraId="59523CEA"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c>
      </w:tr>
      <w:tr w:rsidR="00000000" w14:paraId="75193525" w14:textId="77777777" w:rsidTr="005E1A1B">
        <w:tblPrEx>
          <w:tblCellMar>
            <w:top w:w="0" w:type="dxa"/>
            <w:bottom w:w="0" w:type="dxa"/>
          </w:tblCellMar>
        </w:tblPrEx>
        <w:trPr>
          <w:trHeight w:val="200"/>
        </w:trPr>
        <w:tc>
          <w:tcPr>
            <w:tcW w:w="10915" w:type="dxa"/>
            <w:gridSpan w:val="2"/>
            <w:tcBorders>
              <w:top w:val="single" w:sz="6" w:space="0" w:color="auto"/>
              <w:bottom w:val="single" w:sz="6" w:space="0" w:color="auto"/>
            </w:tcBorders>
          </w:tcPr>
          <w:p w14:paraId="34E94C19"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Питання порядку денного та прийняті рішення:</w:t>
            </w:r>
          </w:p>
        </w:tc>
      </w:tr>
      <w:tr w:rsidR="00000000" w14:paraId="13DC675F" w14:textId="77777777" w:rsidTr="005E1A1B">
        <w:tblPrEx>
          <w:tblCellMar>
            <w:top w:w="0" w:type="dxa"/>
            <w:bottom w:w="0" w:type="dxa"/>
          </w:tblCellMar>
        </w:tblPrEx>
        <w:trPr>
          <w:trHeight w:val="200"/>
        </w:trPr>
        <w:tc>
          <w:tcPr>
            <w:tcW w:w="10915" w:type="dxa"/>
            <w:gridSpan w:val="2"/>
            <w:tcBorders>
              <w:top w:val="single" w:sz="6" w:space="0" w:color="auto"/>
              <w:bottom w:val="single" w:sz="6" w:space="0" w:color="auto"/>
            </w:tcBorders>
          </w:tcPr>
          <w:p w14:paraId="6318B304"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 питання подання позову до ДП "ГАРАНТОВАНИЙ ПОКУПЕЦЬ":</w:t>
            </w:r>
          </w:p>
          <w:p w14:paraId="459893EB"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1.1. Прийняти </w:t>
            </w:r>
            <w:proofErr w:type="spellStart"/>
            <w:r>
              <w:rPr>
                <w:rFonts w:ascii="Times New Roman CYR" w:hAnsi="Times New Roman CYR" w:cs="Times New Roman CYR"/>
                <w:sz w:val="24"/>
                <w:szCs w:val="24"/>
              </w:rPr>
              <w:t>рiшення</w:t>
            </w:r>
            <w:proofErr w:type="spellEnd"/>
            <w:r>
              <w:rPr>
                <w:rFonts w:ascii="Times New Roman CYR" w:hAnsi="Times New Roman CYR" w:cs="Times New Roman CYR"/>
                <w:sz w:val="24"/>
                <w:szCs w:val="24"/>
              </w:rPr>
              <w:t xml:space="preserve"> про подання позову до ДП "ГАРАНТОВАНИЙ ПОКУПЕЦЬ" (Україна, </w:t>
            </w:r>
            <w:proofErr w:type="spellStart"/>
            <w:r>
              <w:rPr>
                <w:rFonts w:ascii="Times New Roman CYR" w:hAnsi="Times New Roman CYR" w:cs="Times New Roman CYR"/>
                <w:sz w:val="24"/>
                <w:szCs w:val="24"/>
              </w:rPr>
              <w:t>iдентифiкацiйний</w:t>
            </w:r>
            <w:proofErr w:type="spellEnd"/>
            <w:r>
              <w:rPr>
                <w:rFonts w:ascii="Times New Roman CYR" w:hAnsi="Times New Roman CYR" w:cs="Times New Roman CYR"/>
                <w:sz w:val="24"/>
                <w:szCs w:val="24"/>
              </w:rPr>
              <w:t xml:space="preserve"> код - 43068454) про стягнення </w:t>
            </w:r>
            <w:proofErr w:type="spellStart"/>
            <w:r>
              <w:rPr>
                <w:rFonts w:ascii="Times New Roman CYR" w:hAnsi="Times New Roman CYR" w:cs="Times New Roman CYR"/>
                <w:sz w:val="24"/>
                <w:szCs w:val="24"/>
              </w:rPr>
              <w:t>заборгованостi</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розмiрi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орiєнтовно</w:t>
            </w:r>
            <w:proofErr w:type="spellEnd"/>
            <w:r>
              <w:rPr>
                <w:rFonts w:ascii="Times New Roman CYR" w:hAnsi="Times New Roman CYR" w:cs="Times New Roman CYR"/>
                <w:sz w:val="24"/>
                <w:szCs w:val="24"/>
              </w:rPr>
              <w:t xml:space="preserve"> 255 </w:t>
            </w:r>
            <w:proofErr w:type="spellStart"/>
            <w:r>
              <w:rPr>
                <w:rFonts w:ascii="Times New Roman CYR" w:hAnsi="Times New Roman CYR" w:cs="Times New Roman CYR"/>
                <w:sz w:val="24"/>
                <w:szCs w:val="24"/>
              </w:rPr>
              <w:t>мiльйони</w:t>
            </w:r>
            <w:proofErr w:type="spellEnd"/>
            <w:r>
              <w:rPr>
                <w:rFonts w:ascii="Times New Roman CYR" w:hAnsi="Times New Roman CYR" w:cs="Times New Roman CYR"/>
                <w:sz w:val="24"/>
                <w:szCs w:val="24"/>
              </w:rPr>
              <w:t xml:space="preserve"> гривень за поставлену Товариством в 2021 - 2022 роках електричну </w:t>
            </w:r>
            <w:proofErr w:type="spellStart"/>
            <w:r>
              <w:rPr>
                <w:rFonts w:ascii="Times New Roman CYR" w:hAnsi="Times New Roman CYR" w:cs="Times New Roman CYR"/>
                <w:sz w:val="24"/>
                <w:szCs w:val="24"/>
              </w:rPr>
              <w:t>енергiю</w:t>
            </w:r>
            <w:proofErr w:type="spellEnd"/>
            <w:r>
              <w:rPr>
                <w:rFonts w:ascii="Times New Roman CYR" w:hAnsi="Times New Roman CYR" w:cs="Times New Roman CYR"/>
                <w:sz w:val="24"/>
                <w:szCs w:val="24"/>
              </w:rPr>
              <w:t>, а так</w:t>
            </w:r>
            <w:r>
              <w:rPr>
                <w:rFonts w:ascii="Times New Roman CYR" w:hAnsi="Times New Roman CYR" w:cs="Times New Roman CYR"/>
                <w:sz w:val="24"/>
                <w:szCs w:val="24"/>
              </w:rPr>
              <w:t xml:space="preserve">ож про стягнення штрафних </w:t>
            </w:r>
            <w:proofErr w:type="spellStart"/>
            <w:r>
              <w:rPr>
                <w:rFonts w:ascii="Times New Roman CYR" w:hAnsi="Times New Roman CYR" w:cs="Times New Roman CYR"/>
                <w:sz w:val="24"/>
                <w:szCs w:val="24"/>
              </w:rPr>
              <w:t>санкцiй</w:t>
            </w:r>
            <w:proofErr w:type="spellEnd"/>
            <w:r>
              <w:rPr>
                <w:rFonts w:ascii="Times New Roman CYR" w:hAnsi="Times New Roman CYR" w:cs="Times New Roman CYR"/>
                <w:sz w:val="24"/>
                <w:szCs w:val="24"/>
              </w:rPr>
              <w:t>, майнових втрат, судових витрат, тощо.</w:t>
            </w:r>
          </w:p>
          <w:p w14:paraId="096F74B1"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1.2. Уповноважити Директора Товариства чи особу, яка виконуватиме обов'язки Директора Товариства, </w:t>
            </w:r>
            <w:proofErr w:type="spellStart"/>
            <w:r>
              <w:rPr>
                <w:rFonts w:ascii="Times New Roman CYR" w:hAnsi="Times New Roman CYR" w:cs="Times New Roman CYR"/>
                <w:sz w:val="24"/>
                <w:szCs w:val="24"/>
              </w:rPr>
              <w:t>самостiйно</w:t>
            </w:r>
            <w:proofErr w:type="spellEnd"/>
            <w:r>
              <w:rPr>
                <w:rFonts w:ascii="Times New Roman CYR" w:hAnsi="Times New Roman CYR" w:cs="Times New Roman CYR"/>
                <w:sz w:val="24"/>
                <w:szCs w:val="24"/>
              </w:rPr>
              <w:t xml:space="preserve"> або шляхом </w:t>
            </w:r>
            <w:proofErr w:type="spellStart"/>
            <w:r>
              <w:rPr>
                <w:rFonts w:ascii="Times New Roman CYR" w:hAnsi="Times New Roman CYR" w:cs="Times New Roman CYR"/>
                <w:sz w:val="24"/>
                <w:szCs w:val="24"/>
              </w:rPr>
              <w:t>видачi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довiреностi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третiй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особi</w:t>
            </w:r>
            <w:proofErr w:type="spellEnd"/>
            <w:r>
              <w:rPr>
                <w:rFonts w:ascii="Times New Roman CYR" w:hAnsi="Times New Roman CYR" w:cs="Times New Roman CYR"/>
                <w:sz w:val="24"/>
                <w:szCs w:val="24"/>
              </w:rPr>
              <w:t>, на подання позову,</w:t>
            </w:r>
            <w:r>
              <w:rPr>
                <w:rFonts w:ascii="Times New Roman CYR" w:hAnsi="Times New Roman CYR" w:cs="Times New Roman CYR"/>
                <w:sz w:val="24"/>
                <w:szCs w:val="24"/>
              </w:rPr>
              <w:t xml:space="preserve"> зазначеного в </w:t>
            </w:r>
            <w:proofErr w:type="spellStart"/>
            <w:r>
              <w:rPr>
                <w:rFonts w:ascii="Times New Roman CYR" w:hAnsi="Times New Roman CYR" w:cs="Times New Roman CYR"/>
                <w:sz w:val="24"/>
                <w:szCs w:val="24"/>
              </w:rPr>
              <w:t>пунктi</w:t>
            </w:r>
            <w:proofErr w:type="spellEnd"/>
            <w:r>
              <w:rPr>
                <w:rFonts w:ascii="Times New Roman CYR" w:hAnsi="Times New Roman CYR" w:cs="Times New Roman CYR"/>
                <w:sz w:val="24"/>
                <w:szCs w:val="24"/>
              </w:rPr>
              <w:t xml:space="preserve"> 1.1 цього </w:t>
            </w:r>
            <w:proofErr w:type="spellStart"/>
            <w:r>
              <w:rPr>
                <w:rFonts w:ascii="Times New Roman CYR" w:hAnsi="Times New Roman CYR" w:cs="Times New Roman CYR"/>
                <w:sz w:val="24"/>
                <w:szCs w:val="24"/>
              </w:rPr>
              <w:t>Рiшення</w:t>
            </w:r>
            <w:proofErr w:type="spellEnd"/>
            <w:r>
              <w:rPr>
                <w:rFonts w:ascii="Times New Roman CYR" w:hAnsi="Times New Roman CYR" w:cs="Times New Roman CYR"/>
                <w:sz w:val="24"/>
                <w:szCs w:val="24"/>
              </w:rPr>
              <w:t xml:space="preserve">, а також на вчинення будь-яких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дiй</w:t>
            </w:r>
            <w:proofErr w:type="spellEnd"/>
            <w:r>
              <w:rPr>
                <w:rFonts w:ascii="Times New Roman CYR" w:hAnsi="Times New Roman CYR" w:cs="Times New Roman CYR"/>
                <w:sz w:val="24"/>
                <w:szCs w:val="24"/>
              </w:rPr>
              <w:t xml:space="preserve">, що будуть </w:t>
            </w:r>
            <w:proofErr w:type="spellStart"/>
            <w:r>
              <w:rPr>
                <w:rFonts w:ascii="Times New Roman CYR" w:hAnsi="Times New Roman CYR" w:cs="Times New Roman CYR"/>
                <w:sz w:val="24"/>
                <w:szCs w:val="24"/>
              </w:rPr>
              <w:t>необхiднi</w:t>
            </w:r>
            <w:proofErr w:type="spellEnd"/>
            <w:r>
              <w:rPr>
                <w:rFonts w:ascii="Times New Roman CYR" w:hAnsi="Times New Roman CYR" w:cs="Times New Roman CYR"/>
                <w:sz w:val="24"/>
                <w:szCs w:val="24"/>
              </w:rPr>
              <w:t xml:space="preserve"> для стягнення </w:t>
            </w:r>
            <w:proofErr w:type="spellStart"/>
            <w:r>
              <w:rPr>
                <w:rFonts w:ascii="Times New Roman CYR" w:hAnsi="Times New Roman CYR" w:cs="Times New Roman CYR"/>
                <w:sz w:val="24"/>
                <w:szCs w:val="24"/>
              </w:rPr>
              <w:t>заборгованостi</w:t>
            </w:r>
            <w:proofErr w:type="spellEnd"/>
            <w:r>
              <w:rPr>
                <w:rFonts w:ascii="Times New Roman CYR" w:hAnsi="Times New Roman CYR" w:cs="Times New Roman CYR"/>
                <w:sz w:val="24"/>
                <w:szCs w:val="24"/>
              </w:rPr>
              <w:t xml:space="preserve"> з ДП "ГАРАНТОВАНИЙ ПОКУПЕЦЬ".</w:t>
            </w:r>
          </w:p>
        </w:tc>
      </w:tr>
      <w:tr w:rsidR="00000000" w14:paraId="27EBA271"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09765C6A"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URL-адреса протоколу загальних зборів:</w:t>
            </w:r>
          </w:p>
        </w:tc>
        <w:tc>
          <w:tcPr>
            <w:tcW w:w="7915" w:type="dxa"/>
            <w:tcBorders>
              <w:top w:val="single" w:sz="6" w:space="0" w:color="auto"/>
              <w:left w:val="single" w:sz="6" w:space="0" w:color="auto"/>
              <w:bottom w:val="single" w:sz="6" w:space="0" w:color="auto"/>
            </w:tcBorders>
          </w:tcPr>
          <w:p w14:paraId="1CC40B21"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Законодавством не </w:t>
            </w:r>
            <w:proofErr w:type="spellStart"/>
            <w:r>
              <w:rPr>
                <w:rFonts w:ascii="Times New Roman CYR" w:hAnsi="Times New Roman CYR" w:cs="Times New Roman CYR"/>
                <w:sz w:val="24"/>
                <w:szCs w:val="24"/>
              </w:rPr>
              <w:t>передбаченi</w:t>
            </w:r>
            <w:proofErr w:type="spellEnd"/>
            <w:r>
              <w:rPr>
                <w:rFonts w:ascii="Times New Roman CYR" w:hAnsi="Times New Roman CYR" w:cs="Times New Roman CYR"/>
                <w:sz w:val="24"/>
                <w:szCs w:val="24"/>
              </w:rPr>
              <w:t xml:space="preserve"> вимоги щодо оприлюднення </w:t>
            </w:r>
            <w:r>
              <w:rPr>
                <w:rFonts w:ascii="Times New Roman CYR" w:hAnsi="Times New Roman CYR" w:cs="Times New Roman CYR"/>
                <w:sz w:val="24"/>
                <w:szCs w:val="24"/>
              </w:rPr>
              <w:t>протоколу тому посилання не додається.</w:t>
            </w:r>
          </w:p>
        </w:tc>
      </w:tr>
    </w:tbl>
    <w:p w14:paraId="15C39E66"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bl>
      <w:tblPr>
        <w:tblW w:w="1091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7915"/>
      </w:tblGrid>
      <w:tr w:rsidR="00000000" w14:paraId="464ABDE3"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0CA05E43"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Дата проведення</w:t>
            </w:r>
          </w:p>
        </w:tc>
        <w:tc>
          <w:tcPr>
            <w:tcW w:w="7915" w:type="dxa"/>
            <w:tcBorders>
              <w:top w:val="single" w:sz="6" w:space="0" w:color="auto"/>
              <w:left w:val="single" w:sz="6" w:space="0" w:color="auto"/>
              <w:bottom w:val="single" w:sz="6" w:space="0" w:color="auto"/>
            </w:tcBorders>
          </w:tcPr>
          <w:p w14:paraId="7F4CF472"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01.12.2022</w:t>
            </w:r>
          </w:p>
        </w:tc>
      </w:tr>
      <w:tr w:rsidR="00000000" w14:paraId="3702B9F2"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3C638CB3"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Спосіб проведення</w:t>
            </w:r>
          </w:p>
        </w:tc>
        <w:tc>
          <w:tcPr>
            <w:tcW w:w="7915" w:type="dxa"/>
            <w:tcBorders>
              <w:top w:val="single" w:sz="6" w:space="0" w:color="auto"/>
              <w:left w:val="single" w:sz="6" w:space="0" w:color="auto"/>
              <w:bottom w:val="single" w:sz="6" w:space="0" w:color="auto"/>
            </w:tcBorders>
          </w:tcPr>
          <w:p w14:paraId="521983B2"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X</w:t>
            </w:r>
            <w:r>
              <w:rPr>
                <w:rFonts w:ascii="Times New Roman CYR" w:hAnsi="Times New Roman CYR" w:cs="Times New Roman CYR"/>
                <w:sz w:val="24"/>
                <w:szCs w:val="24"/>
              </w:rPr>
              <w:tab/>
              <w:t>очне голосування, місце проведення: м. Київ</w:t>
            </w:r>
          </w:p>
          <w:p w14:paraId="37DE273F"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електронне голосування</w:t>
            </w:r>
          </w:p>
          <w:p w14:paraId="60945EB9"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опитування (дистанційно)</w:t>
            </w:r>
          </w:p>
        </w:tc>
      </w:tr>
      <w:tr w:rsidR="00000000" w14:paraId="4643FB58"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7EA4517A"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Суб'єкт скликання</w:t>
            </w:r>
          </w:p>
        </w:tc>
        <w:tc>
          <w:tcPr>
            <w:tcW w:w="7915" w:type="dxa"/>
            <w:tcBorders>
              <w:top w:val="single" w:sz="6" w:space="0" w:color="auto"/>
              <w:left w:val="single" w:sz="6" w:space="0" w:color="auto"/>
              <w:bottom w:val="single" w:sz="6" w:space="0" w:color="auto"/>
            </w:tcBorders>
          </w:tcPr>
          <w:p w14:paraId="00D6A9FD"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c>
      </w:tr>
      <w:tr w:rsidR="00000000" w14:paraId="6FFFAD58" w14:textId="77777777" w:rsidTr="005E1A1B">
        <w:tblPrEx>
          <w:tblCellMar>
            <w:top w:w="0" w:type="dxa"/>
            <w:bottom w:w="0" w:type="dxa"/>
          </w:tblCellMar>
        </w:tblPrEx>
        <w:trPr>
          <w:trHeight w:val="200"/>
        </w:trPr>
        <w:tc>
          <w:tcPr>
            <w:tcW w:w="10915" w:type="dxa"/>
            <w:gridSpan w:val="2"/>
            <w:tcBorders>
              <w:top w:val="single" w:sz="6" w:space="0" w:color="auto"/>
              <w:bottom w:val="single" w:sz="6" w:space="0" w:color="auto"/>
            </w:tcBorders>
          </w:tcPr>
          <w:p w14:paraId="390E2DCC"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Питання порядку денного та прийняті рішення:</w:t>
            </w:r>
          </w:p>
        </w:tc>
      </w:tr>
      <w:tr w:rsidR="00000000" w14:paraId="0AA58DDE" w14:textId="77777777" w:rsidTr="005E1A1B">
        <w:tblPrEx>
          <w:tblCellMar>
            <w:top w:w="0" w:type="dxa"/>
            <w:bottom w:w="0" w:type="dxa"/>
          </w:tblCellMar>
        </w:tblPrEx>
        <w:trPr>
          <w:trHeight w:val="200"/>
        </w:trPr>
        <w:tc>
          <w:tcPr>
            <w:tcW w:w="10915" w:type="dxa"/>
            <w:gridSpan w:val="2"/>
            <w:tcBorders>
              <w:top w:val="single" w:sz="6" w:space="0" w:color="auto"/>
              <w:bottom w:val="single" w:sz="6" w:space="0" w:color="auto"/>
            </w:tcBorders>
          </w:tcPr>
          <w:p w14:paraId="3EA9F8B0"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1. З питання </w:t>
            </w:r>
            <w:proofErr w:type="spellStart"/>
            <w:r>
              <w:rPr>
                <w:rFonts w:ascii="Times New Roman CYR" w:hAnsi="Times New Roman CYR" w:cs="Times New Roman CYR"/>
                <w:sz w:val="24"/>
                <w:szCs w:val="24"/>
              </w:rPr>
              <w:t>актуалiзацiї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про Учасника Товариства.</w:t>
            </w:r>
          </w:p>
          <w:p w14:paraId="19B64B2F"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1.1. Доручити Виконавчому органу Товариства, </w:t>
            </w:r>
            <w:proofErr w:type="spellStart"/>
            <w:r>
              <w:rPr>
                <w:rFonts w:ascii="Times New Roman CYR" w:hAnsi="Times New Roman CYR" w:cs="Times New Roman CYR"/>
                <w:sz w:val="24"/>
                <w:szCs w:val="24"/>
              </w:rPr>
              <w:t>самостiйно</w:t>
            </w:r>
            <w:proofErr w:type="spellEnd"/>
            <w:r>
              <w:rPr>
                <w:rFonts w:ascii="Times New Roman CYR" w:hAnsi="Times New Roman CYR" w:cs="Times New Roman CYR"/>
                <w:sz w:val="24"/>
                <w:szCs w:val="24"/>
              </w:rPr>
              <w:t xml:space="preserve"> або шляхом доручення </w:t>
            </w:r>
            <w:proofErr w:type="spellStart"/>
            <w:r>
              <w:rPr>
                <w:rFonts w:ascii="Times New Roman CYR" w:hAnsi="Times New Roman CYR" w:cs="Times New Roman CYR"/>
                <w:sz w:val="24"/>
                <w:szCs w:val="24"/>
              </w:rPr>
              <w:t>особi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уповноваженiй</w:t>
            </w:r>
            <w:proofErr w:type="spellEnd"/>
            <w:r>
              <w:rPr>
                <w:rFonts w:ascii="Times New Roman CYR" w:hAnsi="Times New Roman CYR" w:cs="Times New Roman CYR"/>
                <w:sz w:val="24"/>
                <w:szCs w:val="24"/>
              </w:rPr>
              <w:t xml:space="preserve"> на це </w:t>
            </w:r>
            <w:proofErr w:type="spellStart"/>
            <w:r>
              <w:rPr>
                <w:rFonts w:ascii="Times New Roman CYR" w:hAnsi="Times New Roman CYR" w:cs="Times New Roman CYR"/>
                <w:sz w:val="24"/>
                <w:szCs w:val="24"/>
              </w:rPr>
              <w:t>вiдповiдною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довiренiстю</w:t>
            </w:r>
            <w:proofErr w:type="spellEnd"/>
            <w:r>
              <w:rPr>
                <w:rFonts w:ascii="Times New Roman CYR" w:hAnsi="Times New Roman CYR" w:cs="Times New Roman CYR"/>
                <w:sz w:val="24"/>
                <w:szCs w:val="24"/>
              </w:rPr>
              <w:t xml:space="preserve">, забезпечити внесення до Єдиного державного реєстру юридичних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фiзичних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 </w:t>
            </w:r>
            <w:proofErr w:type="spellStart"/>
            <w:r>
              <w:rPr>
                <w:rFonts w:ascii="Times New Roman CYR" w:hAnsi="Times New Roman CYR" w:cs="Times New Roman CYR"/>
                <w:sz w:val="24"/>
                <w:szCs w:val="24"/>
              </w:rPr>
              <w:t>пiдприємцiв</w:t>
            </w:r>
            <w:proofErr w:type="spellEnd"/>
            <w:r>
              <w:rPr>
                <w:rFonts w:ascii="Times New Roman CYR" w:hAnsi="Times New Roman CYR" w:cs="Times New Roman CYR"/>
                <w:sz w:val="24"/>
                <w:szCs w:val="24"/>
              </w:rPr>
              <w:t xml:space="preserve"> та громадських формувань </w:t>
            </w:r>
            <w:proofErr w:type="spellStart"/>
            <w:r>
              <w:rPr>
                <w:rFonts w:ascii="Times New Roman CYR" w:hAnsi="Times New Roman CYR" w:cs="Times New Roman CYR"/>
                <w:sz w:val="24"/>
                <w:szCs w:val="24"/>
              </w:rPr>
              <w:t>вiдомост</w:t>
            </w:r>
            <w:r>
              <w:rPr>
                <w:rFonts w:ascii="Times New Roman CYR" w:hAnsi="Times New Roman CYR" w:cs="Times New Roman CYR"/>
                <w:sz w:val="24"/>
                <w:szCs w:val="24"/>
              </w:rPr>
              <w:t>ей</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змiну</w:t>
            </w:r>
            <w:proofErr w:type="spellEnd"/>
            <w:r>
              <w:rPr>
                <w:rFonts w:ascii="Times New Roman CYR" w:hAnsi="Times New Roman CYR" w:cs="Times New Roman CYR"/>
                <w:sz w:val="24"/>
                <w:szCs w:val="24"/>
              </w:rPr>
              <w:t xml:space="preserve"> найменування Учасника Товариства з ДТЕК РЕНЬЮЕБЛЗ Б.В. (DTEK RENEWABLES B.V.) на ДТЕК РЕНЬЮЕБЛЗ УКРАЇНА Б.В. (DTEK RENEWABLES UKRAINE B.V.),</w:t>
            </w:r>
          </w:p>
          <w:p w14:paraId="016F1C5A"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З питання внесення </w:t>
            </w:r>
            <w:proofErr w:type="spellStart"/>
            <w:r>
              <w:rPr>
                <w:rFonts w:ascii="Times New Roman CYR" w:hAnsi="Times New Roman CYR" w:cs="Times New Roman CYR"/>
                <w:sz w:val="24"/>
                <w:szCs w:val="24"/>
              </w:rPr>
              <w:t>змiн</w:t>
            </w:r>
            <w:proofErr w:type="spellEnd"/>
            <w:r>
              <w:rPr>
                <w:rFonts w:ascii="Times New Roman CYR" w:hAnsi="Times New Roman CYR" w:cs="Times New Roman CYR"/>
                <w:sz w:val="24"/>
                <w:szCs w:val="24"/>
              </w:rPr>
              <w:t xml:space="preserve"> до Статуту Товариства.</w:t>
            </w:r>
          </w:p>
          <w:p w14:paraId="1E9F46BE"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2.1. </w:t>
            </w:r>
            <w:proofErr w:type="spellStart"/>
            <w:r>
              <w:rPr>
                <w:rFonts w:ascii="Times New Roman CYR" w:hAnsi="Times New Roman CYR" w:cs="Times New Roman CYR"/>
                <w:sz w:val="24"/>
                <w:szCs w:val="24"/>
              </w:rPr>
              <w:t>Внести</w:t>
            </w:r>
            <w:proofErr w:type="spellEnd"/>
            <w:r>
              <w:rPr>
                <w:rFonts w:ascii="Times New Roman CYR" w:hAnsi="Times New Roman CYR" w:cs="Times New Roman CYR"/>
                <w:sz w:val="24"/>
                <w:szCs w:val="24"/>
              </w:rPr>
              <w:t xml:space="preserve"> та затвердити </w:t>
            </w:r>
            <w:proofErr w:type="spellStart"/>
            <w:r>
              <w:rPr>
                <w:rFonts w:ascii="Times New Roman CYR" w:hAnsi="Times New Roman CYR" w:cs="Times New Roman CYR"/>
                <w:sz w:val="24"/>
                <w:szCs w:val="24"/>
              </w:rPr>
              <w:t>змiни</w:t>
            </w:r>
            <w:proofErr w:type="spellEnd"/>
            <w:r>
              <w:rPr>
                <w:rFonts w:ascii="Times New Roman CYR" w:hAnsi="Times New Roman CYR" w:cs="Times New Roman CYR"/>
                <w:sz w:val="24"/>
                <w:szCs w:val="24"/>
              </w:rPr>
              <w:t xml:space="preserve"> до Статуту Товариства, </w:t>
            </w:r>
            <w:r>
              <w:rPr>
                <w:rFonts w:ascii="Times New Roman CYR" w:hAnsi="Times New Roman CYR" w:cs="Times New Roman CYR"/>
                <w:sz w:val="24"/>
                <w:szCs w:val="24"/>
              </w:rPr>
              <w:t xml:space="preserve">шляхом викладення його у </w:t>
            </w:r>
            <w:proofErr w:type="spellStart"/>
            <w:r>
              <w:rPr>
                <w:rFonts w:ascii="Times New Roman CYR" w:hAnsi="Times New Roman CYR" w:cs="Times New Roman CYR"/>
                <w:sz w:val="24"/>
                <w:szCs w:val="24"/>
              </w:rPr>
              <w:t>новiй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редакцiї</w:t>
            </w:r>
            <w:proofErr w:type="spellEnd"/>
            <w:r>
              <w:rPr>
                <w:rFonts w:ascii="Times New Roman CYR" w:hAnsi="Times New Roman CYR" w:cs="Times New Roman CYR"/>
                <w:sz w:val="24"/>
                <w:szCs w:val="24"/>
              </w:rPr>
              <w:t>.</w:t>
            </w:r>
          </w:p>
          <w:p w14:paraId="5F69BAA5"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2.2. Уповноважити представника </w:t>
            </w:r>
            <w:proofErr w:type="spellStart"/>
            <w:r>
              <w:rPr>
                <w:rFonts w:ascii="Times New Roman CYR" w:hAnsi="Times New Roman CYR" w:cs="Times New Roman CYR"/>
                <w:sz w:val="24"/>
                <w:szCs w:val="24"/>
              </w:rPr>
              <w:t>одноосiбного</w:t>
            </w:r>
            <w:proofErr w:type="spellEnd"/>
            <w:r>
              <w:rPr>
                <w:rFonts w:ascii="Times New Roman CYR" w:hAnsi="Times New Roman CYR" w:cs="Times New Roman CYR"/>
                <w:sz w:val="24"/>
                <w:szCs w:val="24"/>
              </w:rPr>
              <w:t xml:space="preserve"> учасника Товариства - DTEK RENEWABLES </w:t>
            </w:r>
            <w:r>
              <w:rPr>
                <w:rFonts w:ascii="Times New Roman CYR" w:hAnsi="Times New Roman CYR" w:cs="Times New Roman CYR"/>
                <w:sz w:val="24"/>
                <w:szCs w:val="24"/>
              </w:rPr>
              <w:lastRenderedPageBreak/>
              <w:t xml:space="preserve">UKRAINE B.V. (ДТЕК РЕНЬЮЕБЛЗ УКРАЇНА Б.В.) Дениса Петровича Перцева або </w:t>
            </w:r>
            <w:proofErr w:type="spellStart"/>
            <w:r>
              <w:rPr>
                <w:rFonts w:ascii="Times New Roman CYR" w:hAnsi="Times New Roman CYR" w:cs="Times New Roman CYR"/>
                <w:sz w:val="24"/>
                <w:szCs w:val="24"/>
              </w:rPr>
              <w:t>Андрiя</w:t>
            </w:r>
            <w:proofErr w:type="spellEnd"/>
            <w:r>
              <w:rPr>
                <w:rFonts w:ascii="Times New Roman CYR" w:hAnsi="Times New Roman CYR" w:cs="Times New Roman CYR"/>
                <w:sz w:val="24"/>
                <w:szCs w:val="24"/>
              </w:rPr>
              <w:t xml:space="preserve"> Яковича </w:t>
            </w:r>
            <w:proofErr w:type="spellStart"/>
            <w:r>
              <w:rPr>
                <w:rFonts w:ascii="Times New Roman CYR" w:hAnsi="Times New Roman CYR" w:cs="Times New Roman CYR"/>
                <w:sz w:val="24"/>
                <w:szCs w:val="24"/>
              </w:rPr>
              <w:t>Лозка</w:t>
            </w:r>
            <w:proofErr w:type="spellEnd"/>
            <w:r>
              <w:rPr>
                <w:rFonts w:ascii="Times New Roman CYR" w:hAnsi="Times New Roman CYR" w:cs="Times New Roman CYR"/>
                <w:sz w:val="24"/>
                <w:szCs w:val="24"/>
              </w:rPr>
              <w:t xml:space="preserve">, який </w:t>
            </w:r>
            <w:proofErr w:type="spellStart"/>
            <w:r>
              <w:rPr>
                <w:rFonts w:ascii="Times New Roman CYR" w:hAnsi="Times New Roman CYR" w:cs="Times New Roman CYR"/>
                <w:sz w:val="24"/>
                <w:szCs w:val="24"/>
              </w:rPr>
              <w:t>дiє</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пiдставi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довiреностi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27</w:t>
            </w:r>
            <w:r>
              <w:rPr>
                <w:rFonts w:ascii="Times New Roman CYR" w:hAnsi="Times New Roman CYR" w:cs="Times New Roman CYR"/>
                <w:sz w:val="24"/>
                <w:szCs w:val="24"/>
              </w:rPr>
              <w:t xml:space="preserve">.06.2022, </w:t>
            </w:r>
            <w:proofErr w:type="spellStart"/>
            <w:r>
              <w:rPr>
                <w:rFonts w:ascii="Times New Roman CYR" w:hAnsi="Times New Roman CYR" w:cs="Times New Roman CYR"/>
                <w:sz w:val="24"/>
                <w:szCs w:val="24"/>
              </w:rPr>
              <w:t>пiдписати</w:t>
            </w:r>
            <w:proofErr w:type="spellEnd"/>
            <w:r>
              <w:rPr>
                <w:rFonts w:ascii="Times New Roman CYR" w:hAnsi="Times New Roman CYR" w:cs="Times New Roman CYR"/>
                <w:sz w:val="24"/>
                <w:szCs w:val="24"/>
              </w:rPr>
              <w:t xml:space="preserve"> нову </w:t>
            </w:r>
            <w:proofErr w:type="spellStart"/>
            <w:r>
              <w:rPr>
                <w:rFonts w:ascii="Times New Roman CYR" w:hAnsi="Times New Roman CYR" w:cs="Times New Roman CYR"/>
                <w:sz w:val="24"/>
                <w:szCs w:val="24"/>
              </w:rPr>
              <w:t>редакцiю</w:t>
            </w:r>
            <w:proofErr w:type="spellEnd"/>
            <w:r>
              <w:rPr>
                <w:rFonts w:ascii="Times New Roman CYR" w:hAnsi="Times New Roman CYR" w:cs="Times New Roman CYR"/>
                <w:sz w:val="24"/>
                <w:szCs w:val="24"/>
              </w:rPr>
              <w:t xml:space="preserve"> Статуту Товариства, затверджену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п. 2.1 цього </w:t>
            </w:r>
            <w:proofErr w:type="spellStart"/>
            <w:r>
              <w:rPr>
                <w:rFonts w:ascii="Times New Roman CYR" w:hAnsi="Times New Roman CYR" w:cs="Times New Roman CYR"/>
                <w:sz w:val="24"/>
                <w:szCs w:val="24"/>
              </w:rPr>
              <w:t>Рiшення</w:t>
            </w:r>
            <w:proofErr w:type="spellEnd"/>
            <w:r>
              <w:rPr>
                <w:rFonts w:ascii="Times New Roman CYR" w:hAnsi="Times New Roman CYR" w:cs="Times New Roman CYR"/>
                <w:sz w:val="24"/>
                <w:szCs w:val="24"/>
              </w:rPr>
              <w:t>.</w:t>
            </w:r>
          </w:p>
          <w:p w14:paraId="762A2631"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2.3. Уповноважити Виконавчий орган Товариства, </w:t>
            </w:r>
            <w:proofErr w:type="spellStart"/>
            <w:r>
              <w:rPr>
                <w:rFonts w:ascii="Times New Roman CYR" w:hAnsi="Times New Roman CYR" w:cs="Times New Roman CYR"/>
                <w:sz w:val="24"/>
                <w:szCs w:val="24"/>
              </w:rPr>
              <w:t>самостiйно</w:t>
            </w:r>
            <w:proofErr w:type="spellEnd"/>
            <w:r>
              <w:rPr>
                <w:rFonts w:ascii="Times New Roman CYR" w:hAnsi="Times New Roman CYR" w:cs="Times New Roman CYR"/>
                <w:sz w:val="24"/>
                <w:szCs w:val="24"/>
              </w:rPr>
              <w:t xml:space="preserve"> або шляхом доручення </w:t>
            </w:r>
            <w:proofErr w:type="spellStart"/>
            <w:r>
              <w:rPr>
                <w:rFonts w:ascii="Times New Roman CYR" w:hAnsi="Times New Roman CYR" w:cs="Times New Roman CYR"/>
                <w:sz w:val="24"/>
                <w:szCs w:val="24"/>
              </w:rPr>
              <w:t>особi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уповноваженiй</w:t>
            </w:r>
            <w:proofErr w:type="spellEnd"/>
            <w:r>
              <w:rPr>
                <w:rFonts w:ascii="Times New Roman CYR" w:hAnsi="Times New Roman CYR" w:cs="Times New Roman CYR"/>
                <w:sz w:val="24"/>
                <w:szCs w:val="24"/>
              </w:rPr>
              <w:t xml:space="preserve"> на це </w:t>
            </w:r>
            <w:proofErr w:type="spellStart"/>
            <w:r>
              <w:rPr>
                <w:rFonts w:ascii="Times New Roman CYR" w:hAnsi="Times New Roman CYR" w:cs="Times New Roman CYR"/>
                <w:sz w:val="24"/>
                <w:szCs w:val="24"/>
              </w:rPr>
              <w:t>вiдповiдною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довiренiстю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здiйснити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всi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необхiднi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дiї</w:t>
            </w:r>
            <w:proofErr w:type="spellEnd"/>
            <w:r>
              <w:rPr>
                <w:rFonts w:ascii="Times New Roman CYR" w:hAnsi="Times New Roman CYR" w:cs="Times New Roman CYR"/>
                <w:sz w:val="24"/>
                <w:szCs w:val="24"/>
              </w:rPr>
              <w:t xml:space="preserve"> щодо державної </w:t>
            </w:r>
            <w:proofErr w:type="spellStart"/>
            <w:r>
              <w:rPr>
                <w:rFonts w:ascii="Times New Roman CYR" w:hAnsi="Times New Roman CYR" w:cs="Times New Roman CYR"/>
                <w:sz w:val="24"/>
                <w:szCs w:val="24"/>
              </w:rPr>
              <w:t>реєстрацiї</w:t>
            </w:r>
            <w:proofErr w:type="spellEnd"/>
            <w:r>
              <w:rPr>
                <w:rFonts w:ascii="Times New Roman CYR" w:hAnsi="Times New Roman CYR" w:cs="Times New Roman CYR"/>
                <w:sz w:val="24"/>
                <w:szCs w:val="24"/>
              </w:rPr>
              <w:t xml:space="preserve"> нової </w:t>
            </w:r>
            <w:proofErr w:type="spellStart"/>
            <w:r>
              <w:rPr>
                <w:rFonts w:ascii="Times New Roman CYR" w:hAnsi="Times New Roman CYR" w:cs="Times New Roman CYR"/>
                <w:sz w:val="24"/>
                <w:szCs w:val="24"/>
              </w:rPr>
              <w:t>редакцiї</w:t>
            </w:r>
            <w:proofErr w:type="spellEnd"/>
            <w:r>
              <w:rPr>
                <w:rFonts w:ascii="Times New Roman CYR" w:hAnsi="Times New Roman CYR" w:cs="Times New Roman CYR"/>
                <w:sz w:val="24"/>
                <w:szCs w:val="24"/>
              </w:rPr>
              <w:t xml:space="preserve"> Статуту Товариства.</w:t>
            </w:r>
          </w:p>
          <w:p w14:paraId="4A080AA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3. З питання створення Наглядової ради Товариства та обрання її </w:t>
            </w:r>
            <w:proofErr w:type="spellStart"/>
            <w:r>
              <w:rPr>
                <w:rFonts w:ascii="Times New Roman CYR" w:hAnsi="Times New Roman CYR" w:cs="Times New Roman CYR"/>
                <w:sz w:val="24"/>
                <w:szCs w:val="24"/>
              </w:rPr>
              <w:t>членiв</w:t>
            </w:r>
            <w:proofErr w:type="spellEnd"/>
            <w:r>
              <w:rPr>
                <w:rFonts w:ascii="Times New Roman CYR" w:hAnsi="Times New Roman CYR" w:cs="Times New Roman CYR"/>
                <w:sz w:val="24"/>
                <w:szCs w:val="24"/>
              </w:rPr>
              <w:t>:</w:t>
            </w:r>
          </w:p>
          <w:p w14:paraId="318D9564"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3.1. З дати державної </w:t>
            </w:r>
            <w:proofErr w:type="spellStart"/>
            <w:r>
              <w:rPr>
                <w:rFonts w:ascii="Times New Roman CYR" w:hAnsi="Times New Roman CYR" w:cs="Times New Roman CYR"/>
                <w:sz w:val="24"/>
                <w:szCs w:val="24"/>
              </w:rPr>
              <w:t>реєстрацiї</w:t>
            </w:r>
            <w:proofErr w:type="spellEnd"/>
            <w:r>
              <w:rPr>
                <w:rFonts w:ascii="Times New Roman CYR" w:hAnsi="Times New Roman CYR" w:cs="Times New Roman CYR"/>
                <w:sz w:val="24"/>
                <w:szCs w:val="24"/>
              </w:rPr>
              <w:t xml:space="preserve"> нової </w:t>
            </w:r>
            <w:proofErr w:type="spellStart"/>
            <w:r>
              <w:rPr>
                <w:rFonts w:ascii="Times New Roman CYR" w:hAnsi="Times New Roman CYR" w:cs="Times New Roman CYR"/>
                <w:sz w:val="24"/>
                <w:szCs w:val="24"/>
              </w:rPr>
              <w:t>редакцiї</w:t>
            </w:r>
            <w:proofErr w:type="spellEnd"/>
            <w:r>
              <w:rPr>
                <w:rFonts w:ascii="Times New Roman CYR" w:hAnsi="Times New Roman CYR" w:cs="Times New Roman CYR"/>
                <w:sz w:val="24"/>
                <w:szCs w:val="24"/>
              </w:rPr>
              <w:t xml:space="preserve"> Статуту Товариства, що затверджена цим </w:t>
            </w:r>
            <w:proofErr w:type="spellStart"/>
            <w:r>
              <w:rPr>
                <w:rFonts w:ascii="Times New Roman CYR" w:hAnsi="Times New Roman CYR" w:cs="Times New Roman CYR"/>
                <w:sz w:val="24"/>
                <w:szCs w:val="24"/>
              </w:rPr>
              <w:t>Рiшенням</w:t>
            </w:r>
            <w:proofErr w:type="spellEnd"/>
            <w:r>
              <w:rPr>
                <w:rFonts w:ascii="Times New Roman CYR" w:hAnsi="Times New Roman CYR" w:cs="Times New Roman CYR"/>
                <w:sz w:val="24"/>
                <w:szCs w:val="24"/>
              </w:rPr>
              <w:t>, створити Наглядову ра</w:t>
            </w:r>
            <w:r>
              <w:rPr>
                <w:rFonts w:ascii="Times New Roman CYR" w:hAnsi="Times New Roman CYR" w:cs="Times New Roman CYR"/>
                <w:sz w:val="24"/>
                <w:szCs w:val="24"/>
              </w:rPr>
              <w:t>ду Товариства.</w:t>
            </w:r>
          </w:p>
          <w:p w14:paraId="1FA8E650"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3.2. Визначити, що </w:t>
            </w:r>
            <w:proofErr w:type="spellStart"/>
            <w:r>
              <w:rPr>
                <w:rFonts w:ascii="Times New Roman CYR" w:hAnsi="Times New Roman CYR" w:cs="Times New Roman CYR"/>
                <w:sz w:val="24"/>
                <w:szCs w:val="24"/>
              </w:rPr>
              <w:t>кiлькiсний</w:t>
            </w:r>
            <w:proofErr w:type="spellEnd"/>
            <w:r>
              <w:rPr>
                <w:rFonts w:ascii="Times New Roman CYR" w:hAnsi="Times New Roman CYR" w:cs="Times New Roman CYR"/>
                <w:sz w:val="24"/>
                <w:szCs w:val="24"/>
              </w:rPr>
              <w:t xml:space="preserve"> склад Наглядової ради Товариства складає 2 члена</w:t>
            </w:r>
          </w:p>
          <w:p w14:paraId="2D983B65"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3.3. Обрати безстроково до складу Наглядової ради Товариства наступних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w:t>
            </w:r>
          </w:p>
          <w:p w14:paraId="442B4B3D"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Поволоцького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Олексiя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Валерiйовича</w:t>
            </w:r>
            <w:proofErr w:type="spellEnd"/>
            <w:r>
              <w:rPr>
                <w:rFonts w:ascii="Times New Roman CYR" w:hAnsi="Times New Roman CYR" w:cs="Times New Roman CYR"/>
                <w:sz w:val="24"/>
                <w:szCs w:val="24"/>
              </w:rPr>
              <w:t>;</w:t>
            </w:r>
          </w:p>
          <w:p w14:paraId="4BF229D1"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Селищева</w:t>
            </w:r>
            <w:proofErr w:type="spellEnd"/>
            <w:r>
              <w:rPr>
                <w:rFonts w:ascii="Times New Roman CYR" w:hAnsi="Times New Roman CYR" w:cs="Times New Roman CYR"/>
                <w:sz w:val="24"/>
                <w:szCs w:val="24"/>
              </w:rPr>
              <w:t xml:space="preserve"> Олександра Миколайовича .</w:t>
            </w:r>
          </w:p>
          <w:p w14:paraId="243B1BC8"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3.4 Уповноважит</w:t>
            </w:r>
            <w:r>
              <w:rPr>
                <w:rFonts w:ascii="Times New Roman CYR" w:hAnsi="Times New Roman CYR" w:cs="Times New Roman CYR"/>
                <w:sz w:val="24"/>
                <w:szCs w:val="24"/>
              </w:rPr>
              <w:t xml:space="preserve">и Виконавчий орган Товариства, </w:t>
            </w:r>
            <w:proofErr w:type="spellStart"/>
            <w:r>
              <w:rPr>
                <w:rFonts w:ascii="Times New Roman CYR" w:hAnsi="Times New Roman CYR" w:cs="Times New Roman CYR"/>
                <w:sz w:val="24"/>
                <w:szCs w:val="24"/>
              </w:rPr>
              <w:t>самостiйно</w:t>
            </w:r>
            <w:proofErr w:type="spellEnd"/>
            <w:r>
              <w:rPr>
                <w:rFonts w:ascii="Times New Roman CYR" w:hAnsi="Times New Roman CYR" w:cs="Times New Roman CYR"/>
                <w:sz w:val="24"/>
                <w:szCs w:val="24"/>
              </w:rPr>
              <w:t xml:space="preserve"> або шляхом доручення </w:t>
            </w:r>
            <w:proofErr w:type="spellStart"/>
            <w:r>
              <w:rPr>
                <w:rFonts w:ascii="Times New Roman CYR" w:hAnsi="Times New Roman CYR" w:cs="Times New Roman CYR"/>
                <w:sz w:val="24"/>
                <w:szCs w:val="24"/>
              </w:rPr>
              <w:t>особi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уповноваженiй</w:t>
            </w:r>
            <w:proofErr w:type="spellEnd"/>
            <w:r>
              <w:rPr>
                <w:rFonts w:ascii="Times New Roman CYR" w:hAnsi="Times New Roman CYR" w:cs="Times New Roman CYR"/>
                <w:sz w:val="24"/>
                <w:szCs w:val="24"/>
              </w:rPr>
              <w:t xml:space="preserve"> на це </w:t>
            </w:r>
            <w:proofErr w:type="spellStart"/>
            <w:r>
              <w:rPr>
                <w:rFonts w:ascii="Times New Roman CYR" w:hAnsi="Times New Roman CYR" w:cs="Times New Roman CYR"/>
                <w:sz w:val="24"/>
                <w:szCs w:val="24"/>
              </w:rPr>
              <w:t>вiдповiдною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довiренiстю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здiйснити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всi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необхiднi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дiї</w:t>
            </w:r>
            <w:proofErr w:type="spellEnd"/>
            <w:r>
              <w:rPr>
                <w:rFonts w:ascii="Times New Roman CYR" w:hAnsi="Times New Roman CYR" w:cs="Times New Roman CYR"/>
                <w:sz w:val="24"/>
                <w:szCs w:val="24"/>
              </w:rPr>
              <w:t xml:space="preserve"> щодо державної </w:t>
            </w:r>
            <w:proofErr w:type="spellStart"/>
            <w:r>
              <w:rPr>
                <w:rFonts w:ascii="Times New Roman CYR" w:hAnsi="Times New Roman CYR" w:cs="Times New Roman CYR"/>
                <w:sz w:val="24"/>
                <w:szCs w:val="24"/>
              </w:rPr>
              <w:t>реєстрацiї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змiни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вiдомостей</w:t>
            </w:r>
            <w:proofErr w:type="spellEnd"/>
            <w:r>
              <w:rPr>
                <w:rFonts w:ascii="Times New Roman CYR" w:hAnsi="Times New Roman CYR" w:cs="Times New Roman CYR"/>
                <w:sz w:val="24"/>
                <w:szCs w:val="24"/>
              </w:rPr>
              <w:t xml:space="preserve"> про органи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Товариства.</w:t>
            </w:r>
          </w:p>
        </w:tc>
      </w:tr>
      <w:tr w:rsidR="00000000" w14:paraId="212785F5"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0C4038B2"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URL-адреса протоколу загальних збор</w:t>
            </w:r>
            <w:r>
              <w:rPr>
                <w:rFonts w:ascii="Times New Roman CYR" w:hAnsi="Times New Roman CYR" w:cs="Times New Roman CYR"/>
                <w:b/>
                <w:bCs/>
                <w:sz w:val="24"/>
                <w:szCs w:val="24"/>
              </w:rPr>
              <w:t>ів:</w:t>
            </w:r>
          </w:p>
        </w:tc>
        <w:tc>
          <w:tcPr>
            <w:tcW w:w="7915" w:type="dxa"/>
            <w:tcBorders>
              <w:top w:val="single" w:sz="6" w:space="0" w:color="auto"/>
              <w:left w:val="single" w:sz="6" w:space="0" w:color="auto"/>
              <w:bottom w:val="single" w:sz="6" w:space="0" w:color="auto"/>
            </w:tcBorders>
          </w:tcPr>
          <w:p w14:paraId="16CBBD3D"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Законодавством не </w:t>
            </w:r>
            <w:proofErr w:type="spellStart"/>
            <w:r>
              <w:rPr>
                <w:rFonts w:ascii="Times New Roman CYR" w:hAnsi="Times New Roman CYR" w:cs="Times New Roman CYR"/>
                <w:sz w:val="24"/>
                <w:szCs w:val="24"/>
              </w:rPr>
              <w:t>передбаченi</w:t>
            </w:r>
            <w:proofErr w:type="spellEnd"/>
            <w:r>
              <w:rPr>
                <w:rFonts w:ascii="Times New Roman CYR" w:hAnsi="Times New Roman CYR" w:cs="Times New Roman CYR"/>
                <w:sz w:val="24"/>
                <w:szCs w:val="24"/>
              </w:rPr>
              <w:t xml:space="preserve"> вимоги щодо оприлюднення протоколу тому посилання не додається.</w:t>
            </w:r>
          </w:p>
        </w:tc>
      </w:tr>
    </w:tbl>
    <w:p w14:paraId="044AD5B5"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7773"/>
      </w:tblGrid>
      <w:tr w:rsidR="00000000" w14:paraId="1AD1A3F9"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45F5421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Дата проведення</w:t>
            </w:r>
          </w:p>
        </w:tc>
        <w:tc>
          <w:tcPr>
            <w:tcW w:w="7773" w:type="dxa"/>
            <w:tcBorders>
              <w:top w:val="single" w:sz="6" w:space="0" w:color="auto"/>
              <w:left w:val="single" w:sz="6" w:space="0" w:color="auto"/>
              <w:bottom w:val="single" w:sz="6" w:space="0" w:color="auto"/>
            </w:tcBorders>
          </w:tcPr>
          <w:p w14:paraId="6CF5552D"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02.12.2022</w:t>
            </w:r>
          </w:p>
        </w:tc>
      </w:tr>
      <w:tr w:rsidR="00000000" w14:paraId="7ACE2489"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778C4E69"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Спосіб проведення</w:t>
            </w:r>
          </w:p>
        </w:tc>
        <w:tc>
          <w:tcPr>
            <w:tcW w:w="7773" w:type="dxa"/>
            <w:tcBorders>
              <w:top w:val="single" w:sz="6" w:space="0" w:color="auto"/>
              <w:left w:val="single" w:sz="6" w:space="0" w:color="auto"/>
              <w:bottom w:val="single" w:sz="6" w:space="0" w:color="auto"/>
            </w:tcBorders>
          </w:tcPr>
          <w:p w14:paraId="5CA912DF"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X</w:t>
            </w:r>
            <w:r>
              <w:rPr>
                <w:rFonts w:ascii="Times New Roman CYR" w:hAnsi="Times New Roman CYR" w:cs="Times New Roman CYR"/>
                <w:sz w:val="24"/>
                <w:szCs w:val="24"/>
              </w:rPr>
              <w:tab/>
              <w:t>очне голосування, місце проведення: м. Амстердам</w:t>
            </w:r>
          </w:p>
          <w:p w14:paraId="5D45D13F"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електронне голосування</w:t>
            </w:r>
          </w:p>
          <w:p w14:paraId="5A794EBA"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опитування (дистанційно)</w:t>
            </w:r>
          </w:p>
        </w:tc>
      </w:tr>
      <w:tr w:rsidR="00000000" w14:paraId="79D8E9D4"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515C9C59"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Суб'єкт скликання</w:t>
            </w:r>
          </w:p>
        </w:tc>
        <w:tc>
          <w:tcPr>
            <w:tcW w:w="7773" w:type="dxa"/>
            <w:tcBorders>
              <w:top w:val="single" w:sz="6" w:space="0" w:color="auto"/>
              <w:left w:val="single" w:sz="6" w:space="0" w:color="auto"/>
              <w:bottom w:val="single" w:sz="6" w:space="0" w:color="auto"/>
            </w:tcBorders>
          </w:tcPr>
          <w:p w14:paraId="68E6D07B"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c>
      </w:tr>
      <w:tr w:rsidR="00000000" w14:paraId="447508E7" w14:textId="77777777" w:rsidTr="005E1A1B">
        <w:tblPrEx>
          <w:tblCellMar>
            <w:top w:w="0" w:type="dxa"/>
            <w:bottom w:w="0" w:type="dxa"/>
          </w:tblCellMar>
        </w:tblPrEx>
        <w:trPr>
          <w:trHeight w:val="200"/>
        </w:trPr>
        <w:tc>
          <w:tcPr>
            <w:tcW w:w="10773" w:type="dxa"/>
            <w:gridSpan w:val="2"/>
            <w:tcBorders>
              <w:top w:val="single" w:sz="6" w:space="0" w:color="auto"/>
              <w:bottom w:val="single" w:sz="6" w:space="0" w:color="auto"/>
            </w:tcBorders>
          </w:tcPr>
          <w:p w14:paraId="118F607B"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Питання порядку денного та прийняті рішення:</w:t>
            </w:r>
          </w:p>
        </w:tc>
      </w:tr>
      <w:tr w:rsidR="00000000" w14:paraId="0016969F" w14:textId="77777777" w:rsidTr="005E1A1B">
        <w:tblPrEx>
          <w:tblCellMar>
            <w:top w:w="0" w:type="dxa"/>
            <w:bottom w:w="0" w:type="dxa"/>
          </w:tblCellMar>
        </w:tblPrEx>
        <w:trPr>
          <w:trHeight w:val="200"/>
        </w:trPr>
        <w:tc>
          <w:tcPr>
            <w:tcW w:w="10773" w:type="dxa"/>
            <w:gridSpan w:val="2"/>
            <w:tcBorders>
              <w:top w:val="single" w:sz="6" w:space="0" w:color="auto"/>
              <w:bottom w:val="single" w:sz="6" w:space="0" w:color="auto"/>
            </w:tcBorders>
          </w:tcPr>
          <w:p w14:paraId="58E364ED"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1. З питання затвердження шаблону </w:t>
            </w:r>
            <w:proofErr w:type="spellStart"/>
            <w:r>
              <w:rPr>
                <w:rFonts w:ascii="Times New Roman CYR" w:hAnsi="Times New Roman CYR" w:cs="Times New Roman CYR"/>
                <w:sz w:val="24"/>
                <w:szCs w:val="24"/>
              </w:rPr>
              <w:t>цивiльно</w:t>
            </w:r>
            <w:proofErr w:type="spellEnd"/>
            <w:r>
              <w:rPr>
                <w:rFonts w:ascii="Times New Roman CYR" w:hAnsi="Times New Roman CYR" w:cs="Times New Roman CYR"/>
                <w:sz w:val="24"/>
                <w:szCs w:val="24"/>
              </w:rPr>
              <w:t xml:space="preserve">-правового договору, що укладатиметься з членами Наглядової ради Товариства, встановлення </w:t>
            </w:r>
            <w:proofErr w:type="spellStart"/>
            <w:r>
              <w:rPr>
                <w:rFonts w:ascii="Times New Roman CYR" w:hAnsi="Times New Roman CYR" w:cs="Times New Roman CYR"/>
                <w:sz w:val="24"/>
                <w:szCs w:val="24"/>
              </w:rPr>
              <w:t>розмiру</w:t>
            </w:r>
            <w:proofErr w:type="spellEnd"/>
            <w:r>
              <w:rPr>
                <w:rFonts w:ascii="Times New Roman CYR" w:hAnsi="Times New Roman CYR" w:cs="Times New Roman CYR"/>
                <w:sz w:val="24"/>
                <w:szCs w:val="24"/>
              </w:rPr>
              <w:t xml:space="preserve"> їх винагороди та уповноваження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на укладення та </w:t>
            </w:r>
            <w:proofErr w:type="spellStart"/>
            <w:r>
              <w:rPr>
                <w:rFonts w:ascii="Times New Roman CYR" w:hAnsi="Times New Roman CYR" w:cs="Times New Roman CYR"/>
                <w:sz w:val="24"/>
                <w:szCs w:val="24"/>
              </w:rPr>
              <w:t>пiдписання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договорiв</w:t>
            </w:r>
            <w:proofErr w:type="spellEnd"/>
            <w:r>
              <w:rPr>
                <w:rFonts w:ascii="Times New Roman CYR" w:hAnsi="Times New Roman CYR" w:cs="Times New Roman CYR"/>
                <w:sz w:val="24"/>
                <w:szCs w:val="24"/>
              </w:rPr>
              <w:t xml:space="preserve"> з членами Наглядової ради Товариства:</w:t>
            </w:r>
          </w:p>
          <w:p w14:paraId="26A3BE3A"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1.1. </w:t>
            </w:r>
            <w:r>
              <w:rPr>
                <w:rFonts w:ascii="Times New Roman CYR" w:hAnsi="Times New Roman CYR" w:cs="Times New Roman CYR"/>
                <w:sz w:val="24"/>
                <w:szCs w:val="24"/>
              </w:rPr>
              <w:t xml:space="preserve">Затвердити шаблон </w:t>
            </w:r>
            <w:proofErr w:type="spellStart"/>
            <w:r>
              <w:rPr>
                <w:rFonts w:ascii="Times New Roman CYR" w:hAnsi="Times New Roman CYR" w:cs="Times New Roman CYR"/>
                <w:sz w:val="24"/>
                <w:szCs w:val="24"/>
              </w:rPr>
              <w:t>цивiльно</w:t>
            </w:r>
            <w:proofErr w:type="spellEnd"/>
            <w:r>
              <w:rPr>
                <w:rFonts w:ascii="Times New Roman CYR" w:hAnsi="Times New Roman CYR" w:cs="Times New Roman CYR"/>
                <w:sz w:val="24"/>
                <w:szCs w:val="24"/>
              </w:rPr>
              <w:t xml:space="preserve">-правового договору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членом Наглядової ради Товариства, що викладений у Додатку 1 до цього </w:t>
            </w:r>
            <w:proofErr w:type="spellStart"/>
            <w:r>
              <w:rPr>
                <w:rFonts w:ascii="Times New Roman CYR" w:hAnsi="Times New Roman CYR" w:cs="Times New Roman CYR"/>
                <w:sz w:val="24"/>
                <w:szCs w:val="24"/>
              </w:rPr>
              <w:t>Рiшення</w:t>
            </w:r>
            <w:proofErr w:type="spellEnd"/>
            <w:r>
              <w:rPr>
                <w:rFonts w:ascii="Times New Roman CYR" w:hAnsi="Times New Roman CYR" w:cs="Times New Roman CYR"/>
                <w:sz w:val="24"/>
                <w:szCs w:val="24"/>
              </w:rPr>
              <w:t>.</w:t>
            </w:r>
          </w:p>
          <w:p w14:paraId="72C580A6"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1.2. Визначити, що члени Наглядової ради Товариства </w:t>
            </w:r>
            <w:proofErr w:type="spellStart"/>
            <w:r>
              <w:rPr>
                <w:rFonts w:ascii="Times New Roman CYR" w:hAnsi="Times New Roman CYR" w:cs="Times New Roman CYR"/>
                <w:sz w:val="24"/>
                <w:szCs w:val="24"/>
              </w:rPr>
              <w:t>дiють</w:t>
            </w:r>
            <w:proofErr w:type="spellEnd"/>
            <w:r>
              <w:rPr>
                <w:rFonts w:ascii="Times New Roman CYR" w:hAnsi="Times New Roman CYR" w:cs="Times New Roman CYR"/>
                <w:sz w:val="24"/>
                <w:szCs w:val="24"/>
              </w:rPr>
              <w:t xml:space="preserve"> безоплатно та не отримують винагороди за свою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Наглядовiй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радi</w:t>
            </w:r>
            <w:proofErr w:type="spellEnd"/>
            <w:r>
              <w:rPr>
                <w:rFonts w:ascii="Times New Roman CYR" w:hAnsi="Times New Roman CYR" w:cs="Times New Roman CYR"/>
                <w:sz w:val="24"/>
                <w:szCs w:val="24"/>
              </w:rPr>
              <w:t xml:space="preserve"> Товариства;</w:t>
            </w:r>
          </w:p>
          <w:p w14:paraId="1DE54862"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1.3. Уповноважити будь-якого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директорiв</w:t>
            </w:r>
            <w:proofErr w:type="spellEnd"/>
            <w:r>
              <w:rPr>
                <w:rFonts w:ascii="Times New Roman CYR" w:hAnsi="Times New Roman CYR" w:cs="Times New Roman CYR"/>
                <w:sz w:val="24"/>
                <w:szCs w:val="24"/>
              </w:rPr>
              <w:t xml:space="preserve"> ДТЕК РЕНЬЮЕБЛЗ УКРАЇНА Б.В. (DTEK RENEWABLES UKRAINE B.V.) та/або Виконавчий орган Товариства укласти та </w:t>
            </w:r>
            <w:proofErr w:type="spellStart"/>
            <w:r>
              <w:rPr>
                <w:rFonts w:ascii="Times New Roman CYR" w:hAnsi="Times New Roman CYR" w:cs="Times New Roman CYR"/>
                <w:sz w:val="24"/>
                <w:szCs w:val="24"/>
              </w:rPr>
              <w:t>пiдписати</w:t>
            </w:r>
            <w:proofErr w:type="spellEnd"/>
            <w:r>
              <w:rPr>
                <w:rFonts w:ascii="Times New Roman CYR" w:hAnsi="Times New Roman CYR" w:cs="Times New Roman CYR"/>
                <w:sz w:val="24"/>
                <w:szCs w:val="24"/>
              </w:rPr>
              <w:t xml:space="preserve"> договори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членами Наглядової ради Товариства, з урахуванням шаблону затверджено</w:t>
            </w:r>
            <w:r>
              <w:rPr>
                <w:rFonts w:ascii="Times New Roman CYR" w:hAnsi="Times New Roman CYR" w:cs="Times New Roman CYR"/>
                <w:sz w:val="24"/>
                <w:szCs w:val="24"/>
              </w:rPr>
              <w:t xml:space="preserve">го цим </w:t>
            </w:r>
            <w:proofErr w:type="spellStart"/>
            <w:r>
              <w:rPr>
                <w:rFonts w:ascii="Times New Roman CYR" w:hAnsi="Times New Roman CYR" w:cs="Times New Roman CYR"/>
                <w:sz w:val="24"/>
                <w:szCs w:val="24"/>
              </w:rPr>
              <w:t>Рiшенням</w:t>
            </w:r>
            <w:proofErr w:type="spellEnd"/>
            <w:r>
              <w:rPr>
                <w:rFonts w:ascii="Times New Roman CYR" w:hAnsi="Times New Roman CYR" w:cs="Times New Roman CYR"/>
                <w:sz w:val="24"/>
                <w:szCs w:val="24"/>
              </w:rPr>
              <w:t xml:space="preserve">, а також укладати, видавати та </w:t>
            </w:r>
            <w:proofErr w:type="spellStart"/>
            <w:r>
              <w:rPr>
                <w:rFonts w:ascii="Times New Roman CYR" w:hAnsi="Times New Roman CYR" w:cs="Times New Roman CYR"/>
                <w:sz w:val="24"/>
                <w:szCs w:val="24"/>
              </w:rPr>
              <w:t>пiдписувати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усi</w:t>
            </w:r>
            <w:proofErr w:type="spellEnd"/>
            <w:r>
              <w:rPr>
                <w:rFonts w:ascii="Times New Roman CYR" w:hAnsi="Times New Roman CYR" w:cs="Times New Roman CYR"/>
                <w:sz w:val="24"/>
                <w:szCs w:val="24"/>
              </w:rPr>
              <w:t xml:space="preserve"> документи </w:t>
            </w:r>
            <w:proofErr w:type="spellStart"/>
            <w:r>
              <w:rPr>
                <w:rFonts w:ascii="Times New Roman CYR" w:hAnsi="Times New Roman CYR" w:cs="Times New Roman CYR"/>
                <w:sz w:val="24"/>
                <w:szCs w:val="24"/>
              </w:rPr>
              <w:t>необхiднi</w:t>
            </w:r>
            <w:proofErr w:type="spellEnd"/>
            <w:r>
              <w:rPr>
                <w:rFonts w:ascii="Times New Roman CYR" w:hAnsi="Times New Roman CYR" w:cs="Times New Roman CYR"/>
                <w:sz w:val="24"/>
                <w:szCs w:val="24"/>
              </w:rPr>
              <w:t xml:space="preserve"> для їх виконання.</w:t>
            </w:r>
          </w:p>
        </w:tc>
      </w:tr>
      <w:tr w:rsidR="00000000" w14:paraId="00A9DFEF"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7D9CFC05"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URL-адреса протоколу загальних зборів:</w:t>
            </w:r>
          </w:p>
        </w:tc>
        <w:tc>
          <w:tcPr>
            <w:tcW w:w="7773" w:type="dxa"/>
            <w:tcBorders>
              <w:top w:val="single" w:sz="6" w:space="0" w:color="auto"/>
              <w:left w:val="single" w:sz="6" w:space="0" w:color="auto"/>
              <w:bottom w:val="single" w:sz="6" w:space="0" w:color="auto"/>
            </w:tcBorders>
          </w:tcPr>
          <w:p w14:paraId="0A7D36BE"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Законодавством не </w:t>
            </w:r>
            <w:proofErr w:type="spellStart"/>
            <w:r>
              <w:rPr>
                <w:rFonts w:ascii="Times New Roman CYR" w:hAnsi="Times New Roman CYR" w:cs="Times New Roman CYR"/>
                <w:sz w:val="24"/>
                <w:szCs w:val="24"/>
              </w:rPr>
              <w:t>передбаченi</w:t>
            </w:r>
            <w:proofErr w:type="spellEnd"/>
            <w:r>
              <w:rPr>
                <w:rFonts w:ascii="Times New Roman CYR" w:hAnsi="Times New Roman CYR" w:cs="Times New Roman CYR"/>
                <w:sz w:val="24"/>
                <w:szCs w:val="24"/>
              </w:rPr>
              <w:t xml:space="preserve"> вимоги щодо оприлюднення протоколу тому посилання не додається.</w:t>
            </w:r>
          </w:p>
        </w:tc>
      </w:tr>
    </w:tbl>
    <w:p w14:paraId="10007D30"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bl>
      <w:tblPr>
        <w:tblW w:w="10773"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7773"/>
      </w:tblGrid>
      <w:tr w:rsidR="00000000" w14:paraId="74D5F8EA"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7DCF581A"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Дата проведення</w:t>
            </w:r>
          </w:p>
        </w:tc>
        <w:tc>
          <w:tcPr>
            <w:tcW w:w="7773" w:type="dxa"/>
            <w:tcBorders>
              <w:top w:val="single" w:sz="6" w:space="0" w:color="auto"/>
              <w:left w:val="single" w:sz="6" w:space="0" w:color="auto"/>
              <w:bottom w:val="single" w:sz="6" w:space="0" w:color="auto"/>
            </w:tcBorders>
          </w:tcPr>
          <w:p w14:paraId="1673D598"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06.12.2022</w:t>
            </w:r>
          </w:p>
        </w:tc>
      </w:tr>
      <w:tr w:rsidR="00000000" w14:paraId="6574FE4E"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4FBB1AE6"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Спосіб проведення</w:t>
            </w:r>
          </w:p>
        </w:tc>
        <w:tc>
          <w:tcPr>
            <w:tcW w:w="7773" w:type="dxa"/>
            <w:tcBorders>
              <w:top w:val="single" w:sz="6" w:space="0" w:color="auto"/>
              <w:left w:val="single" w:sz="6" w:space="0" w:color="auto"/>
              <w:bottom w:val="single" w:sz="6" w:space="0" w:color="auto"/>
            </w:tcBorders>
          </w:tcPr>
          <w:p w14:paraId="5803C6FD"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X</w:t>
            </w:r>
            <w:r>
              <w:rPr>
                <w:rFonts w:ascii="Times New Roman CYR" w:hAnsi="Times New Roman CYR" w:cs="Times New Roman CYR"/>
                <w:sz w:val="24"/>
                <w:szCs w:val="24"/>
              </w:rPr>
              <w:tab/>
              <w:t>очне голосування, місце проведення: м. Амстердам</w:t>
            </w:r>
          </w:p>
          <w:p w14:paraId="23F5C528"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електронне голосування</w:t>
            </w:r>
          </w:p>
          <w:p w14:paraId="269962EE"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опитування (дистанційно)</w:t>
            </w:r>
          </w:p>
        </w:tc>
      </w:tr>
      <w:tr w:rsidR="00000000" w14:paraId="66503485"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544CD8DE"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Суб'єкт скликання</w:t>
            </w:r>
          </w:p>
        </w:tc>
        <w:tc>
          <w:tcPr>
            <w:tcW w:w="7773" w:type="dxa"/>
            <w:tcBorders>
              <w:top w:val="single" w:sz="6" w:space="0" w:color="auto"/>
              <w:left w:val="single" w:sz="6" w:space="0" w:color="auto"/>
              <w:bottom w:val="single" w:sz="6" w:space="0" w:color="auto"/>
            </w:tcBorders>
          </w:tcPr>
          <w:p w14:paraId="23289105"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c>
      </w:tr>
      <w:tr w:rsidR="00000000" w14:paraId="2FCDF53E" w14:textId="77777777" w:rsidTr="005E1A1B">
        <w:tblPrEx>
          <w:tblCellMar>
            <w:top w:w="0" w:type="dxa"/>
            <w:bottom w:w="0" w:type="dxa"/>
          </w:tblCellMar>
        </w:tblPrEx>
        <w:trPr>
          <w:trHeight w:val="200"/>
        </w:trPr>
        <w:tc>
          <w:tcPr>
            <w:tcW w:w="10773" w:type="dxa"/>
            <w:gridSpan w:val="2"/>
            <w:tcBorders>
              <w:top w:val="single" w:sz="6" w:space="0" w:color="auto"/>
              <w:bottom w:val="single" w:sz="6" w:space="0" w:color="auto"/>
            </w:tcBorders>
          </w:tcPr>
          <w:p w14:paraId="2DFBCC00"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Питання порядку денного та прийняті рішення:</w:t>
            </w:r>
          </w:p>
        </w:tc>
      </w:tr>
      <w:tr w:rsidR="00000000" w14:paraId="62BBB901" w14:textId="77777777" w:rsidTr="005E1A1B">
        <w:tblPrEx>
          <w:tblCellMar>
            <w:top w:w="0" w:type="dxa"/>
            <w:bottom w:w="0" w:type="dxa"/>
          </w:tblCellMar>
        </w:tblPrEx>
        <w:trPr>
          <w:trHeight w:val="200"/>
        </w:trPr>
        <w:tc>
          <w:tcPr>
            <w:tcW w:w="10773" w:type="dxa"/>
            <w:gridSpan w:val="2"/>
            <w:tcBorders>
              <w:top w:val="single" w:sz="6" w:space="0" w:color="auto"/>
              <w:bottom w:val="single" w:sz="6" w:space="0" w:color="auto"/>
            </w:tcBorders>
          </w:tcPr>
          <w:p w14:paraId="0B460BD1"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1. З питання обрання (призначення) суб'єкта аудиторської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для проведення аудиту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Товариства за 2022 </w:t>
            </w:r>
            <w:proofErr w:type="spellStart"/>
            <w:r>
              <w:rPr>
                <w:rFonts w:ascii="Times New Roman CYR" w:hAnsi="Times New Roman CYR" w:cs="Times New Roman CYR"/>
                <w:sz w:val="24"/>
                <w:szCs w:val="24"/>
              </w:rPr>
              <w:t>рiк</w:t>
            </w:r>
            <w:proofErr w:type="spellEnd"/>
            <w:r>
              <w:rPr>
                <w:rFonts w:ascii="Times New Roman CYR" w:hAnsi="Times New Roman CYR" w:cs="Times New Roman CYR"/>
                <w:sz w:val="24"/>
                <w:szCs w:val="24"/>
              </w:rPr>
              <w:t xml:space="preserve"> та затвердження умов договору з ним:</w:t>
            </w:r>
          </w:p>
          <w:p w14:paraId="193FFE8F"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1.1. Обрати (призначити) суб'єкта аудиторської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TOB "КРЕСТОН УКРАЇНА" </w:t>
            </w:r>
            <w:r>
              <w:rPr>
                <w:rFonts w:ascii="Times New Roman CYR" w:hAnsi="Times New Roman CYR" w:cs="Times New Roman CYR"/>
                <w:sz w:val="24"/>
                <w:szCs w:val="24"/>
              </w:rPr>
              <w:lastRenderedPageBreak/>
              <w:t>(</w:t>
            </w:r>
            <w:proofErr w:type="spellStart"/>
            <w:r>
              <w:rPr>
                <w:rFonts w:ascii="Times New Roman CYR" w:hAnsi="Times New Roman CYR" w:cs="Times New Roman CYR"/>
                <w:sz w:val="24"/>
                <w:szCs w:val="24"/>
              </w:rPr>
              <w:t>iден</w:t>
            </w:r>
            <w:r>
              <w:rPr>
                <w:rFonts w:ascii="Times New Roman CYR" w:hAnsi="Times New Roman CYR" w:cs="Times New Roman CYR"/>
                <w:sz w:val="24"/>
                <w:szCs w:val="24"/>
              </w:rPr>
              <w:t>тифiкацiйний</w:t>
            </w:r>
            <w:proofErr w:type="spellEnd"/>
            <w:r>
              <w:rPr>
                <w:rFonts w:ascii="Times New Roman CYR" w:hAnsi="Times New Roman CYR" w:cs="Times New Roman CYR"/>
                <w:sz w:val="24"/>
                <w:szCs w:val="24"/>
              </w:rPr>
              <w:t xml:space="preserve"> код - 22022137) (</w:t>
            </w:r>
            <w:proofErr w:type="spellStart"/>
            <w:r>
              <w:rPr>
                <w:rFonts w:ascii="Times New Roman CYR" w:hAnsi="Times New Roman CYR" w:cs="Times New Roman CYR"/>
                <w:sz w:val="24"/>
                <w:szCs w:val="24"/>
              </w:rPr>
              <w:t>далi</w:t>
            </w:r>
            <w:proofErr w:type="spellEnd"/>
            <w:r>
              <w:rPr>
                <w:rFonts w:ascii="Times New Roman CYR" w:hAnsi="Times New Roman CYR" w:cs="Times New Roman CYR"/>
                <w:sz w:val="24"/>
                <w:szCs w:val="24"/>
              </w:rPr>
              <w:t xml:space="preserve"> - "Аудитор") для проведення</w:t>
            </w:r>
            <w:r>
              <w:rPr>
                <w:rFonts w:ascii="Times New Roman CYR" w:hAnsi="Times New Roman CYR" w:cs="Times New Roman CYR"/>
                <w:sz w:val="24"/>
                <w:szCs w:val="24"/>
              </w:rPr>
              <w:tab/>
              <w:t xml:space="preserve">аудиту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Товариства за 2022 </w:t>
            </w:r>
            <w:proofErr w:type="spellStart"/>
            <w:r>
              <w:rPr>
                <w:rFonts w:ascii="Times New Roman CYR" w:hAnsi="Times New Roman CYR" w:cs="Times New Roman CYR"/>
                <w:sz w:val="24"/>
                <w:szCs w:val="24"/>
              </w:rPr>
              <w:t>рiк</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далi</w:t>
            </w:r>
            <w:proofErr w:type="spellEnd"/>
            <w:r>
              <w:rPr>
                <w:rFonts w:ascii="Times New Roman CYR" w:hAnsi="Times New Roman CYR" w:cs="Times New Roman CYR"/>
                <w:sz w:val="24"/>
                <w:szCs w:val="24"/>
              </w:rPr>
              <w:t xml:space="preserve"> - "Аудит").</w:t>
            </w:r>
          </w:p>
          <w:p w14:paraId="47157F2D"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1.2. Затвердити </w:t>
            </w:r>
            <w:proofErr w:type="spellStart"/>
            <w:r>
              <w:rPr>
                <w:rFonts w:ascii="Times New Roman CYR" w:hAnsi="Times New Roman CYR" w:cs="Times New Roman CYR"/>
                <w:sz w:val="24"/>
                <w:szCs w:val="24"/>
              </w:rPr>
              <w:t>розмiр</w:t>
            </w:r>
            <w:proofErr w:type="spellEnd"/>
            <w:r>
              <w:rPr>
                <w:rFonts w:ascii="Times New Roman CYR" w:hAnsi="Times New Roman CYR" w:cs="Times New Roman CYR"/>
                <w:sz w:val="24"/>
                <w:szCs w:val="24"/>
              </w:rPr>
              <w:t xml:space="preserve"> оплати послуг Аудитора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проведення Аудиту в </w:t>
            </w:r>
            <w:proofErr w:type="spellStart"/>
            <w:r>
              <w:rPr>
                <w:rFonts w:ascii="Times New Roman CYR" w:hAnsi="Times New Roman CYR" w:cs="Times New Roman CYR"/>
                <w:sz w:val="24"/>
                <w:szCs w:val="24"/>
              </w:rPr>
              <w:t>розмiрi</w:t>
            </w:r>
            <w:proofErr w:type="spellEnd"/>
            <w:r>
              <w:rPr>
                <w:rFonts w:ascii="Times New Roman CYR" w:hAnsi="Times New Roman CYR" w:cs="Times New Roman CYR"/>
                <w:sz w:val="24"/>
                <w:szCs w:val="24"/>
              </w:rPr>
              <w:t xml:space="preserve"> 402 000 гривень, без ПДВ.</w:t>
            </w:r>
          </w:p>
          <w:p w14:paraId="1EBCC94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1.3. Затвердити умови</w:t>
            </w:r>
            <w:r>
              <w:rPr>
                <w:rFonts w:ascii="Times New Roman CYR" w:hAnsi="Times New Roman CYR" w:cs="Times New Roman CYR"/>
                <w:sz w:val="24"/>
                <w:szCs w:val="24"/>
              </w:rPr>
              <w:t xml:space="preserve"> договору </w:t>
            </w:r>
            <w:proofErr w:type="spellStart"/>
            <w:r>
              <w:rPr>
                <w:rFonts w:ascii="Times New Roman CYR" w:hAnsi="Times New Roman CYR" w:cs="Times New Roman CYR"/>
                <w:sz w:val="24"/>
                <w:szCs w:val="24"/>
              </w:rPr>
              <w:t>мiж</w:t>
            </w:r>
            <w:proofErr w:type="spellEnd"/>
            <w:r>
              <w:rPr>
                <w:rFonts w:ascii="Times New Roman CYR" w:hAnsi="Times New Roman CYR" w:cs="Times New Roman CYR"/>
                <w:sz w:val="24"/>
                <w:szCs w:val="24"/>
              </w:rPr>
              <w:t xml:space="preserve"> Товариством та Аудитором щодо проведення Аудиту,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умов, визначених у п.1.1-1.2 цього </w:t>
            </w:r>
            <w:proofErr w:type="spellStart"/>
            <w:r>
              <w:rPr>
                <w:rFonts w:ascii="Times New Roman CYR" w:hAnsi="Times New Roman CYR" w:cs="Times New Roman CYR"/>
                <w:sz w:val="24"/>
                <w:szCs w:val="24"/>
              </w:rPr>
              <w:t>Рiшення</w:t>
            </w:r>
            <w:proofErr w:type="spellEnd"/>
            <w:r>
              <w:rPr>
                <w:rFonts w:ascii="Times New Roman CYR" w:hAnsi="Times New Roman CYR" w:cs="Times New Roman CYR"/>
                <w:sz w:val="24"/>
                <w:szCs w:val="24"/>
              </w:rPr>
              <w:t>.</w:t>
            </w:r>
          </w:p>
          <w:p w14:paraId="4B8259CC"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1.4. Уповноважити Виконавчий орган Товариства, </w:t>
            </w:r>
            <w:proofErr w:type="spellStart"/>
            <w:r>
              <w:rPr>
                <w:rFonts w:ascii="Times New Roman CYR" w:hAnsi="Times New Roman CYR" w:cs="Times New Roman CYR"/>
                <w:sz w:val="24"/>
                <w:szCs w:val="24"/>
              </w:rPr>
              <w:t>самостiйно</w:t>
            </w:r>
            <w:proofErr w:type="spellEnd"/>
            <w:r>
              <w:rPr>
                <w:rFonts w:ascii="Times New Roman CYR" w:hAnsi="Times New Roman CYR" w:cs="Times New Roman CYR"/>
                <w:sz w:val="24"/>
                <w:szCs w:val="24"/>
              </w:rPr>
              <w:t xml:space="preserve"> або шляхом доручення </w:t>
            </w:r>
            <w:proofErr w:type="spellStart"/>
            <w:r>
              <w:rPr>
                <w:rFonts w:ascii="Times New Roman CYR" w:hAnsi="Times New Roman CYR" w:cs="Times New Roman CYR"/>
                <w:sz w:val="24"/>
                <w:szCs w:val="24"/>
              </w:rPr>
              <w:t>особi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уповноваженiй</w:t>
            </w:r>
            <w:proofErr w:type="spellEnd"/>
            <w:r>
              <w:rPr>
                <w:rFonts w:ascii="Times New Roman CYR" w:hAnsi="Times New Roman CYR" w:cs="Times New Roman CYR"/>
                <w:sz w:val="24"/>
                <w:szCs w:val="24"/>
              </w:rPr>
              <w:t xml:space="preserve"> на це </w:t>
            </w:r>
            <w:proofErr w:type="spellStart"/>
            <w:r>
              <w:rPr>
                <w:rFonts w:ascii="Times New Roman CYR" w:hAnsi="Times New Roman CYR" w:cs="Times New Roman CYR"/>
                <w:sz w:val="24"/>
                <w:szCs w:val="24"/>
              </w:rPr>
              <w:t>вiдповiдною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довiренiстю</w:t>
            </w:r>
            <w:proofErr w:type="spellEnd"/>
            <w:r>
              <w:rPr>
                <w:rFonts w:ascii="Times New Roman CYR" w:hAnsi="Times New Roman CYR" w:cs="Times New Roman CYR"/>
                <w:sz w:val="24"/>
                <w:szCs w:val="24"/>
              </w:rPr>
              <w:t>, укла</w:t>
            </w:r>
            <w:r>
              <w:rPr>
                <w:rFonts w:ascii="Times New Roman CYR" w:hAnsi="Times New Roman CYR" w:cs="Times New Roman CYR"/>
                <w:sz w:val="24"/>
                <w:szCs w:val="24"/>
              </w:rPr>
              <w:t xml:space="preserve">сти та </w:t>
            </w:r>
            <w:proofErr w:type="spellStart"/>
            <w:r>
              <w:rPr>
                <w:rFonts w:ascii="Times New Roman CYR" w:hAnsi="Times New Roman CYR" w:cs="Times New Roman CYR"/>
                <w:sz w:val="24"/>
                <w:szCs w:val="24"/>
              </w:rPr>
              <w:t>пiдписати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iменi</w:t>
            </w:r>
            <w:proofErr w:type="spellEnd"/>
            <w:r>
              <w:rPr>
                <w:rFonts w:ascii="Times New Roman CYR" w:hAnsi="Times New Roman CYR" w:cs="Times New Roman CYR"/>
                <w:sz w:val="24"/>
                <w:szCs w:val="24"/>
              </w:rPr>
              <w:t xml:space="preserve"> Товариства з Аудитором </w:t>
            </w:r>
            <w:proofErr w:type="spellStart"/>
            <w:r>
              <w:rPr>
                <w:rFonts w:ascii="Times New Roman CYR" w:hAnsi="Times New Roman CYR" w:cs="Times New Roman CYR"/>
                <w:sz w:val="24"/>
                <w:szCs w:val="24"/>
              </w:rPr>
              <w:t>договiр</w:t>
            </w:r>
            <w:proofErr w:type="spellEnd"/>
            <w:r>
              <w:rPr>
                <w:rFonts w:ascii="Times New Roman CYR" w:hAnsi="Times New Roman CYR" w:cs="Times New Roman CYR"/>
                <w:sz w:val="24"/>
                <w:szCs w:val="24"/>
              </w:rPr>
              <w:t xml:space="preserve"> щодо проведення Аудиту, з правом визначати </w:t>
            </w:r>
            <w:proofErr w:type="spellStart"/>
            <w:r>
              <w:rPr>
                <w:rFonts w:ascii="Times New Roman CYR" w:hAnsi="Times New Roman CYR" w:cs="Times New Roman CYR"/>
                <w:sz w:val="24"/>
                <w:szCs w:val="24"/>
              </w:rPr>
              <w:t>усi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його умови, а також будь-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документи,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можуть бути </w:t>
            </w:r>
            <w:proofErr w:type="spellStart"/>
            <w:r>
              <w:rPr>
                <w:rFonts w:ascii="Times New Roman CYR" w:hAnsi="Times New Roman CYR" w:cs="Times New Roman CYR"/>
                <w:sz w:val="24"/>
                <w:szCs w:val="24"/>
              </w:rPr>
              <w:t>необхiднi</w:t>
            </w:r>
            <w:proofErr w:type="spellEnd"/>
            <w:r>
              <w:rPr>
                <w:rFonts w:ascii="Times New Roman CYR" w:hAnsi="Times New Roman CYR" w:cs="Times New Roman CYR"/>
                <w:sz w:val="24"/>
                <w:szCs w:val="24"/>
              </w:rPr>
              <w:t xml:space="preserve"> для </w:t>
            </w:r>
            <w:proofErr w:type="spellStart"/>
            <w:r>
              <w:rPr>
                <w:rFonts w:ascii="Times New Roman CYR" w:hAnsi="Times New Roman CYR" w:cs="Times New Roman CYR"/>
                <w:sz w:val="24"/>
                <w:szCs w:val="24"/>
              </w:rPr>
              <w:t>здiйснення</w:t>
            </w:r>
            <w:proofErr w:type="spellEnd"/>
            <w:r>
              <w:rPr>
                <w:rFonts w:ascii="Times New Roman CYR" w:hAnsi="Times New Roman CYR" w:cs="Times New Roman CYR"/>
                <w:sz w:val="24"/>
                <w:szCs w:val="24"/>
              </w:rPr>
              <w:t xml:space="preserve"> Аудиту.</w:t>
            </w:r>
          </w:p>
        </w:tc>
      </w:tr>
      <w:tr w:rsidR="00000000" w14:paraId="0145A2DB"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56B549A8"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URL-адреса протоколу загальних зборів:</w:t>
            </w:r>
          </w:p>
        </w:tc>
        <w:tc>
          <w:tcPr>
            <w:tcW w:w="7773" w:type="dxa"/>
            <w:tcBorders>
              <w:top w:val="single" w:sz="6" w:space="0" w:color="auto"/>
              <w:left w:val="single" w:sz="6" w:space="0" w:color="auto"/>
              <w:bottom w:val="single" w:sz="6" w:space="0" w:color="auto"/>
            </w:tcBorders>
          </w:tcPr>
          <w:p w14:paraId="03D79A43"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Законодавст</w:t>
            </w:r>
            <w:r>
              <w:rPr>
                <w:rFonts w:ascii="Times New Roman CYR" w:hAnsi="Times New Roman CYR" w:cs="Times New Roman CYR"/>
                <w:sz w:val="24"/>
                <w:szCs w:val="24"/>
              </w:rPr>
              <w:t xml:space="preserve">вом не </w:t>
            </w:r>
            <w:proofErr w:type="spellStart"/>
            <w:r>
              <w:rPr>
                <w:rFonts w:ascii="Times New Roman CYR" w:hAnsi="Times New Roman CYR" w:cs="Times New Roman CYR"/>
                <w:sz w:val="24"/>
                <w:szCs w:val="24"/>
              </w:rPr>
              <w:t>передбаченi</w:t>
            </w:r>
            <w:proofErr w:type="spellEnd"/>
            <w:r>
              <w:rPr>
                <w:rFonts w:ascii="Times New Roman CYR" w:hAnsi="Times New Roman CYR" w:cs="Times New Roman CYR"/>
                <w:sz w:val="24"/>
                <w:szCs w:val="24"/>
              </w:rPr>
              <w:t xml:space="preserve"> вимоги щодо оприлюднення протоколу тому посилання не додається.</w:t>
            </w:r>
          </w:p>
        </w:tc>
      </w:tr>
    </w:tbl>
    <w:p w14:paraId="67856CF8"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bl>
      <w:tblPr>
        <w:tblW w:w="11057"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8057"/>
      </w:tblGrid>
      <w:tr w:rsidR="00000000" w14:paraId="359C30B4"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04B255E4"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Дата проведення</w:t>
            </w:r>
          </w:p>
        </w:tc>
        <w:tc>
          <w:tcPr>
            <w:tcW w:w="8057" w:type="dxa"/>
            <w:tcBorders>
              <w:top w:val="single" w:sz="6" w:space="0" w:color="auto"/>
              <w:left w:val="single" w:sz="6" w:space="0" w:color="auto"/>
              <w:bottom w:val="single" w:sz="6" w:space="0" w:color="auto"/>
            </w:tcBorders>
          </w:tcPr>
          <w:p w14:paraId="4895CB11"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12.12.2022</w:t>
            </w:r>
          </w:p>
        </w:tc>
      </w:tr>
      <w:tr w:rsidR="00000000" w14:paraId="7521EF1C"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440547F3"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Спосіб проведення</w:t>
            </w:r>
          </w:p>
        </w:tc>
        <w:tc>
          <w:tcPr>
            <w:tcW w:w="8057" w:type="dxa"/>
            <w:tcBorders>
              <w:top w:val="single" w:sz="6" w:space="0" w:color="auto"/>
              <w:left w:val="single" w:sz="6" w:space="0" w:color="auto"/>
              <w:bottom w:val="single" w:sz="6" w:space="0" w:color="auto"/>
            </w:tcBorders>
          </w:tcPr>
          <w:p w14:paraId="19A617F6"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X</w:t>
            </w:r>
            <w:r>
              <w:rPr>
                <w:rFonts w:ascii="Times New Roman CYR" w:hAnsi="Times New Roman CYR" w:cs="Times New Roman CYR"/>
                <w:sz w:val="24"/>
                <w:szCs w:val="24"/>
              </w:rPr>
              <w:tab/>
              <w:t>очне голосування, місце проведення: м. Амстердам</w:t>
            </w:r>
          </w:p>
          <w:p w14:paraId="13F1F450"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електронне голосування</w:t>
            </w:r>
          </w:p>
          <w:p w14:paraId="4436608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опитування (дистанційно)</w:t>
            </w:r>
          </w:p>
        </w:tc>
      </w:tr>
      <w:tr w:rsidR="00000000" w14:paraId="177C5446"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31DEFDBC"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Суб'єкт скликання</w:t>
            </w:r>
          </w:p>
        </w:tc>
        <w:tc>
          <w:tcPr>
            <w:tcW w:w="8057" w:type="dxa"/>
            <w:tcBorders>
              <w:top w:val="single" w:sz="6" w:space="0" w:color="auto"/>
              <w:left w:val="single" w:sz="6" w:space="0" w:color="auto"/>
              <w:bottom w:val="single" w:sz="6" w:space="0" w:color="auto"/>
            </w:tcBorders>
          </w:tcPr>
          <w:p w14:paraId="52B8D2D0"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c>
      </w:tr>
      <w:tr w:rsidR="00000000" w14:paraId="4DC7D2A3" w14:textId="77777777" w:rsidTr="005E1A1B">
        <w:tblPrEx>
          <w:tblCellMar>
            <w:top w:w="0" w:type="dxa"/>
            <w:bottom w:w="0" w:type="dxa"/>
          </w:tblCellMar>
        </w:tblPrEx>
        <w:trPr>
          <w:trHeight w:val="200"/>
        </w:trPr>
        <w:tc>
          <w:tcPr>
            <w:tcW w:w="11057" w:type="dxa"/>
            <w:gridSpan w:val="2"/>
            <w:tcBorders>
              <w:top w:val="single" w:sz="6" w:space="0" w:color="auto"/>
              <w:bottom w:val="single" w:sz="6" w:space="0" w:color="auto"/>
            </w:tcBorders>
          </w:tcPr>
          <w:p w14:paraId="17B9CBB0"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Питання порядку денного та прийняті рішення:</w:t>
            </w:r>
          </w:p>
        </w:tc>
      </w:tr>
      <w:tr w:rsidR="00000000" w14:paraId="0C424359" w14:textId="77777777" w:rsidTr="005E1A1B">
        <w:tblPrEx>
          <w:tblCellMar>
            <w:top w:w="0" w:type="dxa"/>
            <w:bottom w:w="0" w:type="dxa"/>
          </w:tblCellMar>
        </w:tblPrEx>
        <w:trPr>
          <w:trHeight w:val="200"/>
        </w:trPr>
        <w:tc>
          <w:tcPr>
            <w:tcW w:w="11057" w:type="dxa"/>
            <w:gridSpan w:val="2"/>
            <w:tcBorders>
              <w:top w:val="single" w:sz="6" w:space="0" w:color="auto"/>
              <w:bottom w:val="single" w:sz="6" w:space="0" w:color="auto"/>
            </w:tcBorders>
          </w:tcPr>
          <w:p w14:paraId="05E89DCC"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1. З питання затвердження шаблону </w:t>
            </w:r>
            <w:proofErr w:type="spellStart"/>
            <w:r>
              <w:rPr>
                <w:rFonts w:ascii="Times New Roman CYR" w:hAnsi="Times New Roman CYR" w:cs="Times New Roman CYR"/>
                <w:sz w:val="24"/>
                <w:szCs w:val="24"/>
              </w:rPr>
              <w:t>довiреностi</w:t>
            </w:r>
            <w:proofErr w:type="spellEnd"/>
            <w:r>
              <w:rPr>
                <w:rFonts w:ascii="Times New Roman CYR" w:hAnsi="Times New Roman CYR" w:cs="Times New Roman CYR"/>
                <w:sz w:val="24"/>
                <w:szCs w:val="24"/>
              </w:rPr>
              <w:t xml:space="preserve"> на розпорядження рахунками Товариства в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паперах:</w:t>
            </w:r>
          </w:p>
          <w:p w14:paraId="47FA41C6"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1.1. Затвердити шаблон </w:t>
            </w:r>
            <w:proofErr w:type="spellStart"/>
            <w:r>
              <w:rPr>
                <w:rFonts w:ascii="Times New Roman CYR" w:hAnsi="Times New Roman CYR" w:cs="Times New Roman CYR"/>
                <w:sz w:val="24"/>
                <w:szCs w:val="24"/>
              </w:rPr>
              <w:t>довiреностi</w:t>
            </w:r>
            <w:proofErr w:type="spellEnd"/>
            <w:r>
              <w:rPr>
                <w:rFonts w:ascii="Times New Roman CYR" w:hAnsi="Times New Roman CYR" w:cs="Times New Roman CYR"/>
                <w:sz w:val="24"/>
                <w:szCs w:val="24"/>
              </w:rPr>
              <w:t xml:space="preserve"> на розпорядження рахунками Товариства в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паперах (Додаток 1 до цього </w:t>
            </w:r>
            <w:proofErr w:type="spellStart"/>
            <w:r>
              <w:rPr>
                <w:rFonts w:ascii="Times New Roman CYR" w:hAnsi="Times New Roman CYR" w:cs="Times New Roman CYR"/>
                <w:sz w:val="24"/>
                <w:szCs w:val="24"/>
              </w:rPr>
              <w:t>рiшення</w:t>
            </w:r>
            <w:proofErr w:type="spellEnd"/>
            <w:r>
              <w:rPr>
                <w:rFonts w:ascii="Times New Roman CYR" w:hAnsi="Times New Roman CYR" w:cs="Times New Roman CYR"/>
                <w:sz w:val="24"/>
                <w:szCs w:val="24"/>
              </w:rPr>
              <w:t>).</w:t>
            </w:r>
          </w:p>
          <w:p w14:paraId="66BA184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1.2. Уповноважити Виконавчий орган</w:t>
            </w:r>
            <w:r>
              <w:rPr>
                <w:rFonts w:ascii="Times New Roman CYR" w:hAnsi="Times New Roman CYR" w:cs="Times New Roman CYR"/>
                <w:sz w:val="24"/>
                <w:szCs w:val="24"/>
              </w:rPr>
              <w:t xml:space="preserve"> Товариства видавати </w:t>
            </w:r>
            <w:proofErr w:type="spellStart"/>
            <w:r>
              <w:rPr>
                <w:rFonts w:ascii="Times New Roman CYR" w:hAnsi="Times New Roman CYR" w:cs="Times New Roman CYR"/>
                <w:sz w:val="24"/>
                <w:szCs w:val="24"/>
              </w:rPr>
              <w:t>довiреностi</w:t>
            </w:r>
            <w:proofErr w:type="spellEnd"/>
            <w:r>
              <w:rPr>
                <w:rFonts w:ascii="Times New Roman CYR" w:hAnsi="Times New Roman CYR" w:cs="Times New Roman CYR"/>
                <w:sz w:val="24"/>
                <w:szCs w:val="24"/>
              </w:rPr>
              <w:t xml:space="preserve"> на розпорядження рахунками Товариства в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паперах, </w:t>
            </w:r>
            <w:proofErr w:type="spellStart"/>
            <w:r>
              <w:rPr>
                <w:rFonts w:ascii="Times New Roman CYR" w:hAnsi="Times New Roman CYR" w:cs="Times New Roman CYR"/>
                <w:sz w:val="24"/>
                <w:szCs w:val="24"/>
              </w:rPr>
              <w:t>згiдно</w:t>
            </w:r>
            <w:proofErr w:type="spellEnd"/>
            <w:r>
              <w:rPr>
                <w:rFonts w:ascii="Times New Roman CYR" w:hAnsi="Times New Roman CYR" w:cs="Times New Roman CYR"/>
                <w:sz w:val="24"/>
                <w:szCs w:val="24"/>
              </w:rPr>
              <w:t xml:space="preserve"> з затвердженим цим </w:t>
            </w:r>
            <w:proofErr w:type="spellStart"/>
            <w:r>
              <w:rPr>
                <w:rFonts w:ascii="Times New Roman CYR" w:hAnsi="Times New Roman CYR" w:cs="Times New Roman CYR"/>
                <w:sz w:val="24"/>
                <w:szCs w:val="24"/>
              </w:rPr>
              <w:t>рiшенням</w:t>
            </w:r>
            <w:proofErr w:type="spellEnd"/>
            <w:r>
              <w:rPr>
                <w:rFonts w:ascii="Times New Roman CYR" w:hAnsi="Times New Roman CYR" w:cs="Times New Roman CYR"/>
                <w:sz w:val="24"/>
                <w:szCs w:val="24"/>
              </w:rPr>
              <w:t xml:space="preserve"> шаблоном.</w:t>
            </w:r>
          </w:p>
        </w:tc>
      </w:tr>
      <w:tr w:rsidR="00000000" w14:paraId="75722CDE" w14:textId="77777777" w:rsidTr="005E1A1B">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651E61DB"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URL-адреса протоколу загальних зборів:</w:t>
            </w:r>
          </w:p>
        </w:tc>
        <w:tc>
          <w:tcPr>
            <w:tcW w:w="8057" w:type="dxa"/>
            <w:tcBorders>
              <w:top w:val="single" w:sz="6" w:space="0" w:color="auto"/>
              <w:left w:val="single" w:sz="6" w:space="0" w:color="auto"/>
              <w:bottom w:val="single" w:sz="6" w:space="0" w:color="auto"/>
            </w:tcBorders>
          </w:tcPr>
          <w:p w14:paraId="599CF50F"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Законодавством не </w:t>
            </w:r>
            <w:proofErr w:type="spellStart"/>
            <w:r>
              <w:rPr>
                <w:rFonts w:ascii="Times New Roman CYR" w:hAnsi="Times New Roman CYR" w:cs="Times New Roman CYR"/>
                <w:sz w:val="24"/>
                <w:szCs w:val="24"/>
              </w:rPr>
              <w:t>передбаченi</w:t>
            </w:r>
            <w:proofErr w:type="spellEnd"/>
            <w:r>
              <w:rPr>
                <w:rFonts w:ascii="Times New Roman CYR" w:hAnsi="Times New Roman CYR" w:cs="Times New Roman CYR"/>
                <w:sz w:val="24"/>
                <w:szCs w:val="24"/>
              </w:rPr>
              <w:t xml:space="preserve"> вимоги щодо оприлюднення протоколу тому посилання не</w:t>
            </w:r>
            <w:r>
              <w:rPr>
                <w:rFonts w:ascii="Times New Roman CYR" w:hAnsi="Times New Roman CYR" w:cs="Times New Roman CYR"/>
                <w:sz w:val="24"/>
                <w:szCs w:val="24"/>
              </w:rPr>
              <w:t xml:space="preserve"> додається.</w:t>
            </w:r>
          </w:p>
        </w:tc>
      </w:tr>
    </w:tbl>
    <w:p w14:paraId="38303A7C"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p w14:paraId="2D406803"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p w14:paraId="1AE30113"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Частина 4. Рада</w:t>
      </w:r>
    </w:p>
    <w:p w14:paraId="11AD026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Персональний склад ради та її комітетів</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1150"/>
        <w:gridCol w:w="1150"/>
        <w:gridCol w:w="1150"/>
        <w:gridCol w:w="1150"/>
        <w:gridCol w:w="1150"/>
        <w:gridCol w:w="1250"/>
      </w:tblGrid>
      <w:tr w:rsidR="00000000" w14:paraId="03CF362E" w14:textId="77777777">
        <w:tblPrEx>
          <w:tblCellMar>
            <w:top w:w="0" w:type="dxa"/>
            <w:bottom w:w="0" w:type="dxa"/>
          </w:tblCellMar>
        </w:tblPrEx>
        <w:trPr>
          <w:trHeight w:val="200"/>
        </w:trPr>
        <w:tc>
          <w:tcPr>
            <w:tcW w:w="3000" w:type="dxa"/>
            <w:vMerge w:val="restart"/>
            <w:tcBorders>
              <w:top w:val="single" w:sz="6" w:space="0" w:color="auto"/>
              <w:bottom w:val="single" w:sz="6" w:space="0" w:color="auto"/>
              <w:right w:val="single" w:sz="6" w:space="0" w:color="auto"/>
            </w:tcBorders>
            <w:vAlign w:val="center"/>
          </w:tcPr>
          <w:p w14:paraId="354214B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Ім'я члена ради, строк повноважень у звітному періоді</w:t>
            </w:r>
          </w:p>
        </w:tc>
        <w:tc>
          <w:tcPr>
            <w:tcW w:w="1150" w:type="dxa"/>
            <w:vMerge w:val="restart"/>
            <w:tcBorders>
              <w:top w:val="single" w:sz="6" w:space="0" w:color="auto"/>
              <w:left w:val="single" w:sz="6" w:space="0" w:color="auto"/>
              <w:bottom w:val="single" w:sz="6" w:space="0" w:color="auto"/>
              <w:right w:val="single" w:sz="6" w:space="0" w:color="auto"/>
            </w:tcBorders>
            <w:vAlign w:val="center"/>
          </w:tcPr>
          <w:p w14:paraId="43218E8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РНОКПП</w:t>
            </w:r>
          </w:p>
        </w:tc>
        <w:tc>
          <w:tcPr>
            <w:tcW w:w="1150" w:type="dxa"/>
            <w:vMerge w:val="restart"/>
            <w:tcBorders>
              <w:top w:val="single" w:sz="6" w:space="0" w:color="auto"/>
              <w:left w:val="single" w:sz="6" w:space="0" w:color="auto"/>
              <w:bottom w:val="single" w:sz="6" w:space="0" w:color="auto"/>
              <w:right w:val="single" w:sz="6" w:space="0" w:color="auto"/>
            </w:tcBorders>
            <w:vAlign w:val="center"/>
          </w:tcPr>
          <w:p w14:paraId="79653637"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УНЗР</w:t>
            </w:r>
          </w:p>
        </w:tc>
        <w:tc>
          <w:tcPr>
            <w:tcW w:w="1150" w:type="dxa"/>
            <w:vMerge w:val="restart"/>
            <w:tcBorders>
              <w:top w:val="single" w:sz="6" w:space="0" w:color="auto"/>
              <w:left w:val="single" w:sz="6" w:space="0" w:color="auto"/>
              <w:bottom w:val="single" w:sz="6" w:space="0" w:color="auto"/>
              <w:right w:val="single" w:sz="6" w:space="0" w:color="auto"/>
            </w:tcBorders>
            <w:vAlign w:val="center"/>
          </w:tcPr>
          <w:p w14:paraId="3ADDDB2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Голова/ заступник голови ради</w:t>
            </w:r>
          </w:p>
        </w:tc>
        <w:tc>
          <w:tcPr>
            <w:tcW w:w="3550" w:type="dxa"/>
            <w:gridSpan w:val="3"/>
            <w:tcBorders>
              <w:top w:val="single" w:sz="6" w:space="0" w:color="auto"/>
              <w:left w:val="single" w:sz="6" w:space="0" w:color="auto"/>
              <w:bottom w:val="single" w:sz="6" w:space="0" w:color="auto"/>
            </w:tcBorders>
            <w:vAlign w:val="center"/>
          </w:tcPr>
          <w:p w14:paraId="6C2C8AA1"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ab/>
              <w:t>Голова / член комітету ради</w:t>
            </w:r>
          </w:p>
        </w:tc>
      </w:tr>
      <w:tr w:rsidR="00000000" w14:paraId="6D982580" w14:textId="77777777">
        <w:tblPrEx>
          <w:tblCellMar>
            <w:top w:w="0" w:type="dxa"/>
            <w:bottom w:w="0" w:type="dxa"/>
          </w:tblCellMar>
        </w:tblPrEx>
        <w:trPr>
          <w:trHeight w:val="200"/>
        </w:trPr>
        <w:tc>
          <w:tcPr>
            <w:tcW w:w="3000" w:type="dxa"/>
            <w:vMerge/>
            <w:tcBorders>
              <w:top w:val="single" w:sz="6" w:space="0" w:color="auto"/>
              <w:bottom w:val="single" w:sz="6" w:space="0" w:color="auto"/>
              <w:right w:val="single" w:sz="6" w:space="0" w:color="auto"/>
            </w:tcBorders>
            <w:vAlign w:val="center"/>
          </w:tcPr>
          <w:p w14:paraId="3F5E479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c>
          <w:tcPr>
            <w:tcW w:w="1150" w:type="dxa"/>
            <w:vMerge/>
            <w:tcBorders>
              <w:top w:val="single" w:sz="6" w:space="0" w:color="auto"/>
              <w:left w:val="single" w:sz="6" w:space="0" w:color="auto"/>
              <w:bottom w:val="single" w:sz="6" w:space="0" w:color="auto"/>
              <w:right w:val="single" w:sz="6" w:space="0" w:color="auto"/>
            </w:tcBorders>
            <w:vAlign w:val="center"/>
          </w:tcPr>
          <w:p w14:paraId="1EEC831C"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c>
          <w:tcPr>
            <w:tcW w:w="1150" w:type="dxa"/>
            <w:vMerge/>
            <w:tcBorders>
              <w:top w:val="single" w:sz="6" w:space="0" w:color="auto"/>
              <w:left w:val="single" w:sz="6" w:space="0" w:color="auto"/>
              <w:bottom w:val="single" w:sz="6" w:space="0" w:color="auto"/>
              <w:right w:val="single" w:sz="6" w:space="0" w:color="auto"/>
            </w:tcBorders>
            <w:vAlign w:val="center"/>
          </w:tcPr>
          <w:p w14:paraId="726E7F31"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c>
          <w:tcPr>
            <w:tcW w:w="1150" w:type="dxa"/>
            <w:vMerge/>
            <w:tcBorders>
              <w:top w:val="single" w:sz="6" w:space="0" w:color="auto"/>
              <w:left w:val="single" w:sz="6" w:space="0" w:color="auto"/>
              <w:bottom w:val="single" w:sz="6" w:space="0" w:color="auto"/>
              <w:right w:val="single" w:sz="6" w:space="0" w:color="auto"/>
            </w:tcBorders>
            <w:vAlign w:val="center"/>
          </w:tcPr>
          <w:p w14:paraId="1412799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vAlign w:val="center"/>
          </w:tcPr>
          <w:p w14:paraId="23CF097F"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Назва комітету - 1</w:t>
            </w:r>
          </w:p>
        </w:tc>
        <w:tc>
          <w:tcPr>
            <w:tcW w:w="1150" w:type="dxa"/>
            <w:tcBorders>
              <w:top w:val="single" w:sz="6" w:space="0" w:color="auto"/>
              <w:left w:val="single" w:sz="6" w:space="0" w:color="auto"/>
              <w:bottom w:val="single" w:sz="6" w:space="0" w:color="auto"/>
              <w:right w:val="single" w:sz="6" w:space="0" w:color="auto"/>
            </w:tcBorders>
            <w:vAlign w:val="center"/>
          </w:tcPr>
          <w:p w14:paraId="58AC01BC"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Назва комітету - 2</w:t>
            </w:r>
          </w:p>
        </w:tc>
        <w:tc>
          <w:tcPr>
            <w:tcW w:w="1250" w:type="dxa"/>
            <w:tcBorders>
              <w:top w:val="single" w:sz="6" w:space="0" w:color="auto"/>
              <w:left w:val="single" w:sz="6" w:space="0" w:color="auto"/>
              <w:bottom w:val="single" w:sz="6" w:space="0" w:color="auto"/>
            </w:tcBorders>
            <w:vAlign w:val="center"/>
          </w:tcPr>
          <w:p w14:paraId="59CB76C4"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Назва комітету - 3</w:t>
            </w:r>
          </w:p>
        </w:tc>
      </w:tr>
      <w:tr w:rsidR="00000000" w14:paraId="553440EF" w14:textId="77777777">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00E399B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Селищев</w:t>
            </w:r>
            <w:proofErr w:type="spellEnd"/>
            <w:r>
              <w:rPr>
                <w:rFonts w:ascii="Times New Roman CYR" w:hAnsi="Times New Roman CYR" w:cs="Times New Roman CYR"/>
              </w:rPr>
              <w:t xml:space="preserve"> Олександр Миколайович, 09.12.2022-31.12.2022</w:t>
            </w:r>
          </w:p>
        </w:tc>
        <w:tc>
          <w:tcPr>
            <w:tcW w:w="1150" w:type="dxa"/>
            <w:tcBorders>
              <w:top w:val="single" w:sz="6" w:space="0" w:color="auto"/>
              <w:left w:val="single" w:sz="6" w:space="0" w:color="auto"/>
              <w:bottom w:val="single" w:sz="6" w:space="0" w:color="auto"/>
              <w:right w:val="single" w:sz="6" w:space="0" w:color="auto"/>
            </w:tcBorders>
          </w:tcPr>
          <w:p w14:paraId="368C987C"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14:paraId="4AC29DD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14:paraId="272D5F4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14:paraId="12ABEB8D"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14:paraId="687836C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c>
          <w:tcPr>
            <w:tcW w:w="1250" w:type="dxa"/>
            <w:tcBorders>
              <w:top w:val="single" w:sz="6" w:space="0" w:color="auto"/>
              <w:left w:val="single" w:sz="6" w:space="0" w:color="auto"/>
              <w:bottom w:val="single" w:sz="6" w:space="0" w:color="auto"/>
            </w:tcBorders>
          </w:tcPr>
          <w:p w14:paraId="66DA0665"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r>
      <w:tr w:rsidR="00000000" w14:paraId="442580E0" w14:textId="77777777">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50ABEE69"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Поволоцький</w:t>
            </w:r>
            <w:proofErr w:type="spellEnd"/>
            <w:r>
              <w:rPr>
                <w:rFonts w:ascii="Times New Roman CYR" w:hAnsi="Times New Roman CYR" w:cs="Times New Roman CYR"/>
              </w:rPr>
              <w:t xml:space="preserve"> </w:t>
            </w:r>
            <w:proofErr w:type="spellStart"/>
            <w:r>
              <w:rPr>
                <w:rFonts w:ascii="Times New Roman CYR" w:hAnsi="Times New Roman CYR" w:cs="Times New Roman CYR"/>
              </w:rPr>
              <w:t>Олексiй</w:t>
            </w:r>
            <w:proofErr w:type="spellEnd"/>
            <w:r>
              <w:rPr>
                <w:rFonts w:ascii="Times New Roman CYR" w:hAnsi="Times New Roman CYR" w:cs="Times New Roman CYR"/>
              </w:rPr>
              <w:t xml:space="preserve"> </w:t>
            </w:r>
            <w:proofErr w:type="spellStart"/>
            <w:r>
              <w:rPr>
                <w:rFonts w:ascii="Times New Roman CYR" w:hAnsi="Times New Roman CYR" w:cs="Times New Roman CYR"/>
              </w:rPr>
              <w:t>Валерiйович</w:t>
            </w:r>
            <w:proofErr w:type="spellEnd"/>
            <w:r>
              <w:rPr>
                <w:rFonts w:ascii="Times New Roman CYR" w:hAnsi="Times New Roman CYR" w:cs="Times New Roman CYR"/>
              </w:rPr>
              <w:t>, 09.12.2022-31.12.2022</w:t>
            </w:r>
          </w:p>
        </w:tc>
        <w:tc>
          <w:tcPr>
            <w:tcW w:w="1150" w:type="dxa"/>
            <w:tcBorders>
              <w:top w:val="single" w:sz="6" w:space="0" w:color="auto"/>
              <w:left w:val="single" w:sz="6" w:space="0" w:color="auto"/>
              <w:bottom w:val="single" w:sz="6" w:space="0" w:color="auto"/>
              <w:right w:val="single" w:sz="6" w:space="0" w:color="auto"/>
            </w:tcBorders>
          </w:tcPr>
          <w:p w14:paraId="6EE606F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14:paraId="09A5FCE3"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14:paraId="3FE34B22"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14:paraId="0DC639D0"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14:paraId="08A4879B"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c>
          <w:tcPr>
            <w:tcW w:w="1250" w:type="dxa"/>
            <w:tcBorders>
              <w:top w:val="single" w:sz="6" w:space="0" w:color="auto"/>
              <w:left w:val="single" w:sz="6" w:space="0" w:color="auto"/>
              <w:bottom w:val="single" w:sz="6" w:space="0" w:color="auto"/>
            </w:tcBorders>
          </w:tcPr>
          <w:p w14:paraId="2AF2EAC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rPr>
            </w:pPr>
          </w:p>
        </w:tc>
      </w:tr>
    </w:tbl>
    <w:p w14:paraId="6DCDEE22"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p>
    <w:p w14:paraId="1035899D" w14:textId="77777777" w:rsidR="00000000" w:rsidRDefault="005C0B77">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Звіт ради</w:t>
      </w:r>
    </w:p>
    <w:p w14:paraId="70ECF7DE"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 </w:t>
      </w:r>
      <w:proofErr w:type="spellStart"/>
      <w:r>
        <w:rPr>
          <w:rFonts w:ascii="Times New Roman CYR" w:hAnsi="Times New Roman CYR" w:cs="Times New Roman CYR"/>
          <w:sz w:val="24"/>
          <w:szCs w:val="24"/>
        </w:rPr>
        <w:t>оцiнка</w:t>
      </w:r>
      <w:proofErr w:type="spellEnd"/>
      <w:r>
        <w:rPr>
          <w:rFonts w:ascii="Times New Roman CYR" w:hAnsi="Times New Roman CYR" w:cs="Times New Roman CYR"/>
          <w:sz w:val="24"/>
          <w:szCs w:val="24"/>
        </w:rPr>
        <w:t xml:space="preserve"> складу, структури та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ради як </w:t>
      </w:r>
      <w:proofErr w:type="spellStart"/>
      <w:r>
        <w:rPr>
          <w:rFonts w:ascii="Times New Roman CYR" w:hAnsi="Times New Roman CYR" w:cs="Times New Roman CYR"/>
          <w:sz w:val="24"/>
          <w:szCs w:val="24"/>
        </w:rPr>
        <w:t>колегiального</w:t>
      </w:r>
      <w:proofErr w:type="spellEnd"/>
      <w:r>
        <w:rPr>
          <w:rFonts w:ascii="Times New Roman CYR" w:hAnsi="Times New Roman CYR" w:cs="Times New Roman CYR"/>
          <w:sz w:val="24"/>
          <w:szCs w:val="24"/>
        </w:rPr>
        <w:t xml:space="preserve"> органу (колективної </w:t>
      </w:r>
      <w:proofErr w:type="spellStart"/>
      <w:r>
        <w:rPr>
          <w:rFonts w:ascii="Times New Roman CYR" w:hAnsi="Times New Roman CYR" w:cs="Times New Roman CYR"/>
          <w:sz w:val="24"/>
          <w:szCs w:val="24"/>
        </w:rPr>
        <w:t>придатностi</w:t>
      </w:r>
      <w:proofErr w:type="spellEnd"/>
      <w:r>
        <w:rPr>
          <w:rFonts w:ascii="Times New Roman CYR" w:hAnsi="Times New Roman CYR" w:cs="Times New Roman CYR"/>
          <w:sz w:val="24"/>
          <w:szCs w:val="24"/>
        </w:rPr>
        <w:t xml:space="preserve"> ради)</w:t>
      </w:r>
    </w:p>
    <w:p w14:paraId="4DEDE374"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Оцiнка</w:t>
      </w:r>
      <w:proofErr w:type="spellEnd"/>
      <w:r>
        <w:rPr>
          <w:rFonts w:ascii="Times New Roman CYR" w:hAnsi="Times New Roman CYR" w:cs="Times New Roman CYR"/>
          <w:sz w:val="24"/>
          <w:szCs w:val="24"/>
        </w:rPr>
        <w:t xml:space="preserve"> не проводилась,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вiдсутня</w:t>
      </w:r>
      <w:proofErr w:type="spellEnd"/>
      <w:r>
        <w:rPr>
          <w:rFonts w:ascii="Times New Roman CYR" w:hAnsi="Times New Roman CYR" w:cs="Times New Roman CYR"/>
          <w:sz w:val="24"/>
          <w:szCs w:val="24"/>
        </w:rPr>
        <w:t>.</w:t>
      </w:r>
    </w:p>
    <w:p w14:paraId="3A3BB0E2"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2) </w:t>
      </w:r>
      <w:proofErr w:type="spellStart"/>
      <w:r>
        <w:rPr>
          <w:rFonts w:ascii="Times New Roman CYR" w:hAnsi="Times New Roman CYR" w:cs="Times New Roman CYR"/>
          <w:sz w:val="24"/>
          <w:szCs w:val="24"/>
        </w:rPr>
        <w:t>оцiнка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компетентностi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ефективностi</w:t>
      </w:r>
      <w:proofErr w:type="spellEnd"/>
      <w:r>
        <w:rPr>
          <w:rFonts w:ascii="Times New Roman CYR" w:hAnsi="Times New Roman CYR" w:cs="Times New Roman CYR"/>
          <w:sz w:val="24"/>
          <w:szCs w:val="24"/>
        </w:rPr>
        <w:t xml:space="preserve"> кожного члена ради, включаючи </w:t>
      </w:r>
      <w:proofErr w:type="spellStart"/>
      <w:r>
        <w:rPr>
          <w:rFonts w:ascii="Times New Roman CYR" w:hAnsi="Times New Roman CYR" w:cs="Times New Roman CYR"/>
          <w:sz w:val="24"/>
          <w:szCs w:val="24"/>
        </w:rPr>
        <w:t>iнформацiю</w:t>
      </w:r>
      <w:proofErr w:type="spellEnd"/>
      <w:r>
        <w:rPr>
          <w:rFonts w:ascii="Times New Roman CYR" w:hAnsi="Times New Roman CYR" w:cs="Times New Roman CYR"/>
          <w:sz w:val="24"/>
          <w:szCs w:val="24"/>
        </w:rPr>
        <w:t xml:space="preserve"> про його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як посадової особи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юридичних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або </w:t>
      </w:r>
      <w:proofErr w:type="spellStart"/>
      <w:r>
        <w:rPr>
          <w:rFonts w:ascii="Times New Roman CYR" w:hAnsi="Times New Roman CYR" w:cs="Times New Roman CYR"/>
          <w:sz w:val="24"/>
          <w:szCs w:val="24"/>
        </w:rPr>
        <w:t>iншу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 оплачувану i безоплатну</w:t>
      </w:r>
    </w:p>
    <w:p w14:paraId="1EFD9C7B"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Оцiнка</w:t>
      </w:r>
      <w:proofErr w:type="spellEnd"/>
      <w:r>
        <w:rPr>
          <w:rFonts w:ascii="Times New Roman CYR" w:hAnsi="Times New Roman CYR" w:cs="Times New Roman CYR"/>
          <w:sz w:val="24"/>
          <w:szCs w:val="24"/>
        </w:rPr>
        <w:t xml:space="preserve"> не проводилась,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вiдсутня</w:t>
      </w:r>
      <w:proofErr w:type="spellEnd"/>
      <w:r>
        <w:rPr>
          <w:rFonts w:ascii="Times New Roman CYR" w:hAnsi="Times New Roman CYR" w:cs="Times New Roman CYR"/>
          <w:sz w:val="24"/>
          <w:szCs w:val="24"/>
        </w:rPr>
        <w:t>.</w:t>
      </w:r>
    </w:p>
    <w:p w14:paraId="0268CE03"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 xml:space="preserve">3) </w:t>
      </w:r>
      <w:proofErr w:type="spellStart"/>
      <w:r>
        <w:rPr>
          <w:rFonts w:ascii="Times New Roman CYR" w:hAnsi="Times New Roman CYR" w:cs="Times New Roman CYR"/>
          <w:sz w:val="24"/>
          <w:szCs w:val="24"/>
        </w:rPr>
        <w:t>оцiнка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незалежностi</w:t>
      </w:r>
      <w:proofErr w:type="spellEnd"/>
      <w:r>
        <w:rPr>
          <w:rFonts w:ascii="Times New Roman CYR" w:hAnsi="Times New Roman CYR" w:cs="Times New Roman CYR"/>
          <w:sz w:val="24"/>
          <w:szCs w:val="24"/>
        </w:rPr>
        <w:t xml:space="preserve"> к</w:t>
      </w:r>
      <w:r>
        <w:rPr>
          <w:rFonts w:ascii="Times New Roman CYR" w:hAnsi="Times New Roman CYR" w:cs="Times New Roman CYR"/>
          <w:sz w:val="24"/>
          <w:szCs w:val="24"/>
        </w:rPr>
        <w:t xml:space="preserve">ожного з незалежних </w:t>
      </w:r>
      <w:proofErr w:type="spellStart"/>
      <w:r>
        <w:rPr>
          <w:rFonts w:ascii="Times New Roman CYR" w:hAnsi="Times New Roman CYR" w:cs="Times New Roman CYR"/>
          <w:sz w:val="24"/>
          <w:szCs w:val="24"/>
        </w:rPr>
        <w:t>членiв</w:t>
      </w:r>
      <w:proofErr w:type="spellEnd"/>
      <w:r>
        <w:rPr>
          <w:rFonts w:ascii="Times New Roman CYR" w:hAnsi="Times New Roman CYR" w:cs="Times New Roman CYR"/>
          <w:sz w:val="24"/>
          <w:szCs w:val="24"/>
        </w:rPr>
        <w:t xml:space="preserve"> ради</w:t>
      </w:r>
    </w:p>
    <w:p w14:paraId="09B40CD4"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Незалежнi</w:t>
      </w:r>
      <w:proofErr w:type="spellEnd"/>
      <w:r>
        <w:rPr>
          <w:rFonts w:ascii="Times New Roman CYR" w:hAnsi="Times New Roman CYR" w:cs="Times New Roman CYR"/>
          <w:sz w:val="24"/>
          <w:szCs w:val="24"/>
        </w:rPr>
        <w:t xml:space="preserve"> члени </w:t>
      </w:r>
      <w:proofErr w:type="spellStart"/>
      <w:r>
        <w:rPr>
          <w:rFonts w:ascii="Times New Roman CYR" w:hAnsi="Times New Roman CYR" w:cs="Times New Roman CYR"/>
          <w:sz w:val="24"/>
          <w:szCs w:val="24"/>
        </w:rPr>
        <w:t>вiдсутнi</w:t>
      </w:r>
      <w:proofErr w:type="spellEnd"/>
    </w:p>
    <w:p w14:paraId="5B5CDC49"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4) </w:t>
      </w:r>
      <w:proofErr w:type="spellStart"/>
      <w:r>
        <w:rPr>
          <w:rFonts w:ascii="Times New Roman CYR" w:hAnsi="Times New Roman CYR" w:cs="Times New Roman CYR"/>
          <w:sz w:val="24"/>
          <w:szCs w:val="24"/>
        </w:rPr>
        <w:t>оцiнка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компетентностi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ефективностi</w:t>
      </w:r>
      <w:proofErr w:type="spellEnd"/>
      <w:r>
        <w:rPr>
          <w:rFonts w:ascii="Times New Roman CYR" w:hAnsi="Times New Roman CYR" w:cs="Times New Roman CYR"/>
          <w:sz w:val="24"/>
          <w:szCs w:val="24"/>
        </w:rPr>
        <w:t xml:space="preserve"> кожного з </w:t>
      </w:r>
      <w:proofErr w:type="spellStart"/>
      <w:r>
        <w:rPr>
          <w:rFonts w:ascii="Times New Roman CYR" w:hAnsi="Times New Roman CYR" w:cs="Times New Roman CYR"/>
          <w:sz w:val="24"/>
          <w:szCs w:val="24"/>
        </w:rPr>
        <w:t>комiтетiв</w:t>
      </w:r>
      <w:proofErr w:type="spellEnd"/>
      <w:r>
        <w:rPr>
          <w:rFonts w:ascii="Times New Roman CYR" w:hAnsi="Times New Roman CYR" w:cs="Times New Roman CYR"/>
          <w:sz w:val="24"/>
          <w:szCs w:val="24"/>
        </w:rPr>
        <w:t xml:space="preserve"> ради, </w:t>
      </w:r>
      <w:proofErr w:type="spellStart"/>
      <w:r>
        <w:rPr>
          <w:rFonts w:ascii="Times New Roman CYR" w:hAnsi="Times New Roman CYR" w:cs="Times New Roman CYR"/>
          <w:sz w:val="24"/>
          <w:szCs w:val="24"/>
        </w:rPr>
        <w:t>їхнi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функцiональнi</w:t>
      </w:r>
      <w:proofErr w:type="spellEnd"/>
      <w:r>
        <w:rPr>
          <w:rFonts w:ascii="Times New Roman CYR" w:hAnsi="Times New Roman CYR" w:cs="Times New Roman CYR"/>
          <w:sz w:val="24"/>
          <w:szCs w:val="24"/>
        </w:rPr>
        <w:t xml:space="preserve"> повноваження. При цьому, </w:t>
      </w:r>
      <w:proofErr w:type="spellStart"/>
      <w:r>
        <w:rPr>
          <w:rFonts w:ascii="Times New Roman CYR" w:hAnsi="Times New Roman CYR" w:cs="Times New Roman CYR"/>
          <w:sz w:val="24"/>
          <w:szCs w:val="24"/>
        </w:rPr>
        <w:t>комiтет</w:t>
      </w:r>
      <w:proofErr w:type="spellEnd"/>
      <w:r>
        <w:rPr>
          <w:rFonts w:ascii="Times New Roman CYR" w:hAnsi="Times New Roman CYR" w:cs="Times New Roman CYR"/>
          <w:sz w:val="24"/>
          <w:szCs w:val="24"/>
        </w:rPr>
        <w:t xml:space="preserve"> ради з питань аудиту окремо має зазначати </w:t>
      </w:r>
      <w:proofErr w:type="spellStart"/>
      <w:r>
        <w:rPr>
          <w:rFonts w:ascii="Times New Roman CYR" w:hAnsi="Times New Roman CYR" w:cs="Times New Roman CYR"/>
          <w:sz w:val="24"/>
          <w:szCs w:val="24"/>
        </w:rPr>
        <w:t>iнформацiю</w:t>
      </w:r>
      <w:proofErr w:type="spellEnd"/>
      <w:r>
        <w:rPr>
          <w:rFonts w:ascii="Times New Roman CYR" w:hAnsi="Times New Roman CYR" w:cs="Times New Roman CYR"/>
          <w:sz w:val="24"/>
          <w:szCs w:val="24"/>
        </w:rPr>
        <w:t xml:space="preserve"> про свої висновки щодо </w:t>
      </w:r>
      <w:proofErr w:type="spellStart"/>
      <w:r>
        <w:rPr>
          <w:rFonts w:ascii="Times New Roman CYR" w:hAnsi="Times New Roman CYR" w:cs="Times New Roman CYR"/>
          <w:sz w:val="24"/>
          <w:szCs w:val="24"/>
        </w:rPr>
        <w:t>неза</w:t>
      </w:r>
      <w:r>
        <w:rPr>
          <w:rFonts w:ascii="Times New Roman CYR" w:hAnsi="Times New Roman CYR" w:cs="Times New Roman CYR"/>
          <w:sz w:val="24"/>
          <w:szCs w:val="24"/>
        </w:rPr>
        <w:t>лежностi</w:t>
      </w:r>
      <w:proofErr w:type="spellEnd"/>
      <w:r>
        <w:rPr>
          <w:rFonts w:ascii="Times New Roman CYR" w:hAnsi="Times New Roman CYR" w:cs="Times New Roman CYR"/>
          <w:sz w:val="24"/>
          <w:szCs w:val="24"/>
        </w:rPr>
        <w:t xml:space="preserve"> проведеного </w:t>
      </w:r>
      <w:proofErr w:type="spellStart"/>
      <w:r>
        <w:rPr>
          <w:rFonts w:ascii="Times New Roman CYR" w:hAnsi="Times New Roman CYR" w:cs="Times New Roman CYR"/>
          <w:sz w:val="24"/>
          <w:szCs w:val="24"/>
        </w:rPr>
        <w:t>зовнiшнього</w:t>
      </w:r>
      <w:proofErr w:type="spellEnd"/>
      <w:r>
        <w:rPr>
          <w:rFonts w:ascii="Times New Roman CYR" w:hAnsi="Times New Roman CYR" w:cs="Times New Roman CYR"/>
          <w:sz w:val="24"/>
          <w:szCs w:val="24"/>
        </w:rPr>
        <w:t xml:space="preserve"> аудиту особи, зокрема </w:t>
      </w:r>
      <w:proofErr w:type="spellStart"/>
      <w:r>
        <w:rPr>
          <w:rFonts w:ascii="Times New Roman CYR" w:hAnsi="Times New Roman CYR" w:cs="Times New Roman CYR"/>
          <w:sz w:val="24"/>
          <w:szCs w:val="24"/>
        </w:rPr>
        <w:t>незалежностi</w:t>
      </w:r>
      <w:proofErr w:type="spellEnd"/>
      <w:r>
        <w:rPr>
          <w:rFonts w:ascii="Times New Roman CYR" w:hAnsi="Times New Roman CYR" w:cs="Times New Roman CYR"/>
          <w:sz w:val="24"/>
          <w:szCs w:val="24"/>
        </w:rPr>
        <w:t xml:space="preserve"> аудитора (аудиторської </w:t>
      </w:r>
      <w:proofErr w:type="spellStart"/>
      <w:r>
        <w:rPr>
          <w:rFonts w:ascii="Times New Roman CYR" w:hAnsi="Times New Roman CYR" w:cs="Times New Roman CYR"/>
          <w:sz w:val="24"/>
          <w:szCs w:val="24"/>
        </w:rPr>
        <w:t>фiрми</w:t>
      </w:r>
      <w:proofErr w:type="spellEnd"/>
      <w:r>
        <w:rPr>
          <w:rFonts w:ascii="Times New Roman CYR" w:hAnsi="Times New Roman CYR" w:cs="Times New Roman CYR"/>
          <w:sz w:val="24"/>
          <w:szCs w:val="24"/>
        </w:rPr>
        <w:t>)</w:t>
      </w:r>
    </w:p>
    <w:p w14:paraId="147BC0FE"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Комiтети</w:t>
      </w:r>
      <w:proofErr w:type="spellEnd"/>
      <w:r>
        <w:rPr>
          <w:rFonts w:ascii="Times New Roman CYR" w:hAnsi="Times New Roman CYR" w:cs="Times New Roman CYR"/>
          <w:sz w:val="24"/>
          <w:szCs w:val="24"/>
        </w:rPr>
        <w:t xml:space="preserve"> не створювались.</w:t>
      </w:r>
    </w:p>
    <w:p w14:paraId="6AA78AB7"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5) </w:t>
      </w:r>
      <w:proofErr w:type="spellStart"/>
      <w:r>
        <w:rPr>
          <w:rFonts w:ascii="Times New Roman CYR" w:hAnsi="Times New Roman CYR" w:cs="Times New Roman CYR"/>
          <w:sz w:val="24"/>
          <w:szCs w:val="24"/>
        </w:rPr>
        <w:t>оцiнка</w:t>
      </w:r>
      <w:proofErr w:type="spellEnd"/>
      <w:r>
        <w:rPr>
          <w:rFonts w:ascii="Times New Roman CYR" w:hAnsi="Times New Roman CYR" w:cs="Times New Roman CYR"/>
          <w:sz w:val="24"/>
          <w:szCs w:val="24"/>
        </w:rPr>
        <w:t xml:space="preserve"> виконання радою поставлених </w:t>
      </w:r>
      <w:proofErr w:type="spellStart"/>
      <w:r>
        <w:rPr>
          <w:rFonts w:ascii="Times New Roman CYR" w:hAnsi="Times New Roman CYR" w:cs="Times New Roman CYR"/>
          <w:sz w:val="24"/>
          <w:szCs w:val="24"/>
        </w:rPr>
        <w:t>цiлей</w:t>
      </w:r>
      <w:proofErr w:type="spellEnd"/>
      <w:r>
        <w:rPr>
          <w:rFonts w:ascii="Times New Roman CYR" w:hAnsi="Times New Roman CYR" w:cs="Times New Roman CYR"/>
          <w:sz w:val="24"/>
          <w:szCs w:val="24"/>
        </w:rPr>
        <w:t xml:space="preserve"> особи. </w:t>
      </w:r>
    </w:p>
    <w:p w14:paraId="38818265"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Оцiнка</w:t>
      </w:r>
      <w:proofErr w:type="spellEnd"/>
      <w:r>
        <w:rPr>
          <w:rFonts w:ascii="Times New Roman CYR" w:hAnsi="Times New Roman CYR" w:cs="Times New Roman CYR"/>
          <w:sz w:val="24"/>
          <w:szCs w:val="24"/>
        </w:rPr>
        <w:t xml:space="preserve"> не проводилась,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вiдсутня</w:t>
      </w:r>
      <w:proofErr w:type="spellEnd"/>
      <w:r>
        <w:rPr>
          <w:rFonts w:ascii="Times New Roman CYR" w:hAnsi="Times New Roman CYR" w:cs="Times New Roman CYR"/>
          <w:sz w:val="24"/>
          <w:szCs w:val="24"/>
        </w:rPr>
        <w:t>.</w:t>
      </w:r>
    </w:p>
    <w:p w14:paraId="5B743674"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6)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внутрiшню</w:t>
      </w:r>
      <w:proofErr w:type="spellEnd"/>
      <w:r>
        <w:rPr>
          <w:rFonts w:ascii="Times New Roman CYR" w:hAnsi="Times New Roman CYR" w:cs="Times New Roman CYR"/>
          <w:sz w:val="24"/>
          <w:szCs w:val="24"/>
        </w:rPr>
        <w:t xml:space="preserve"> структур</w:t>
      </w:r>
      <w:r>
        <w:rPr>
          <w:rFonts w:ascii="Times New Roman CYR" w:hAnsi="Times New Roman CYR" w:cs="Times New Roman CYR"/>
          <w:sz w:val="24"/>
          <w:szCs w:val="24"/>
        </w:rPr>
        <w:t xml:space="preserve">у ради, процедури, що застосовуються при </w:t>
      </w:r>
      <w:proofErr w:type="spellStart"/>
      <w:r>
        <w:rPr>
          <w:rFonts w:ascii="Times New Roman CYR" w:hAnsi="Times New Roman CYR" w:cs="Times New Roman CYR"/>
          <w:sz w:val="24"/>
          <w:szCs w:val="24"/>
        </w:rPr>
        <w:t>прийняттi</w:t>
      </w:r>
      <w:proofErr w:type="spellEnd"/>
      <w:r>
        <w:rPr>
          <w:rFonts w:ascii="Times New Roman CYR" w:hAnsi="Times New Roman CYR" w:cs="Times New Roman CYR"/>
          <w:sz w:val="24"/>
          <w:szCs w:val="24"/>
        </w:rPr>
        <w:t xml:space="preserve"> нею </w:t>
      </w:r>
      <w:proofErr w:type="spellStart"/>
      <w:r>
        <w:rPr>
          <w:rFonts w:ascii="Times New Roman CYR" w:hAnsi="Times New Roman CYR" w:cs="Times New Roman CYR"/>
          <w:sz w:val="24"/>
          <w:szCs w:val="24"/>
        </w:rPr>
        <w:t>рiшень</w:t>
      </w:r>
      <w:proofErr w:type="spellEnd"/>
      <w:r>
        <w:rPr>
          <w:rFonts w:ascii="Times New Roman CYR" w:hAnsi="Times New Roman CYR" w:cs="Times New Roman CYR"/>
          <w:sz w:val="24"/>
          <w:szCs w:val="24"/>
        </w:rPr>
        <w:t xml:space="preserve">, включаючи зазначення того, яким чином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ради зумовила </w:t>
      </w:r>
      <w:proofErr w:type="spellStart"/>
      <w:r>
        <w:rPr>
          <w:rFonts w:ascii="Times New Roman CYR" w:hAnsi="Times New Roman CYR" w:cs="Times New Roman CYR"/>
          <w:sz w:val="24"/>
          <w:szCs w:val="24"/>
        </w:rPr>
        <w:t>змiни</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фiнансово-господарськiй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особи</w:t>
      </w:r>
    </w:p>
    <w:p w14:paraId="1459F136"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вiдсутня</w:t>
      </w:r>
      <w:proofErr w:type="spellEnd"/>
      <w:r>
        <w:rPr>
          <w:rFonts w:ascii="Times New Roman CYR" w:hAnsi="Times New Roman CYR" w:cs="Times New Roman CYR"/>
          <w:sz w:val="24"/>
          <w:szCs w:val="24"/>
        </w:rPr>
        <w:t>.</w:t>
      </w:r>
    </w:p>
    <w:p w14:paraId="59875BC3"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p w14:paraId="38D83C0E"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одноосібний виконавчий орган та загальний оп</w:t>
      </w:r>
      <w:r>
        <w:rPr>
          <w:rFonts w:ascii="Times New Roman CYR" w:hAnsi="Times New Roman CYR" w:cs="Times New Roman CYR"/>
          <w:b/>
          <w:bCs/>
          <w:sz w:val="24"/>
          <w:szCs w:val="24"/>
        </w:rPr>
        <w:t>ис прийнятих рішень</w:t>
      </w:r>
    </w:p>
    <w:tbl>
      <w:tblPr>
        <w:tblW w:w="1091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500"/>
        <w:gridCol w:w="7415"/>
      </w:tblGrid>
      <w:tr w:rsidR="00000000" w14:paraId="400E1B5F"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5A84B45C"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Ім'я керівника, термін повноважень у звітному періоді</w:t>
            </w:r>
          </w:p>
        </w:tc>
        <w:tc>
          <w:tcPr>
            <w:tcW w:w="7415" w:type="dxa"/>
            <w:tcBorders>
              <w:top w:val="single" w:sz="6" w:space="0" w:color="auto"/>
              <w:left w:val="single" w:sz="6" w:space="0" w:color="auto"/>
              <w:bottom w:val="single" w:sz="6" w:space="0" w:color="auto"/>
            </w:tcBorders>
          </w:tcPr>
          <w:p w14:paraId="30080E01"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Жуков </w:t>
            </w:r>
            <w:proofErr w:type="spellStart"/>
            <w:r>
              <w:rPr>
                <w:rFonts w:ascii="Times New Roman CYR" w:hAnsi="Times New Roman CYR" w:cs="Times New Roman CYR"/>
                <w:sz w:val="24"/>
                <w:szCs w:val="24"/>
              </w:rPr>
              <w:t>Геннадiй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Олексiйович</w:t>
            </w:r>
            <w:proofErr w:type="spellEnd"/>
            <w:r>
              <w:rPr>
                <w:rFonts w:ascii="Times New Roman CYR" w:hAnsi="Times New Roman CYR" w:cs="Times New Roman CYR"/>
                <w:sz w:val="24"/>
                <w:szCs w:val="24"/>
              </w:rPr>
              <w:t>, 01.01.2022-31.12.2022</w:t>
            </w:r>
          </w:p>
        </w:tc>
      </w:tr>
      <w:tr w:rsidR="00000000" w14:paraId="3839E8C2"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783CF1A3"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РНОКПП</w:t>
            </w:r>
          </w:p>
        </w:tc>
        <w:tc>
          <w:tcPr>
            <w:tcW w:w="7415" w:type="dxa"/>
            <w:tcBorders>
              <w:top w:val="single" w:sz="6" w:space="0" w:color="auto"/>
              <w:left w:val="single" w:sz="6" w:space="0" w:color="auto"/>
              <w:bottom w:val="single" w:sz="6" w:space="0" w:color="auto"/>
            </w:tcBorders>
          </w:tcPr>
          <w:p w14:paraId="550EEA28"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c>
      </w:tr>
      <w:tr w:rsidR="00000000" w14:paraId="0B71DE64"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20A3275B"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УНЗР</w:t>
            </w:r>
          </w:p>
        </w:tc>
        <w:tc>
          <w:tcPr>
            <w:tcW w:w="7415" w:type="dxa"/>
            <w:tcBorders>
              <w:top w:val="single" w:sz="6" w:space="0" w:color="auto"/>
              <w:left w:val="single" w:sz="6" w:space="0" w:color="auto"/>
              <w:bottom w:val="single" w:sz="6" w:space="0" w:color="auto"/>
            </w:tcBorders>
          </w:tcPr>
          <w:p w14:paraId="2E298F79"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c>
      </w:tr>
      <w:tr w:rsidR="00000000" w14:paraId="21D1A92E"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2A6D561B"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 ключових рішень керівника</w:t>
            </w:r>
          </w:p>
        </w:tc>
        <w:tc>
          <w:tcPr>
            <w:tcW w:w="7415" w:type="dxa"/>
            <w:tcBorders>
              <w:top w:val="single" w:sz="6" w:space="0" w:color="auto"/>
              <w:left w:val="single" w:sz="6" w:space="0" w:color="auto"/>
              <w:bottom w:val="single" w:sz="6" w:space="0" w:color="auto"/>
            </w:tcBorders>
          </w:tcPr>
          <w:p w14:paraId="3F8D10FE"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Приймались </w:t>
            </w:r>
            <w:proofErr w:type="spellStart"/>
            <w:r>
              <w:rPr>
                <w:rFonts w:ascii="Times New Roman CYR" w:hAnsi="Times New Roman CYR" w:cs="Times New Roman CYR"/>
              </w:rPr>
              <w:t>рiшення</w:t>
            </w:r>
            <w:proofErr w:type="spellEnd"/>
            <w:r>
              <w:rPr>
                <w:rFonts w:ascii="Times New Roman CYR" w:hAnsi="Times New Roman CYR" w:cs="Times New Roman CYR"/>
              </w:rPr>
              <w:t xml:space="preserve"> стосовно основних </w:t>
            </w:r>
            <w:proofErr w:type="spellStart"/>
            <w:r>
              <w:rPr>
                <w:rFonts w:ascii="Times New Roman CYR" w:hAnsi="Times New Roman CYR" w:cs="Times New Roman CYR"/>
              </w:rPr>
              <w:t>напрямкiв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фiнансово</w:t>
            </w:r>
            <w:proofErr w:type="spellEnd"/>
            <w:r>
              <w:rPr>
                <w:rFonts w:ascii="Times New Roman CYR" w:hAnsi="Times New Roman CYR" w:cs="Times New Roman CYR"/>
              </w:rPr>
              <w:t xml:space="preserve">-господарської </w:t>
            </w:r>
            <w:proofErr w:type="spellStart"/>
            <w:r>
              <w:rPr>
                <w:rFonts w:ascii="Times New Roman CYR" w:hAnsi="Times New Roman CYR" w:cs="Times New Roman CYR"/>
              </w:rPr>
              <w:t>дiяльностi</w:t>
            </w:r>
            <w:proofErr w:type="spellEnd"/>
            <w:r>
              <w:rPr>
                <w:rFonts w:ascii="Times New Roman CYR" w:hAnsi="Times New Roman CYR" w:cs="Times New Roman CYR"/>
              </w:rPr>
              <w:t xml:space="preserve"> Товариства та визначення </w:t>
            </w:r>
            <w:proofErr w:type="spellStart"/>
            <w:r>
              <w:rPr>
                <w:rFonts w:ascii="Times New Roman CYR" w:hAnsi="Times New Roman CYR" w:cs="Times New Roman CYR"/>
              </w:rPr>
              <w:t>заходiв</w:t>
            </w:r>
            <w:proofErr w:type="spellEnd"/>
            <w:r>
              <w:rPr>
                <w:rFonts w:ascii="Times New Roman CYR" w:hAnsi="Times New Roman CYR" w:cs="Times New Roman CYR"/>
              </w:rPr>
              <w:t xml:space="preserve">, запланованих на 2022 </w:t>
            </w:r>
            <w:proofErr w:type="spellStart"/>
            <w:r>
              <w:rPr>
                <w:rFonts w:ascii="Times New Roman CYR" w:hAnsi="Times New Roman CYR" w:cs="Times New Roman CYR"/>
              </w:rPr>
              <w:t>рiк</w:t>
            </w:r>
            <w:proofErr w:type="spellEnd"/>
            <w:r>
              <w:rPr>
                <w:rFonts w:ascii="Times New Roman CYR" w:hAnsi="Times New Roman CYR" w:cs="Times New Roman CYR"/>
              </w:rPr>
              <w:t xml:space="preserve"> для забезпечення </w:t>
            </w:r>
            <w:proofErr w:type="spellStart"/>
            <w:r>
              <w:rPr>
                <w:rFonts w:ascii="Times New Roman CYR" w:hAnsi="Times New Roman CYR" w:cs="Times New Roman CYR"/>
              </w:rPr>
              <w:t>стабiльного</w:t>
            </w:r>
            <w:proofErr w:type="spellEnd"/>
            <w:r>
              <w:rPr>
                <w:rFonts w:ascii="Times New Roman CYR" w:hAnsi="Times New Roman CYR" w:cs="Times New Roman CYR"/>
              </w:rPr>
              <w:t xml:space="preserve"> </w:t>
            </w:r>
            <w:proofErr w:type="spellStart"/>
            <w:r>
              <w:rPr>
                <w:rFonts w:ascii="Times New Roman CYR" w:hAnsi="Times New Roman CYR" w:cs="Times New Roman CYR"/>
              </w:rPr>
              <w:t>функцiонування</w:t>
            </w:r>
            <w:proofErr w:type="spellEnd"/>
            <w:r>
              <w:rPr>
                <w:rFonts w:ascii="Times New Roman CYR" w:hAnsi="Times New Roman CYR" w:cs="Times New Roman CYR"/>
              </w:rPr>
              <w:t xml:space="preserve"> Товариства.</w:t>
            </w:r>
          </w:p>
        </w:tc>
      </w:tr>
      <w:tr w:rsidR="00000000" w14:paraId="3134B858"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03541970"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Ім'я заступника(</w:t>
            </w:r>
            <w:proofErr w:type="spellStart"/>
            <w:r>
              <w:rPr>
                <w:rFonts w:ascii="Times New Roman CYR" w:hAnsi="Times New Roman CYR" w:cs="Times New Roman CYR"/>
                <w:sz w:val="24"/>
                <w:szCs w:val="24"/>
              </w:rPr>
              <w:t>ів</w:t>
            </w:r>
            <w:proofErr w:type="spellEnd"/>
            <w:r>
              <w:rPr>
                <w:rFonts w:ascii="Times New Roman CYR" w:hAnsi="Times New Roman CYR" w:cs="Times New Roman CYR"/>
                <w:sz w:val="24"/>
                <w:szCs w:val="24"/>
              </w:rPr>
              <w:t>) керівника, термін повноважень у звітно</w:t>
            </w:r>
            <w:r>
              <w:rPr>
                <w:rFonts w:ascii="Times New Roman CYR" w:hAnsi="Times New Roman CYR" w:cs="Times New Roman CYR"/>
                <w:sz w:val="24"/>
                <w:szCs w:val="24"/>
              </w:rPr>
              <w:t>му періоді</w:t>
            </w:r>
          </w:p>
        </w:tc>
        <w:tc>
          <w:tcPr>
            <w:tcW w:w="7415" w:type="dxa"/>
            <w:tcBorders>
              <w:top w:val="single" w:sz="6" w:space="0" w:color="auto"/>
              <w:left w:val="single" w:sz="6" w:space="0" w:color="auto"/>
              <w:bottom w:val="single" w:sz="6" w:space="0" w:color="auto"/>
            </w:tcBorders>
          </w:tcPr>
          <w:p w14:paraId="4C609B5A"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c>
      </w:tr>
      <w:tr w:rsidR="00000000" w14:paraId="43B61E9B"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4E90E0FC"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РНОКПП</w:t>
            </w:r>
          </w:p>
        </w:tc>
        <w:tc>
          <w:tcPr>
            <w:tcW w:w="7415" w:type="dxa"/>
            <w:tcBorders>
              <w:top w:val="single" w:sz="6" w:space="0" w:color="auto"/>
              <w:left w:val="single" w:sz="6" w:space="0" w:color="auto"/>
              <w:bottom w:val="single" w:sz="6" w:space="0" w:color="auto"/>
            </w:tcBorders>
          </w:tcPr>
          <w:p w14:paraId="2713F54C"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c>
      </w:tr>
      <w:tr w:rsidR="00000000" w14:paraId="6C9E25AB"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3CC0EA6A"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УНЗР</w:t>
            </w:r>
          </w:p>
        </w:tc>
        <w:tc>
          <w:tcPr>
            <w:tcW w:w="7415" w:type="dxa"/>
            <w:tcBorders>
              <w:top w:val="single" w:sz="6" w:space="0" w:color="auto"/>
              <w:left w:val="single" w:sz="6" w:space="0" w:color="auto"/>
              <w:bottom w:val="single" w:sz="6" w:space="0" w:color="auto"/>
            </w:tcBorders>
          </w:tcPr>
          <w:p w14:paraId="4FEDB0A2"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c>
      </w:tr>
      <w:tr w:rsidR="00000000" w14:paraId="1BAE4F93"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0A1803C4"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Сфера відповідальності заступника керівника</w:t>
            </w:r>
          </w:p>
        </w:tc>
        <w:tc>
          <w:tcPr>
            <w:tcW w:w="7415" w:type="dxa"/>
            <w:tcBorders>
              <w:top w:val="single" w:sz="6" w:space="0" w:color="auto"/>
              <w:left w:val="single" w:sz="6" w:space="0" w:color="auto"/>
              <w:bottom w:val="single" w:sz="6" w:space="0" w:color="auto"/>
            </w:tcBorders>
          </w:tcPr>
          <w:p w14:paraId="56552662"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rPr>
            </w:pPr>
          </w:p>
        </w:tc>
      </w:tr>
      <w:tr w:rsidR="00000000" w14:paraId="18BB5385"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092F894E"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Ім'я та посада особи, яка виконувала обов'язки керівника у звітному періоді, період протягом якого особа здійснювала виконання обов'язків керівника</w:t>
            </w:r>
          </w:p>
        </w:tc>
        <w:tc>
          <w:tcPr>
            <w:tcW w:w="7415" w:type="dxa"/>
            <w:tcBorders>
              <w:top w:val="single" w:sz="6" w:space="0" w:color="auto"/>
              <w:left w:val="single" w:sz="6" w:space="0" w:color="auto"/>
              <w:bottom w:val="single" w:sz="6" w:space="0" w:color="auto"/>
            </w:tcBorders>
          </w:tcPr>
          <w:p w14:paraId="7FB33313"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c>
      </w:tr>
      <w:tr w:rsidR="00000000" w14:paraId="735DFBF3"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657FD348"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РНОКПП</w:t>
            </w:r>
          </w:p>
        </w:tc>
        <w:tc>
          <w:tcPr>
            <w:tcW w:w="7415" w:type="dxa"/>
            <w:tcBorders>
              <w:top w:val="single" w:sz="6" w:space="0" w:color="auto"/>
              <w:left w:val="single" w:sz="6" w:space="0" w:color="auto"/>
              <w:bottom w:val="single" w:sz="6" w:space="0" w:color="auto"/>
            </w:tcBorders>
          </w:tcPr>
          <w:p w14:paraId="73D9534F"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c>
      </w:tr>
      <w:tr w:rsidR="00000000" w14:paraId="374DCDAD"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77979C06"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УНЗР</w:t>
            </w:r>
          </w:p>
        </w:tc>
        <w:tc>
          <w:tcPr>
            <w:tcW w:w="7415" w:type="dxa"/>
            <w:tcBorders>
              <w:top w:val="single" w:sz="6" w:space="0" w:color="auto"/>
              <w:left w:val="single" w:sz="6" w:space="0" w:color="auto"/>
              <w:bottom w:val="single" w:sz="6" w:space="0" w:color="auto"/>
            </w:tcBorders>
          </w:tcPr>
          <w:p w14:paraId="0E499109"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c>
      </w:tr>
    </w:tbl>
    <w:p w14:paraId="3ED843A9"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p w14:paraId="09A86DC2" w14:textId="77777777" w:rsidR="00000000" w:rsidRDefault="005C0B77">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Звіт виконавчого органу</w:t>
      </w:r>
    </w:p>
    <w:p w14:paraId="1D876A45"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 </w:t>
      </w:r>
      <w:proofErr w:type="spellStart"/>
      <w:r>
        <w:rPr>
          <w:rFonts w:ascii="Times New Roman CYR" w:hAnsi="Times New Roman CYR" w:cs="Times New Roman CYR"/>
          <w:sz w:val="24"/>
          <w:szCs w:val="24"/>
        </w:rPr>
        <w:t>оцiнка</w:t>
      </w:r>
      <w:proofErr w:type="spellEnd"/>
      <w:r>
        <w:rPr>
          <w:rFonts w:ascii="Times New Roman CYR" w:hAnsi="Times New Roman CYR" w:cs="Times New Roman CYR"/>
          <w:sz w:val="24"/>
          <w:szCs w:val="24"/>
        </w:rPr>
        <w:t xml:space="preserve"> складу, структури та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виконавчого органу</w:t>
      </w:r>
    </w:p>
    <w:p w14:paraId="6F0494C8"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Оцiнка</w:t>
      </w:r>
      <w:proofErr w:type="spellEnd"/>
      <w:r>
        <w:rPr>
          <w:rFonts w:ascii="Times New Roman CYR" w:hAnsi="Times New Roman CYR" w:cs="Times New Roman CYR"/>
          <w:sz w:val="24"/>
          <w:szCs w:val="24"/>
        </w:rPr>
        <w:t xml:space="preserve"> не проводилась</w:t>
      </w:r>
    </w:p>
    <w:p w14:paraId="1DCCB3F2"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2) </w:t>
      </w:r>
      <w:proofErr w:type="spellStart"/>
      <w:r>
        <w:rPr>
          <w:rFonts w:ascii="Times New Roman CYR" w:hAnsi="Times New Roman CYR" w:cs="Times New Roman CYR"/>
          <w:sz w:val="24"/>
          <w:szCs w:val="24"/>
        </w:rPr>
        <w:t>оцiнка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компетентностi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ефективностi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керiвника</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заступникiв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керiвника</w:t>
      </w:r>
      <w:proofErr w:type="spellEnd"/>
      <w:r>
        <w:rPr>
          <w:rFonts w:ascii="Times New Roman CYR" w:hAnsi="Times New Roman CYR" w:cs="Times New Roman CYR"/>
          <w:sz w:val="24"/>
          <w:szCs w:val="24"/>
        </w:rPr>
        <w:t xml:space="preserve"> / голови та </w:t>
      </w:r>
      <w:proofErr w:type="spellStart"/>
      <w:r>
        <w:rPr>
          <w:rFonts w:ascii="Times New Roman CYR" w:hAnsi="Times New Roman CYR" w:cs="Times New Roman CYR"/>
          <w:sz w:val="24"/>
          <w:szCs w:val="24"/>
        </w:rPr>
        <w:t>членiв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колегiального</w:t>
      </w:r>
      <w:proofErr w:type="spellEnd"/>
      <w:r>
        <w:rPr>
          <w:rFonts w:ascii="Times New Roman CYR" w:hAnsi="Times New Roman CYR" w:cs="Times New Roman CYR"/>
          <w:sz w:val="24"/>
          <w:szCs w:val="24"/>
        </w:rPr>
        <w:t xml:space="preserve"> виконавчого органу, включаючи </w:t>
      </w:r>
      <w:proofErr w:type="spellStart"/>
      <w:r>
        <w:rPr>
          <w:rFonts w:ascii="Times New Roman CYR" w:hAnsi="Times New Roman CYR" w:cs="Times New Roman CYR"/>
          <w:sz w:val="24"/>
          <w:szCs w:val="24"/>
        </w:rPr>
        <w:t>iнформацiю</w:t>
      </w:r>
      <w:proofErr w:type="spellEnd"/>
      <w:r>
        <w:rPr>
          <w:rFonts w:ascii="Times New Roman CYR" w:hAnsi="Times New Roman CYR" w:cs="Times New Roman CYR"/>
          <w:sz w:val="24"/>
          <w:szCs w:val="24"/>
        </w:rPr>
        <w:t xml:space="preserve"> про його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як </w:t>
      </w:r>
      <w:r>
        <w:rPr>
          <w:rFonts w:ascii="Times New Roman CYR" w:hAnsi="Times New Roman CYR" w:cs="Times New Roman CYR"/>
          <w:sz w:val="24"/>
          <w:szCs w:val="24"/>
        </w:rPr>
        <w:t xml:space="preserve">посадової особи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юридичних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або </w:t>
      </w:r>
      <w:proofErr w:type="spellStart"/>
      <w:r>
        <w:rPr>
          <w:rFonts w:ascii="Times New Roman CYR" w:hAnsi="Times New Roman CYR" w:cs="Times New Roman CYR"/>
          <w:sz w:val="24"/>
          <w:szCs w:val="24"/>
        </w:rPr>
        <w:t>iншу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 оплачувану i безоплатну</w:t>
      </w:r>
    </w:p>
    <w:p w14:paraId="512004FC"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Оцiнка</w:t>
      </w:r>
      <w:proofErr w:type="spellEnd"/>
      <w:r>
        <w:rPr>
          <w:rFonts w:ascii="Times New Roman CYR" w:hAnsi="Times New Roman CYR" w:cs="Times New Roman CYR"/>
          <w:sz w:val="24"/>
          <w:szCs w:val="24"/>
        </w:rPr>
        <w:t xml:space="preserve"> не проводилась</w:t>
      </w:r>
    </w:p>
    <w:p w14:paraId="546C089E"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3) </w:t>
      </w:r>
      <w:proofErr w:type="spellStart"/>
      <w:r>
        <w:rPr>
          <w:rFonts w:ascii="Times New Roman CYR" w:hAnsi="Times New Roman CYR" w:cs="Times New Roman CYR"/>
          <w:sz w:val="24"/>
          <w:szCs w:val="24"/>
        </w:rPr>
        <w:t>оцiнка</w:t>
      </w:r>
      <w:proofErr w:type="spellEnd"/>
      <w:r>
        <w:rPr>
          <w:rFonts w:ascii="Times New Roman CYR" w:hAnsi="Times New Roman CYR" w:cs="Times New Roman CYR"/>
          <w:sz w:val="24"/>
          <w:szCs w:val="24"/>
        </w:rPr>
        <w:t xml:space="preserve"> виконання виконавчим органом поставлених </w:t>
      </w:r>
      <w:proofErr w:type="spellStart"/>
      <w:r>
        <w:rPr>
          <w:rFonts w:ascii="Times New Roman CYR" w:hAnsi="Times New Roman CYR" w:cs="Times New Roman CYR"/>
          <w:sz w:val="24"/>
          <w:szCs w:val="24"/>
        </w:rPr>
        <w:t>цiлей</w:t>
      </w:r>
      <w:proofErr w:type="spellEnd"/>
      <w:r>
        <w:rPr>
          <w:rFonts w:ascii="Times New Roman CYR" w:hAnsi="Times New Roman CYR" w:cs="Times New Roman CYR"/>
          <w:sz w:val="24"/>
          <w:szCs w:val="24"/>
        </w:rPr>
        <w:t xml:space="preserve"> особи</w:t>
      </w:r>
    </w:p>
    <w:p w14:paraId="4F9383C4"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Оцiнка</w:t>
      </w:r>
      <w:proofErr w:type="spellEnd"/>
      <w:r>
        <w:rPr>
          <w:rFonts w:ascii="Times New Roman CYR" w:hAnsi="Times New Roman CYR" w:cs="Times New Roman CYR"/>
          <w:sz w:val="24"/>
          <w:szCs w:val="24"/>
        </w:rPr>
        <w:t xml:space="preserve"> не проводилась</w:t>
      </w:r>
    </w:p>
    <w:p w14:paraId="6932E565"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4)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те, яким чином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виконавчого органу зум</w:t>
      </w:r>
      <w:r>
        <w:rPr>
          <w:rFonts w:ascii="Times New Roman CYR" w:hAnsi="Times New Roman CYR" w:cs="Times New Roman CYR"/>
          <w:sz w:val="24"/>
          <w:szCs w:val="24"/>
        </w:rPr>
        <w:t xml:space="preserve">овила </w:t>
      </w:r>
      <w:proofErr w:type="spellStart"/>
      <w:r>
        <w:rPr>
          <w:rFonts w:ascii="Times New Roman CYR" w:hAnsi="Times New Roman CYR" w:cs="Times New Roman CYR"/>
          <w:sz w:val="24"/>
          <w:szCs w:val="24"/>
        </w:rPr>
        <w:t>змiни</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фiнансово-господарськiй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особи</w:t>
      </w:r>
    </w:p>
    <w:p w14:paraId="609742CF"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lastRenderedPageBreak/>
        <w:t>Iнформацiя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вiдсутня</w:t>
      </w:r>
      <w:proofErr w:type="spellEnd"/>
      <w:r>
        <w:rPr>
          <w:rFonts w:ascii="Times New Roman CYR" w:hAnsi="Times New Roman CYR" w:cs="Times New Roman CYR"/>
          <w:sz w:val="24"/>
          <w:szCs w:val="24"/>
        </w:rPr>
        <w:t>.</w:t>
      </w:r>
    </w:p>
    <w:p w14:paraId="25EAE75A"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sz w:val="24"/>
          <w:szCs w:val="24"/>
        </w:rPr>
      </w:pPr>
    </w:p>
    <w:p w14:paraId="3FBA2D9B"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p w14:paraId="647458D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Частина 7. Опис основних характеристик систем внутрішнього контролю особи, а також перелік структурних підрозділів особи, які здійснюють ключові обов'язки щодо забезпечення робот</w:t>
      </w:r>
      <w:r>
        <w:rPr>
          <w:rFonts w:ascii="Times New Roman CYR" w:hAnsi="Times New Roman CYR" w:cs="Times New Roman CYR"/>
          <w:b/>
          <w:bCs/>
          <w:sz w:val="24"/>
          <w:szCs w:val="24"/>
        </w:rPr>
        <w:t>и систем внутрішнього контролю</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96"/>
        <w:gridCol w:w="4677"/>
      </w:tblGrid>
      <w:tr w:rsidR="00000000" w14:paraId="02422666" w14:textId="77777777" w:rsidTr="005E1A1B">
        <w:tblPrEx>
          <w:tblCellMar>
            <w:top w:w="0" w:type="dxa"/>
            <w:bottom w:w="0" w:type="dxa"/>
          </w:tblCellMar>
        </w:tblPrEx>
        <w:trPr>
          <w:trHeight w:val="200"/>
        </w:trPr>
        <w:tc>
          <w:tcPr>
            <w:tcW w:w="6096" w:type="dxa"/>
            <w:tcBorders>
              <w:top w:val="single" w:sz="6" w:space="0" w:color="auto"/>
              <w:bottom w:val="single" w:sz="6" w:space="0" w:color="auto"/>
              <w:right w:val="single" w:sz="6" w:space="0" w:color="auto"/>
            </w:tcBorders>
          </w:tcPr>
          <w:p w14:paraId="5E811F86"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4677" w:type="dxa"/>
            <w:tcBorders>
              <w:top w:val="single" w:sz="6" w:space="0" w:color="auto"/>
              <w:left w:val="single" w:sz="6" w:space="0" w:color="auto"/>
              <w:bottom w:val="single" w:sz="6" w:space="0" w:color="auto"/>
            </w:tcBorders>
          </w:tcPr>
          <w:p w14:paraId="1AA33558" w14:textId="77777777" w:rsidR="00000000" w:rsidRDefault="005C0B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r>
      <w:tr w:rsidR="00000000" w14:paraId="45A73E1A" w14:textId="77777777" w:rsidTr="005E1A1B">
        <w:tblPrEx>
          <w:tblCellMar>
            <w:top w:w="0" w:type="dxa"/>
            <w:bottom w:w="0" w:type="dxa"/>
          </w:tblCellMar>
        </w:tblPrEx>
        <w:trPr>
          <w:trHeight w:val="200"/>
        </w:trPr>
        <w:tc>
          <w:tcPr>
            <w:tcW w:w="6096" w:type="dxa"/>
            <w:tcBorders>
              <w:top w:val="single" w:sz="6" w:space="0" w:color="auto"/>
              <w:bottom w:val="single" w:sz="6" w:space="0" w:color="auto"/>
              <w:right w:val="single" w:sz="6" w:space="0" w:color="auto"/>
            </w:tcBorders>
          </w:tcPr>
          <w:p w14:paraId="3EC7B7B9"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Система внутрішнього контролю передбачає модель трьох ліній захисту</w:t>
            </w:r>
          </w:p>
        </w:tc>
        <w:tc>
          <w:tcPr>
            <w:tcW w:w="4677" w:type="dxa"/>
            <w:tcBorders>
              <w:top w:val="single" w:sz="6" w:space="0" w:color="auto"/>
              <w:left w:val="single" w:sz="6" w:space="0" w:color="auto"/>
              <w:bottom w:val="single" w:sz="6" w:space="0" w:color="auto"/>
            </w:tcBorders>
          </w:tcPr>
          <w:p w14:paraId="0EE0158B"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14:paraId="5DBEE9A4" w14:textId="77777777" w:rsidTr="005E1A1B">
        <w:tblPrEx>
          <w:tblCellMar>
            <w:top w:w="0" w:type="dxa"/>
            <w:bottom w:w="0" w:type="dxa"/>
          </w:tblCellMar>
        </w:tblPrEx>
        <w:trPr>
          <w:trHeight w:val="200"/>
        </w:trPr>
        <w:tc>
          <w:tcPr>
            <w:tcW w:w="6096" w:type="dxa"/>
            <w:tcBorders>
              <w:top w:val="single" w:sz="6" w:space="0" w:color="auto"/>
              <w:bottom w:val="single" w:sz="6" w:space="0" w:color="auto"/>
              <w:right w:val="single" w:sz="6" w:space="0" w:color="auto"/>
            </w:tcBorders>
          </w:tcPr>
          <w:p w14:paraId="3C0645A9"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Опис функцій підрозділів першої лінії захисту та перелік ключових підрозділів</w:t>
            </w:r>
          </w:p>
        </w:tc>
        <w:tc>
          <w:tcPr>
            <w:tcW w:w="4677" w:type="dxa"/>
            <w:tcBorders>
              <w:top w:val="single" w:sz="6" w:space="0" w:color="auto"/>
              <w:left w:val="single" w:sz="6" w:space="0" w:color="auto"/>
              <w:bottom w:val="single" w:sz="6" w:space="0" w:color="auto"/>
            </w:tcBorders>
          </w:tcPr>
          <w:p w14:paraId="57AB328B"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c>
      </w:tr>
      <w:tr w:rsidR="00000000" w14:paraId="14A90420" w14:textId="77777777" w:rsidTr="005E1A1B">
        <w:tblPrEx>
          <w:tblCellMar>
            <w:top w:w="0" w:type="dxa"/>
            <w:bottom w:w="0" w:type="dxa"/>
          </w:tblCellMar>
        </w:tblPrEx>
        <w:trPr>
          <w:trHeight w:val="200"/>
        </w:trPr>
        <w:tc>
          <w:tcPr>
            <w:tcW w:w="6096" w:type="dxa"/>
            <w:tcBorders>
              <w:top w:val="single" w:sz="6" w:space="0" w:color="auto"/>
              <w:bottom w:val="single" w:sz="6" w:space="0" w:color="auto"/>
              <w:right w:val="single" w:sz="6" w:space="0" w:color="auto"/>
            </w:tcBorders>
          </w:tcPr>
          <w:p w14:paraId="00162F0B"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Перелік підрозділів та опис функцій підрозділів другої лінії захисту</w:t>
            </w:r>
          </w:p>
        </w:tc>
        <w:tc>
          <w:tcPr>
            <w:tcW w:w="4677" w:type="dxa"/>
            <w:tcBorders>
              <w:top w:val="single" w:sz="6" w:space="0" w:color="auto"/>
              <w:left w:val="single" w:sz="6" w:space="0" w:color="auto"/>
              <w:bottom w:val="single" w:sz="6" w:space="0" w:color="auto"/>
            </w:tcBorders>
          </w:tcPr>
          <w:p w14:paraId="6E177323"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c>
      </w:tr>
      <w:tr w:rsidR="00000000" w14:paraId="33F91E51" w14:textId="77777777" w:rsidTr="005E1A1B">
        <w:tblPrEx>
          <w:tblCellMar>
            <w:top w:w="0" w:type="dxa"/>
            <w:bottom w:w="0" w:type="dxa"/>
          </w:tblCellMar>
        </w:tblPrEx>
        <w:trPr>
          <w:trHeight w:val="200"/>
        </w:trPr>
        <w:tc>
          <w:tcPr>
            <w:tcW w:w="6096" w:type="dxa"/>
            <w:tcBorders>
              <w:top w:val="single" w:sz="6" w:space="0" w:color="auto"/>
              <w:bottom w:val="single" w:sz="6" w:space="0" w:color="auto"/>
              <w:right w:val="single" w:sz="6" w:space="0" w:color="auto"/>
            </w:tcBorders>
          </w:tcPr>
          <w:p w14:paraId="330FEADC"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Перелік підрозділів та опис функцій підрозділів третьої лінії захисту</w:t>
            </w:r>
          </w:p>
        </w:tc>
        <w:tc>
          <w:tcPr>
            <w:tcW w:w="4677" w:type="dxa"/>
            <w:tcBorders>
              <w:top w:val="single" w:sz="6" w:space="0" w:color="auto"/>
              <w:left w:val="single" w:sz="6" w:space="0" w:color="auto"/>
              <w:bottom w:val="single" w:sz="6" w:space="0" w:color="auto"/>
            </w:tcBorders>
          </w:tcPr>
          <w:p w14:paraId="04B1CC59"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rPr>
            </w:pPr>
          </w:p>
        </w:tc>
      </w:tr>
      <w:tr w:rsidR="00000000" w14:paraId="13625C72" w14:textId="77777777" w:rsidTr="005E1A1B">
        <w:tblPrEx>
          <w:tblCellMar>
            <w:top w:w="0" w:type="dxa"/>
            <w:bottom w:w="0" w:type="dxa"/>
          </w:tblCellMar>
        </w:tblPrEx>
        <w:trPr>
          <w:trHeight w:val="200"/>
        </w:trPr>
        <w:tc>
          <w:tcPr>
            <w:tcW w:w="6096" w:type="dxa"/>
            <w:tcBorders>
              <w:top w:val="single" w:sz="6" w:space="0" w:color="auto"/>
              <w:bottom w:val="single" w:sz="6" w:space="0" w:color="auto"/>
              <w:right w:val="single" w:sz="6" w:space="0" w:color="auto"/>
            </w:tcBorders>
          </w:tcPr>
          <w:p w14:paraId="770CD4CD"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Наявність затвердженого документу (документів), який(які) визначає(</w:t>
            </w:r>
            <w:proofErr w:type="spellStart"/>
            <w:r>
              <w:rPr>
                <w:rFonts w:ascii="Times New Roman CYR" w:hAnsi="Times New Roman CYR" w:cs="Times New Roman CYR"/>
                <w:sz w:val="24"/>
                <w:szCs w:val="24"/>
              </w:rPr>
              <w:t>ють</w:t>
            </w:r>
            <w:proofErr w:type="spellEnd"/>
            <w:r>
              <w:rPr>
                <w:rFonts w:ascii="Times New Roman CYR" w:hAnsi="Times New Roman CYR" w:cs="Times New Roman CYR"/>
                <w:sz w:val="24"/>
                <w:szCs w:val="24"/>
              </w:rPr>
              <w:t xml:space="preserve">) політику системи внутрішнього контролю (у тому числі щодо системи </w:t>
            </w:r>
            <w:proofErr w:type="spellStart"/>
            <w:r>
              <w:rPr>
                <w:rFonts w:ascii="Times New Roman CYR" w:hAnsi="Times New Roman CYR" w:cs="Times New Roman CYR"/>
                <w:sz w:val="24"/>
                <w:szCs w:val="24"/>
              </w:rPr>
              <w:t>комплаєнс</w:t>
            </w:r>
            <w:proofErr w:type="spellEnd"/>
            <w:r>
              <w:rPr>
                <w:rFonts w:ascii="Times New Roman CYR" w:hAnsi="Times New Roman CYR" w:cs="Times New Roman CYR"/>
                <w:sz w:val="24"/>
                <w:szCs w:val="24"/>
              </w:rPr>
              <w:t xml:space="preserve"> та внутрішнього аудиту)</w:t>
            </w:r>
          </w:p>
        </w:tc>
        <w:tc>
          <w:tcPr>
            <w:tcW w:w="4677" w:type="dxa"/>
            <w:tcBorders>
              <w:top w:val="single" w:sz="6" w:space="0" w:color="auto"/>
              <w:left w:val="single" w:sz="6" w:space="0" w:color="auto"/>
              <w:bottom w:val="single" w:sz="6" w:space="0" w:color="auto"/>
            </w:tcBorders>
          </w:tcPr>
          <w:p w14:paraId="424CB256"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14:paraId="359C2A38" w14:textId="77777777" w:rsidTr="005E1A1B">
        <w:tblPrEx>
          <w:tblCellMar>
            <w:top w:w="0" w:type="dxa"/>
            <w:bottom w:w="0" w:type="dxa"/>
          </w:tblCellMar>
        </w:tblPrEx>
        <w:trPr>
          <w:trHeight w:val="200"/>
        </w:trPr>
        <w:tc>
          <w:tcPr>
            <w:tcW w:w="6096" w:type="dxa"/>
            <w:tcBorders>
              <w:top w:val="single" w:sz="6" w:space="0" w:color="auto"/>
              <w:bottom w:val="single" w:sz="6" w:space="0" w:color="auto"/>
              <w:right w:val="single" w:sz="6" w:space="0" w:color="auto"/>
            </w:tcBorders>
          </w:tcPr>
          <w:p w14:paraId="3F8134AA"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Перелік основних внутрішніх документів щодо системи внутрішнього контролю (у том</w:t>
            </w:r>
            <w:r>
              <w:rPr>
                <w:rFonts w:ascii="Times New Roman CYR" w:hAnsi="Times New Roman CYR" w:cs="Times New Roman CYR"/>
                <w:sz w:val="24"/>
                <w:szCs w:val="24"/>
              </w:rPr>
              <w:t xml:space="preserve">у числі щодо системи </w:t>
            </w:r>
            <w:proofErr w:type="spellStart"/>
            <w:r>
              <w:rPr>
                <w:rFonts w:ascii="Times New Roman CYR" w:hAnsi="Times New Roman CYR" w:cs="Times New Roman CYR"/>
                <w:sz w:val="24"/>
                <w:szCs w:val="24"/>
              </w:rPr>
              <w:t>комплаєнс</w:t>
            </w:r>
            <w:proofErr w:type="spellEnd"/>
            <w:r>
              <w:rPr>
                <w:rFonts w:ascii="Times New Roman CYR" w:hAnsi="Times New Roman CYR" w:cs="Times New Roman CYR"/>
                <w:sz w:val="24"/>
                <w:szCs w:val="24"/>
              </w:rPr>
              <w:t xml:space="preserve"> та внутрішнього аудиту)</w:t>
            </w:r>
          </w:p>
        </w:tc>
        <w:tc>
          <w:tcPr>
            <w:tcW w:w="4677" w:type="dxa"/>
            <w:tcBorders>
              <w:top w:val="single" w:sz="6" w:space="0" w:color="auto"/>
              <w:left w:val="single" w:sz="6" w:space="0" w:color="auto"/>
              <w:bottom w:val="single" w:sz="6" w:space="0" w:color="auto"/>
            </w:tcBorders>
          </w:tcPr>
          <w:p w14:paraId="5ACE40E3"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У Товариства </w:t>
            </w:r>
            <w:proofErr w:type="spellStart"/>
            <w:r>
              <w:rPr>
                <w:rFonts w:ascii="Times New Roman CYR" w:hAnsi="Times New Roman CYR" w:cs="Times New Roman CYR"/>
                <w:sz w:val="24"/>
                <w:szCs w:val="24"/>
              </w:rPr>
              <w:t>вiдсутнi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основнi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внутрiшнi</w:t>
            </w:r>
            <w:proofErr w:type="spellEnd"/>
            <w:r>
              <w:rPr>
                <w:rFonts w:ascii="Times New Roman CYR" w:hAnsi="Times New Roman CYR" w:cs="Times New Roman CYR"/>
                <w:sz w:val="24"/>
                <w:szCs w:val="24"/>
              </w:rPr>
              <w:t xml:space="preserve"> документи щодо системи </w:t>
            </w:r>
            <w:proofErr w:type="spellStart"/>
            <w:r>
              <w:rPr>
                <w:rFonts w:ascii="Times New Roman CYR" w:hAnsi="Times New Roman CYR" w:cs="Times New Roman CYR"/>
                <w:sz w:val="24"/>
                <w:szCs w:val="24"/>
              </w:rPr>
              <w:t>внутрiшнього</w:t>
            </w:r>
            <w:proofErr w:type="spellEnd"/>
            <w:r>
              <w:rPr>
                <w:rFonts w:ascii="Times New Roman CYR" w:hAnsi="Times New Roman CYR" w:cs="Times New Roman CYR"/>
                <w:sz w:val="24"/>
                <w:szCs w:val="24"/>
              </w:rPr>
              <w:t xml:space="preserve"> контролю, так як їх впровадження не є обов'язковим для Товариства</w:t>
            </w:r>
          </w:p>
        </w:tc>
      </w:tr>
      <w:tr w:rsidR="00000000" w14:paraId="0896935E" w14:textId="77777777" w:rsidTr="005E1A1B">
        <w:tblPrEx>
          <w:tblCellMar>
            <w:top w:w="0" w:type="dxa"/>
            <w:bottom w:w="0" w:type="dxa"/>
          </w:tblCellMar>
        </w:tblPrEx>
        <w:trPr>
          <w:trHeight w:val="200"/>
        </w:trPr>
        <w:tc>
          <w:tcPr>
            <w:tcW w:w="6096" w:type="dxa"/>
            <w:tcBorders>
              <w:top w:val="single" w:sz="6" w:space="0" w:color="auto"/>
              <w:bottom w:val="single" w:sz="6" w:space="0" w:color="auto"/>
              <w:right w:val="single" w:sz="6" w:space="0" w:color="auto"/>
            </w:tcBorders>
          </w:tcPr>
          <w:p w14:paraId="430C7372"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Дата та номер рішення про затвердження звіту щодо системи </w:t>
            </w:r>
            <w:r>
              <w:rPr>
                <w:rFonts w:ascii="Times New Roman CYR" w:hAnsi="Times New Roman CYR" w:cs="Times New Roman CYR"/>
                <w:sz w:val="24"/>
                <w:szCs w:val="24"/>
              </w:rPr>
              <w:t xml:space="preserve">внутрішнього контролю (у тому числі </w:t>
            </w:r>
            <w:proofErr w:type="spellStart"/>
            <w:r>
              <w:rPr>
                <w:rFonts w:ascii="Times New Roman CYR" w:hAnsi="Times New Roman CYR" w:cs="Times New Roman CYR"/>
                <w:sz w:val="24"/>
                <w:szCs w:val="24"/>
              </w:rPr>
              <w:t>комплаєнс</w:t>
            </w:r>
            <w:proofErr w:type="spellEnd"/>
            <w:r>
              <w:rPr>
                <w:rFonts w:ascii="Times New Roman CYR" w:hAnsi="Times New Roman CYR" w:cs="Times New Roman CYR"/>
                <w:sz w:val="24"/>
                <w:szCs w:val="24"/>
              </w:rPr>
              <w:t>-ризиків)</w:t>
            </w:r>
          </w:p>
        </w:tc>
        <w:tc>
          <w:tcPr>
            <w:tcW w:w="4677" w:type="dxa"/>
            <w:tcBorders>
              <w:top w:val="single" w:sz="6" w:space="0" w:color="auto"/>
              <w:left w:val="single" w:sz="6" w:space="0" w:color="auto"/>
              <w:bottom w:val="single" w:sz="6" w:space="0" w:color="auto"/>
            </w:tcBorders>
          </w:tcPr>
          <w:p w14:paraId="4FB5B2BB"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p>
        </w:tc>
      </w:tr>
      <w:tr w:rsidR="00000000" w14:paraId="191AB66D" w14:textId="77777777" w:rsidTr="005E1A1B">
        <w:tblPrEx>
          <w:tblCellMar>
            <w:top w:w="0" w:type="dxa"/>
            <w:bottom w:w="0" w:type="dxa"/>
          </w:tblCellMar>
        </w:tblPrEx>
        <w:trPr>
          <w:trHeight w:val="200"/>
        </w:trPr>
        <w:tc>
          <w:tcPr>
            <w:tcW w:w="6096" w:type="dxa"/>
            <w:tcBorders>
              <w:top w:val="single" w:sz="6" w:space="0" w:color="auto"/>
              <w:bottom w:val="single" w:sz="6" w:space="0" w:color="auto"/>
              <w:right w:val="single" w:sz="6" w:space="0" w:color="auto"/>
            </w:tcBorders>
          </w:tcPr>
          <w:p w14:paraId="13A0320D"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Основні положення звіту системи внутрішнього контролю (у тому числі </w:t>
            </w:r>
            <w:proofErr w:type="spellStart"/>
            <w:r>
              <w:rPr>
                <w:rFonts w:ascii="Times New Roman CYR" w:hAnsi="Times New Roman CYR" w:cs="Times New Roman CYR"/>
              </w:rPr>
              <w:t>комплаєнс</w:t>
            </w:r>
            <w:proofErr w:type="spellEnd"/>
            <w:r>
              <w:rPr>
                <w:rFonts w:ascii="Times New Roman CYR" w:hAnsi="Times New Roman CYR" w:cs="Times New Roman CYR"/>
              </w:rPr>
              <w:t>-ризиків)</w:t>
            </w:r>
          </w:p>
        </w:tc>
        <w:tc>
          <w:tcPr>
            <w:tcW w:w="4677" w:type="dxa"/>
            <w:tcBorders>
              <w:top w:val="single" w:sz="6" w:space="0" w:color="auto"/>
              <w:left w:val="single" w:sz="6" w:space="0" w:color="auto"/>
              <w:bottom w:val="single" w:sz="6" w:space="0" w:color="auto"/>
            </w:tcBorders>
          </w:tcPr>
          <w:p w14:paraId="03ACD958"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rPr>
            </w:pPr>
          </w:p>
        </w:tc>
      </w:tr>
      <w:tr w:rsidR="00000000" w14:paraId="38B5705A" w14:textId="77777777" w:rsidTr="005E1A1B">
        <w:tblPrEx>
          <w:tblCellMar>
            <w:top w:w="0" w:type="dxa"/>
            <w:bottom w:w="0" w:type="dxa"/>
          </w:tblCellMar>
        </w:tblPrEx>
        <w:trPr>
          <w:trHeight w:val="200"/>
        </w:trPr>
        <w:tc>
          <w:tcPr>
            <w:tcW w:w="6096" w:type="dxa"/>
            <w:tcBorders>
              <w:top w:val="single" w:sz="6" w:space="0" w:color="auto"/>
              <w:bottom w:val="single" w:sz="6" w:space="0" w:color="auto"/>
              <w:right w:val="single" w:sz="6" w:space="0" w:color="auto"/>
            </w:tcBorders>
          </w:tcPr>
          <w:p w14:paraId="30D52294"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Наявність затвердженої декларації схильності до ризиків</w:t>
            </w:r>
          </w:p>
        </w:tc>
        <w:tc>
          <w:tcPr>
            <w:tcW w:w="4677" w:type="dxa"/>
            <w:tcBorders>
              <w:top w:val="single" w:sz="6" w:space="0" w:color="auto"/>
              <w:left w:val="single" w:sz="6" w:space="0" w:color="auto"/>
              <w:bottom w:val="single" w:sz="6" w:space="0" w:color="auto"/>
            </w:tcBorders>
          </w:tcPr>
          <w:p w14:paraId="7B9C5D55"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14:paraId="739BD119" w14:textId="77777777" w:rsidTr="005E1A1B">
        <w:tblPrEx>
          <w:tblCellMar>
            <w:top w:w="0" w:type="dxa"/>
            <w:bottom w:w="0" w:type="dxa"/>
          </w:tblCellMar>
        </w:tblPrEx>
        <w:trPr>
          <w:trHeight w:val="200"/>
        </w:trPr>
        <w:tc>
          <w:tcPr>
            <w:tcW w:w="6096" w:type="dxa"/>
            <w:tcBorders>
              <w:top w:val="single" w:sz="6" w:space="0" w:color="auto"/>
              <w:bottom w:val="single" w:sz="6" w:space="0" w:color="auto"/>
              <w:right w:val="single" w:sz="6" w:space="0" w:color="auto"/>
            </w:tcBorders>
          </w:tcPr>
          <w:p w14:paraId="23A40AE2"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Опис основних положень декларації схильності до ризиків</w:t>
            </w:r>
          </w:p>
        </w:tc>
        <w:tc>
          <w:tcPr>
            <w:tcW w:w="4677" w:type="dxa"/>
            <w:tcBorders>
              <w:top w:val="single" w:sz="6" w:space="0" w:color="auto"/>
              <w:left w:val="single" w:sz="6" w:space="0" w:color="auto"/>
              <w:bottom w:val="single" w:sz="6" w:space="0" w:color="auto"/>
            </w:tcBorders>
          </w:tcPr>
          <w:p w14:paraId="67423FF0"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У </w:t>
            </w:r>
            <w:proofErr w:type="spellStart"/>
            <w:r>
              <w:rPr>
                <w:rFonts w:ascii="Times New Roman CYR" w:hAnsi="Times New Roman CYR" w:cs="Times New Roman CYR"/>
                <w:sz w:val="24"/>
                <w:szCs w:val="24"/>
              </w:rPr>
              <w:t>Товарситва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вiдсутня</w:t>
            </w:r>
            <w:proofErr w:type="spellEnd"/>
            <w:r>
              <w:rPr>
                <w:rFonts w:ascii="Times New Roman CYR" w:hAnsi="Times New Roman CYR" w:cs="Times New Roman CYR"/>
                <w:sz w:val="24"/>
                <w:szCs w:val="24"/>
              </w:rPr>
              <w:t xml:space="preserve"> затверджена </w:t>
            </w:r>
            <w:proofErr w:type="spellStart"/>
            <w:r>
              <w:rPr>
                <w:rFonts w:ascii="Times New Roman CYR" w:hAnsi="Times New Roman CYR" w:cs="Times New Roman CYR"/>
                <w:sz w:val="24"/>
                <w:szCs w:val="24"/>
              </w:rPr>
              <w:t>декларацiя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схильностi</w:t>
            </w:r>
            <w:proofErr w:type="spellEnd"/>
            <w:r>
              <w:rPr>
                <w:rFonts w:ascii="Times New Roman CYR" w:hAnsi="Times New Roman CYR" w:cs="Times New Roman CYR"/>
                <w:sz w:val="24"/>
                <w:szCs w:val="24"/>
              </w:rPr>
              <w:t xml:space="preserve"> до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так як її впровадження не є обов'язковим </w:t>
            </w:r>
          </w:p>
        </w:tc>
      </w:tr>
      <w:tr w:rsidR="00000000" w14:paraId="72518626" w14:textId="77777777" w:rsidTr="005E1A1B">
        <w:tblPrEx>
          <w:tblCellMar>
            <w:top w:w="0" w:type="dxa"/>
            <w:bottom w:w="0" w:type="dxa"/>
          </w:tblCellMar>
        </w:tblPrEx>
        <w:trPr>
          <w:trHeight w:val="200"/>
        </w:trPr>
        <w:tc>
          <w:tcPr>
            <w:tcW w:w="6096" w:type="dxa"/>
            <w:tcBorders>
              <w:top w:val="single" w:sz="6" w:space="0" w:color="auto"/>
              <w:bottom w:val="single" w:sz="6" w:space="0" w:color="auto"/>
              <w:right w:val="single" w:sz="6" w:space="0" w:color="auto"/>
            </w:tcBorders>
          </w:tcPr>
          <w:p w14:paraId="3BB19009"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Назва органу, який прийняв рішення про затвердження декларації схильності до ризиків</w:t>
            </w:r>
          </w:p>
        </w:tc>
        <w:tc>
          <w:tcPr>
            <w:tcW w:w="4677" w:type="dxa"/>
            <w:tcBorders>
              <w:top w:val="single" w:sz="6" w:space="0" w:color="auto"/>
              <w:left w:val="single" w:sz="6" w:space="0" w:color="auto"/>
              <w:bottom w:val="single" w:sz="6" w:space="0" w:color="auto"/>
            </w:tcBorders>
          </w:tcPr>
          <w:p w14:paraId="25EF8F19"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Таке</w:t>
            </w: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рiшення</w:t>
            </w:r>
            <w:proofErr w:type="spellEnd"/>
            <w:r>
              <w:rPr>
                <w:rFonts w:ascii="Times New Roman CYR" w:hAnsi="Times New Roman CYR" w:cs="Times New Roman CYR"/>
                <w:sz w:val="24"/>
                <w:szCs w:val="24"/>
              </w:rPr>
              <w:t xml:space="preserve"> не приймалося</w:t>
            </w:r>
          </w:p>
        </w:tc>
      </w:tr>
      <w:tr w:rsidR="00000000" w14:paraId="2CA81778" w14:textId="77777777" w:rsidTr="005E1A1B">
        <w:tblPrEx>
          <w:tblCellMar>
            <w:top w:w="0" w:type="dxa"/>
            <w:bottom w:w="0" w:type="dxa"/>
          </w:tblCellMar>
        </w:tblPrEx>
        <w:trPr>
          <w:trHeight w:val="200"/>
        </w:trPr>
        <w:tc>
          <w:tcPr>
            <w:tcW w:w="6096" w:type="dxa"/>
            <w:tcBorders>
              <w:top w:val="single" w:sz="6" w:space="0" w:color="auto"/>
              <w:bottom w:val="single" w:sz="6" w:space="0" w:color="auto"/>
              <w:right w:val="single" w:sz="6" w:space="0" w:color="auto"/>
            </w:tcBorders>
          </w:tcPr>
          <w:p w14:paraId="3C94585D"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Дата та номер рішення про затвердження декларації схильності до ризиків</w:t>
            </w:r>
          </w:p>
        </w:tc>
        <w:tc>
          <w:tcPr>
            <w:tcW w:w="4677" w:type="dxa"/>
            <w:tcBorders>
              <w:top w:val="single" w:sz="6" w:space="0" w:color="auto"/>
              <w:left w:val="single" w:sz="6" w:space="0" w:color="auto"/>
              <w:bottom w:val="single" w:sz="6" w:space="0" w:color="auto"/>
            </w:tcBorders>
          </w:tcPr>
          <w:p w14:paraId="220ECBAB"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p>
        </w:tc>
      </w:tr>
    </w:tbl>
    <w:p w14:paraId="479920D9"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p w14:paraId="588DFEE5"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Частина 11. Інформація про винагороду членів виконавчого органу та/або ради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500"/>
        <w:gridCol w:w="7273"/>
      </w:tblGrid>
      <w:tr w:rsidR="00000000" w14:paraId="01928592"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5A787DC4"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Орган управління</w:t>
            </w:r>
          </w:p>
        </w:tc>
        <w:tc>
          <w:tcPr>
            <w:tcW w:w="7273" w:type="dxa"/>
            <w:tcBorders>
              <w:top w:val="single" w:sz="6" w:space="0" w:color="auto"/>
              <w:left w:val="single" w:sz="6" w:space="0" w:color="auto"/>
              <w:bottom w:val="single" w:sz="6" w:space="0" w:color="auto"/>
            </w:tcBorders>
          </w:tcPr>
          <w:p w14:paraId="5B7DBB9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Виконавчий орган</w:t>
            </w:r>
          </w:p>
        </w:tc>
      </w:tr>
      <w:tr w:rsidR="00000000" w14:paraId="0136F320"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6D1AF339"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Ім'я члена виконавчого органу/ради особи</w:t>
            </w:r>
          </w:p>
        </w:tc>
        <w:tc>
          <w:tcPr>
            <w:tcW w:w="7273" w:type="dxa"/>
            <w:tcBorders>
              <w:top w:val="single" w:sz="6" w:space="0" w:color="auto"/>
              <w:left w:val="single" w:sz="6" w:space="0" w:color="auto"/>
              <w:bottom w:val="single" w:sz="6" w:space="0" w:color="auto"/>
            </w:tcBorders>
          </w:tcPr>
          <w:p w14:paraId="3DF1D2F6"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Жуков </w:t>
            </w:r>
            <w:proofErr w:type="spellStart"/>
            <w:r>
              <w:rPr>
                <w:rFonts w:ascii="Times New Roman CYR" w:hAnsi="Times New Roman CYR" w:cs="Times New Roman CYR"/>
                <w:sz w:val="24"/>
                <w:szCs w:val="24"/>
              </w:rPr>
              <w:t>Геннадiй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Олексiйович</w:t>
            </w:r>
            <w:proofErr w:type="spellEnd"/>
          </w:p>
        </w:tc>
      </w:tr>
      <w:tr w:rsidR="00000000" w14:paraId="63D5CF04"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3419B83D"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РНОКПП</w:t>
            </w:r>
          </w:p>
        </w:tc>
        <w:tc>
          <w:tcPr>
            <w:tcW w:w="7273" w:type="dxa"/>
            <w:tcBorders>
              <w:top w:val="single" w:sz="6" w:space="0" w:color="auto"/>
              <w:left w:val="single" w:sz="6" w:space="0" w:color="auto"/>
              <w:bottom w:val="single" w:sz="6" w:space="0" w:color="auto"/>
            </w:tcBorders>
          </w:tcPr>
          <w:p w14:paraId="59BDDD0B"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c>
      </w:tr>
      <w:tr w:rsidR="00000000" w14:paraId="7797FB8F"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1C73B0B6"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УНЗР</w:t>
            </w:r>
          </w:p>
        </w:tc>
        <w:tc>
          <w:tcPr>
            <w:tcW w:w="7273" w:type="dxa"/>
            <w:tcBorders>
              <w:top w:val="single" w:sz="6" w:space="0" w:color="auto"/>
              <w:left w:val="single" w:sz="6" w:space="0" w:color="auto"/>
              <w:bottom w:val="single" w:sz="6" w:space="0" w:color="auto"/>
            </w:tcBorders>
          </w:tcPr>
          <w:p w14:paraId="1D4EEAF2"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c>
      </w:tr>
      <w:tr w:rsidR="00000000" w14:paraId="040F304F"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1C9A9F41"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Посада</w:t>
            </w:r>
          </w:p>
        </w:tc>
        <w:tc>
          <w:tcPr>
            <w:tcW w:w="7273" w:type="dxa"/>
            <w:tcBorders>
              <w:top w:val="single" w:sz="6" w:space="0" w:color="auto"/>
              <w:left w:val="single" w:sz="6" w:space="0" w:color="auto"/>
              <w:bottom w:val="single" w:sz="6" w:space="0" w:color="auto"/>
            </w:tcBorders>
          </w:tcPr>
          <w:p w14:paraId="72DC2F4A"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Директор</w:t>
            </w:r>
          </w:p>
        </w:tc>
      </w:tr>
      <w:tr w:rsidR="00000000" w14:paraId="69C712A3"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55BCF514"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Дата вступу на посаду</w:t>
            </w:r>
          </w:p>
        </w:tc>
        <w:tc>
          <w:tcPr>
            <w:tcW w:w="7273" w:type="dxa"/>
            <w:tcBorders>
              <w:top w:val="single" w:sz="6" w:space="0" w:color="auto"/>
              <w:left w:val="single" w:sz="6" w:space="0" w:color="auto"/>
              <w:bottom w:val="single" w:sz="6" w:space="0" w:color="auto"/>
            </w:tcBorders>
          </w:tcPr>
          <w:p w14:paraId="4D12EAD0"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15.09.2020</w:t>
            </w:r>
          </w:p>
        </w:tc>
      </w:tr>
      <w:tr w:rsidR="00000000" w14:paraId="0F006712"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1522F8B2"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Розмір винагороди у національній або іноземній валюті, яку виплатили (мають </w:t>
            </w:r>
            <w:r>
              <w:rPr>
                <w:rFonts w:ascii="Times New Roman CYR" w:hAnsi="Times New Roman CYR" w:cs="Times New Roman CYR"/>
                <w:sz w:val="24"/>
                <w:szCs w:val="24"/>
              </w:rPr>
              <w:lastRenderedPageBreak/>
              <w:t>виплатити) у звітному періоді та/або рішення про виплату якої прийнято у звітному періоді</w:t>
            </w:r>
          </w:p>
        </w:tc>
        <w:tc>
          <w:tcPr>
            <w:tcW w:w="7273" w:type="dxa"/>
            <w:tcBorders>
              <w:top w:val="single" w:sz="6" w:space="0" w:color="auto"/>
              <w:left w:val="single" w:sz="6" w:space="0" w:color="auto"/>
              <w:bottom w:val="single" w:sz="6" w:space="0" w:color="auto"/>
            </w:tcBorders>
          </w:tcPr>
          <w:p w14:paraId="79AB735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Виплатили: 879831,39</w:t>
            </w:r>
          </w:p>
          <w:p w14:paraId="4174D70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Мають виплатити: </w:t>
            </w:r>
          </w:p>
          <w:p w14:paraId="3A69FC4A"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Прийнято рішення про виплату: </w:t>
            </w:r>
          </w:p>
        </w:tc>
      </w:tr>
      <w:tr w:rsidR="00000000" w14:paraId="1FB3C051"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1D7EDC42"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Форми виплати винаг</w:t>
            </w:r>
            <w:r>
              <w:rPr>
                <w:rFonts w:ascii="Times New Roman CYR" w:hAnsi="Times New Roman CYR" w:cs="Times New Roman CYR"/>
                <w:sz w:val="24"/>
                <w:szCs w:val="24"/>
              </w:rPr>
              <w:t>ороди, яку виплатили та/або мають виплатити у звітному періоді та/або рішення про виплату якої прийнято у звітному періоді</w:t>
            </w:r>
          </w:p>
        </w:tc>
        <w:tc>
          <w:tcPr>
            <w:tcW w:w="7273" w:type="dxa"/>
            <w:tcBorders>
              <w:top w:val="single" w:sz="6" w:space="0" w:color="auto"/>
              <w:left w:val="single" w:sz="6" w:space="0" w:color="auto"/>
              <w:bottom w:val="single" w:sz="6" w:space="0" w:color="auto"/>
            </w:tcBorders>
          </w:tcPr>
          <w:p w14:paraId="26D484BA"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Виплатили: </w:t>
            </w:r>
          </w:p>
          <w:p w14:paraId="41F4A89D"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Мають виплатити: </w:t>
            </w:r>
          </w:p>
          <w:p w14:paraId="61F56F1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Прийнято рішення про виплату: </w:t>
            </w:r>
          </w:p>
        </w:tc>
      </w:tr>
      <w:tr w:rsidR="00000000" w14:paraId="062052B0"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4DE599AC"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Розмір фіксованої частини винагороди, яку виплатили та/або мають виплат</w:t>
            </w:r>
            <w:r>
              <w:rPr>
                <w:rFonts w:ascii="Times New Roman CYR" w:hAnsi="Times New Roman CYR" w:cs="Times New Roman CYR"/>
                <w:sz w:val="24"/>
                <w:szCs w:val="24"/>
              </w:rPr>
              <w:t>ити у звітному періоді та/або рішення про виплату якої прийнято у звітному періоді</w:t>
            </w:r>
          </w:p>
        </w:tc>
        <w:tc>
          <w:tcPr>
            <w:tcW w:w="7273" w:type="dxa"/>
            <w:tcBorders>
              <w:top w:val="single" w:sz="6" w:space="0" w:color="auto"/>
              <w:left w:val="single" w:sz="6" w:space="0" w:color="auto"/>
              <w:bottom w:val="single" w:sz="6" w:space="0" w:color="auto"/>
            </w:tcBorders>
          </w:tcPr>
          <w:p w14:paraId="7C4548CD"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Виплатили: 731911,84</w:t>
            </w:r>
          </w:p>
          <w:p w14:paraId="0906E134"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Мають виплатити: </w:t>
            </w:r>
          </w:p>
          <w:p w14:paraId="67FA3DC3"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Прийнято рішення про виплату: </w:t>
            </w:r>
          </w:p>
        </w:tc>
      </w:tr>
      <w:tr w:rsidR="00000000" w14:paraId="45ED3985"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2110CC2F"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Розмір змінної частини винагороди, яку виплатили та/або мають виплатити у звітному періоді та/або ріше</w:t>
            </w:r>
            <w:r>
              <w:rPr>
                <w:rFonts w:ascii="Times New Roman CYR" w:hAnsi="Times New Roman CYR" w:cs="Times New Roman CYR"/>
                <w:sz w:val="24"/>
                <w:szCs w:val="24"/>
              </w:rPr>
              <w:t>ння про виплату якої прийнято у звітному періоді</w:t>
            </w:r>
          </w:p>
        </w:tc>
        <w:tc>
          <w:tcPr>
            <w:tcW w:w="7273" w:type="dxa"/>
            <w:tcBorders>
              <w:top w:val="single" w:sz="6" w:space="0" w:color="auto"/>
              <w:left w:val="single" w:sz="6" w:space="0" w:color="auto"/>
              <w:bottom w:val="single" w:sz="6" w:space="0" w:color="auto"/>
            </w:tcBorders>
          </w:tcPr>
          <w:p w14:paraId="1C75DAED"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Виплатили: 147917,56</w:t>
            </w:r>
          </w:p>
          <w:p w14:paraId="705C843F"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Мають виплатити: </w:t>
            </w:r>
          </w:p>
          <w:p w14:paraId="284A5009"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Прийнято рішення про виплату: </w:t>
            </w:r>
          </w:p>
        </w:tc>
      </w:tr>
      <w:tr w:rsidR="00000000" w14:paraId="0A295132"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38C46B66"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Критерії оцінки ефективності, за якими нараховували змінну частину винагороди</w:t>
            </w:r>
          </w:p>
        </w:tc>
        <w:tc>
          <w:tcPr>
            <w:tcW w:w="7273" w:type="dxa"/>
            <w:tcBorders>
              <w:top w:val="single" w:sz="6" w:space="0" w:color="auto"/>
              <w:left w:val="single" w:sz="6" w:space="0" w:color="auto"/>
              <w:bottom w:val="single" w:sz="6" w:space="0" w:color="auto"/>
            </w:tcBorders>
          </w:tcPr>
          <w:p w14:paraId="6258F7DA"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Вiдсутнi</w:t>
            </w:r>
            <w:proofErr w:type="spellEnd"/>
          </w:p>
        </w:tc>
      </w:tr>
      <w:tr w:rsidR="00000000" w14:paraId="69B1425B"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6E1CAD53"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Інформація про винагороду або ж компенсації, які мають бути виплачені у разі звільнення</w:t>
            </w:r>
          </w:p>
        </w:tc>
        <w:tc>
          <w:tcPr>
            <w:tcW w:w="7273" w:type="dxa"/>
            <w:tcBorders>
              <w:top w:val="single" w:sz="6" w:space="0" w:color="auto"/>
              <w:left w:val="single" w:sz="6" w:space="0" w:color="auto"/>
              <w:bottom w:val="single" w:sz="6" w:space="0" w:color="auto"/>
            </w:tcBorders>
          </w:tcPr>
          <w:p w14:paraId="5D3231E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будь-</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винагороди або </w:t>
            </w:r>
            <w:proofErr w:type="spellStart"/>
            <w:r>
              <w:rPr>
                <w:rFonts w:ascii="Times New Roman CYR" w:hAnsi="Times New Roman CYR" w:cs="Times New Roman CYR"/>
                <w:sz w:val="24"/>
                <w:szCs w:val="24"/>
              </w:rPr>
              <w:t>компенсацiї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мають бути </w:t>
            </w:r>
            <w:proofErr w:type="spellStart"/>
            <w:r>
              <w:rPr>
                <w:rFonts w:ascii="Times New Roman CYR" w:hAnsi="Times New Roman CYR" w:cs="Times New Roman CYR"/>
                <w:sz w:val="24"/>
                <w:szCs w:val="24"/>
              </w:rPr>
              <w:t>виплаченi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посадовiй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особi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разi</w:t>
            </w:r>
            <w:proofErr w:type="spellEnd"/>
            <w:r>
              <w:rPr>
                <w:rFonts w:ascii="Times New Roman CYR" w:hAnsi="Times New Roman CYR" w:cs="Times New Roman CYR"/>
                <w:sz w:val="24"/>
                <w:szCs w:val="24"/>
              </w:rPr>
              <w:t xml:space="preserve"> її </w:t>
            </w:r>
            <w:proofErr w:type="spellStart"/>
            <w:r>
              <w:rPr>
                <w:rFonts w:ascii="Times New Roman CYR" w:hAnsi="Times New Roman CYR" w:cs="Times New Roman CYR"/>
                <w:sz w:val="24"/>
                <w:szCs w:val="24"/>
              </w:rPr>
              <w:t>звiльнення</w:t>
            </w:r>
            <w:proofErr w:type="spellEnd"/>
            <w:r>
              <w:rPr>
                <w:rFonts w:ascii="Times New Roman CYR" w:hAnsi="Times New Roman CYR" w:cs="Times New Roman CYR"/>
                <w:sz w:val="24"/>
                <w:szCs w:val="24"/>
              </w:rPr>
              <w:t xml:space="preserve"> не надається, тому що </w:t>
            </w:r>
            <w:proofErr w:type="spellStart"/>
            <w:r>
              <w:rPr>
                <w:rFonts w:ascii="Times New Roman CYR" w:hAnsi="Times New Roman CYR" w:cs="Times New Roman CYR"/>
                <w:sz w:val="24"/>
                <w:szCs w:val="24"/>
              </w:rPr>
              <w:t>такi</w:t>
            </w:r>
            <w:proofErr w:type="spellEnd"/>
            <w:r>
              <w:rPr>
                <w:rFonts w:ascii="Times New Roman CYR" w:hAnsi="Times New Roman CYR" w:cs="Times New Roman CYR"/>
                <w:sz w:val="24"/>
                <w:szCs w:val="24"/>
              </w:rPr>
              <w:t xml:space="preserve"> виплати не </w:t>
            </w:r>
            <w:proofErr w:type="spellStart"/>
            <w:r>
              <w:rPr>
                <w:rFonts w:ascii="Times New Roman CYR" w:hAnsi="Times New Roman CYR" w:cs="Times New Roman CYR"/>
                <w:sz w:val="24"/>
                <w:szCs w:val="24"/>
              </w:rPr>
              <w:t>передба</w:t>
            </w:r>
            <w:r>
              <w:rPr>
                <w:rFonts w:ascii="Times New Roman CYR" w:hAnsi="Times New Roman CYR" w:cs="Times New Roman CYR"/>
                <w:sz w:val="24"/>
                <w:szCs w:val="24"/>
              </w:rPr>
              <w:t>ченi</w:t>
            </w:r>
            <w:proofErr w:type="spellEnd"/>
            <w:r>
              <w:rPr>
                <w:rFonts w:ascii="Times New Roman CYR" w:hAnsi="Times New Roman CYR" w:cs="Times New Roman CYR"/>
                <w:sz w:val="24"/>
                <w:szCs w:val="24"/>
              </w:rPr>
              <w:t>.</w:t>
            </w:r>
          </w:p>
        </w:tc>
      </w:tr>
      <w:tr w:rsidR="00000000" w14:paraId="3EB71CE7"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504B9C49"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URL-адреса </w:t>
            </w:r>
            <w:proofErr w:type="spellStart"/>
            <w:r>
              <w:rPr>
                <w:rFonts w:ascii="Times New Roman CYR" w:hAnsi="Times New Roman CYR" w:cs="Times New Roman CYR"/>
                <w:sz w:val="24"/>
                <w:szCs w:val="24"/>
              </w:rPr>
              <w:t>вебсайту</w:t>
            </w:r>
            <w:proofErr w:type="spellEnd"/>
            <w:r>
              <w:rPr>
                <w:rFonts w:ascii="Times New Roman CYR" w:hAnsi="Times New Roman CYR" w:cs="Times New Roman CYR"/>
                <w:sz w:val="24"/>
                <w:szCs w:val="24"/>
              </w:rPr>
              <w:t xml:space="preserve"> особи, за якою розміщено звіт про винагороду</w:t>
            </w:r>
          </w:p>
        </w:tc>
        <w:tc>
          <w:tcPr>
            <w:tcW w:w="7273" w:type="dxa"/>
            <w:tcBorders>
              <w:top w:val="single" w:sz="6" w:space="0" w:color="auto"/>
              <w:left w:val="single" w:sz="6" w:space="0" w:color="auto"/>
              <w:bottom w:val="single" w:sz="6" w:space="0" w:color="auto"/>
            </w:tcBorders>
          </w:tcPr>
          <w:p w14:paraId="7FB786B0"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про винагороду директора не складається</w:t>
            </w:r>
          </w:p>
        </w:tc>
      </w:tr>
    </w:tbl>
    <w:p w14:paraId="11DC934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Співвідношення середнього розміру винагороди члена виконавчого органу/ради із середнім розміром винагороди працівників особи:</w:t>
      </w:r>
      <w:r>
        <w:rPr>
          <w:rFonts w:ascii="Times New Roman CYR" w:hAnsi="Times New Roman CYR" w:cs="Times New Roman CYR"/>
          <w:sz w:val="24"/>
          <w:szCs w:val="24"/>
        </w:rPr>
        <w:t>289,77</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500"/>
        <w:gridCol w:w="7273"/>
      </w:tblGrid>
      <w:tr w:rsidR="00000000" w14:paraId="4ABD11C8"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560AB799"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Орган </w:t>
            </w:r>
            <w:r>
              <w:rPr>
                <w:rFonts w:ascii="Times New Roman CYR" w:hAnsi="Times New Roman CYR" w:cs="Times New Roman CYR"/>
                <w:sz w:val="24"/>
                <w:szCs w:val="24"/>
              </w:rPr>
              <w:t>управління</w:t>
            </w:r>
          </w:p>
        </w:tc>
        <w:tc>
          <w:tcPr>
            <w:tcW w:w="7273" w:type="dxa"/>
            <w:tcBorders>
              <w:top w:val="single" w:sz="6" w:space="0" w:color="auto"/>
              <w:left w:val="single" w:sz="6" w:space="0" w:color="auto"/>
              <w:bottom w:val="single" w:sz="6" w:space="0" w:color="auto"/>
            </w:tcBorders>
          </w:tcPr>
          <w:p w14:paraId="74325A3F"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Рада</w:t>
            </w:r>
          </w:p>
        </w:tc>
      </w:tr>
      <w:tr w:rsidR="00000000" w14:paraId="15618437"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525FF8E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Ім'я члена виконавчого органу/ради особи</w:t>
            </w:r>
          </w:p>
        </w:tc>
        <w:tc>
          <w:tcPr>
            <w:tcW w:w="7273" w:type="dxa"/>
            <w:tcBorders>
              <w:top w:val="single" w:sz="6" w:space="0" w:color="auto"/>
              <w:left w:val="single" w:sz="6" w:space="0" w:color="auto"/>
              <w:bottom w:val="single" w:sz="6" w:space="0" w:color="auto"/>
            </w:tcBorders>
          </w:tcPr>
          <w:p w14:paraId="46DC8830"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Селищев</w:t>
            </w:r>
            <w:proofErr w:type="spellEnd"/>
            <w:r>
              <w:rPr>
                <w:rFonts w:ascii="Times New Roman CYR" w:hAnsi="Times New Roman CYR" w:cs="Times New Roman CYR"/>
                <w:sz w:val="24"/>
                <w:szCs w:val="24"/>
              </w:rPr>
              <w:t xml:space="preserve"> Олександр Миколайович</w:t>
            </w:r>
          </w:p>
        </w:tc>
      </w:tr>
      <w:tr w:rsidR="00000000" w14:paraId="2407C1D0"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5919DF3C"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РНОКПП</w:t>
            </w:r>
          </w:p>
        </w:tc>
        <w:tc>
          <w:tcPr>
            <w:tcW w:w="7273" w:type="dxa"/>
            <w:tcBorders>
              <w:top w:val="single" w:sz="6" w:space="0" w:color="auto"/>
              <w:left w:val="single" w:sz="6" w:space="0" w:color="auto"/>
              <w:bottom w:val="single" w:sz="6" w:space="0" w:color="auto"/>
            </w:tcBorders>
          </w:tcPr>
          <w:p w14:paraId="5095F5E9"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c>
      </w:tr>
      <w:tr w:rsidR="00000000" w14:paraId="10359D17"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58A31E0E"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УНЗР</w:t>
            </w:r>
          </w:p>
        </w:tc>
        <w:tc>
          <w:tcPr>
            <w:tcW w:w="7273" w:type="dxa"/>
            <w:tcBorders>
              <w:top w:val="single" w:sz="6" w:space="0" w:color="auto"/>
              <w:left w:val="single" w:sz="6" w:space="0" w:color="auto"/>
              <w:bottom w:val="single" w:sz="6" w:space="0" w:color="auto"/>
            </w:tcBorders>
          </w:tcPr>
          <w:p w14:paraId="04C4E298"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c>
      </w:tr>
      <w:tr w:rsidR="00000000" w14:paraId="5B7D49DC"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73D833D9"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Посада</w:t>
            </w:r>
          </w:p>
        </w:tc>
        <w:tc>
          <w:tcPr>
            <w:tcW w:w="7273" w:type="dxa"/>
            <w:tcBorders>
              <w:top w:val="single" w:sz="6" w:space="0" w:color="auto"/>
              <w:left w:val="single" w:sz="6" w:space="0" w:color="auto"/>
              <w:bottom w:val="single" w:sz="6" w:space="0" w:color="auto"/>
            </w:tcBorders>
          </w:tcPr>
          <w:p w14:paraId="484A0A63"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Член Наглядової ради</w:t>
            </w:r>
          </w:p>
        </w:tc>
      </w:tr>
      <w:tr w:rsidR="00000000" w14:paraId="3EB98F35"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70876B3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Дата вступу на посаду</w:t>
            </w:r>
          </w:p>
        </w:tc>
        <w:tc>
          <w:tcPr>
            <w:tcW w:w="7273" w:type="dxa"/>
            <w:tcBorders>
              <w:top w:val="single" w:sz="6" w:space="0" w:color="auto"/>
              <w:left w:val="single" w:sz="6" w:space="0" w:color="auto"/>
              <w:bottom w:val="single" w:sz="6" w:space="0" w:color="auto"/>
            </w:tcBorders>
          </w:tcPr>
          <w:p w14:paraId="16290535"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09.12.2022</w:t>
            </w:r>
          </w:p>
        </w:tc>
      </w:tr>
      <w:tr w:rsidR="00000000" w14:paraId="37B76D14"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6FB7ACA2"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Розмір винагороди у національній або іноземній валюті, яку виплатили (мають виплатити) у звітному періоді та/або рішення про виплату якої прийнято у звітному періоді</w:t>
            </w:r>
          </w:p>
        </w:tc>
        <w:tc>
          <w:tcPr>
            <w:tcW w:w="7273" w:type="dxa"/>
            <w:tcBorders>
              <w:top w:val="single" w:sz="6" w:space="0" w:color="auto"/>
              <w:left w:val="single" w:sz="6" w:space="0" w:color="auto"/>
              <w:bottom w:val="single" w:sz="6" w:space="0" w:color="auto"/>
            </w:tcBorders>
          </w:tcPr>
          <w:p w14:paraId="7466AE85"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Виплатили: </w:t>
            </w:r>
          </w:p>
          <w:p w14:paraId="22422545"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Мають виплатити: </w:t>
            </w:r>
          </w:p>
          <w:p w14:paraId="5E9C92C5"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Прийнято рішення про виплату: </w:t>
            </w:r>
          </w:p>
        </w:tc>
      </w:tr>
      <w:tr w:rsidR="00000000" w14:paraId="0BD3B8B4"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12E0661F"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Форми виплати винагороди, </w:t>
            </w:r>
            <w:r>
              <w:rPr>
                <w:rFonts w:ascii="Times New Roman CYR" w:hAnsi="Times New Roman CYR" w:cs="Times New Roman CYR"/>
                <w:sz w:val="24"/>
                <w:szCs w:val="24"/>
              </w:rPr>
              <w:lastRenderedPageBreak/>
              <w:t>як</w:t>
            </w:r>
            <w:r>
              <w:rPr>
                <w:rFonts w:ascii="Times New Roman CYR" w:hAnsi="Times New Roman CYR" w:cs="Times New Roman CYR"/>
                <w:sz w:val="24"/>
                <w:szCs w:val="24"/>
              </w:rPr>
              <w:t>у виплатили та/або мають виплатити у звітному періоді та/або рішення про виплату якої прийнято у звітному періоді</w:t>
            </w:r>
          </w:p>
        </w:tc>
        <w:tc>
          <w:tcPr>
            <w:tcW w:w="7273" w:type="dxa"/>
            <w:tcBorders>
              <w:top w:val="single" w:sz="6" w:space="0" w:color="auto"/>
              <w:left w:val="single" w:sz="6" w:space="0" w:color="auto"/>
              <w:bottom w:val="single" w:sz="6" w:space="0" w:color="auto"/>
            </w:tcBorders>
          </w:tcPr>
          <w:p w14:paraId="45BA5C2C"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 xml:space="preserve">Виплатили: </w:t>
            </w:r>
          </w:p>
          <w:p w14:paraId="196EE492"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 xml:space="preserve">Мають виплатити: </w:t>
            </w:r>
          </w:p>
          <w:p w14:paraId="4E436DAF"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Прийнято рішення про виплату: </w:t>
            </w:r>
          </w:p>
        </w:tc>
      </w:tr>
      <w:tr w:rsidR="00000000" w14:paraId="3E7F47CB"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54619AF8"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Розмір фіксованої частини винагороди, яку виплатили та/або мають виплатити у зві</w:t>
            </w:r>
            <w:r>
              <w:rPr>
                <w:rFonts w:ascii="Times New Roman CYR" w:hAnsi="Times New Roman CYR" w:cs="Times New Roman CYR"/>
                <w:sz w:val="24"/>
                <w:szCs w:val="24"/>
              </w:rPr>
              <w:t>тному періоді та/або рішення про виплату якої прийнято у звітному періоді</w:t>
            </w:r>
          </w:p>
        </w:tc>
        <w:tc>
          <w:tcPr>
            <w:tcW w:w="7273" w:type="dxa"/>
            <w:tcBorders>
              <w:top w:val="single" w:sz="6" w:space="0" w:color="auto"/>
              <w:left w:val="single" w:sz="6" w:space="0" w:color="auto"/>
              <w:bottom w:val="single" w:sz="6" w:space="0" w:color="auto"/>
            </w:tcBorders>
          </w:tcPr>
          <w:p w14:paraId="3F83042B"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Виплатили: </w:t>
            </w:r>
          </w:p>
          <w:p w14:paraId="2043CAED"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Мають виплатити: </w:t>
            </w:r>
          </w:p>
          <w:p w14:paraId="63CCAFC0"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Прийнято рішення про виплату: </w:t>
            </w:r>
          </w:p>
        </w:tc>
      </w:tr>
      <w:tr w:rsidR="00000000" w14:paraId="64F2A552"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33F217EE"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Розмір змінної частини винагороди, яку виплатили та/або мають виплатити у звітному періоді та/або рішення про виплату як</w:t>
            </w:r>
            <w:r>
              <w:rPr>
                <w:rFonts w:ascii="Times New Roman CYR" w:hAnsi="Times New Roman CYR" w:cs="Times New Roman CYR"/>
                <w:sz w:val="24"/>
                <w:szCs w:val="24"/>
              </w:rPr>
              <w:t>ої прийнято у звітному періоді</w:t>
            </w:r>
          </w:p>
        </w:tc>
        <w:tc>
          <w:tcPr>
            <w:tcW w:w="7273" w:type="dxa"/>
            <w:tcBorders>
              <w:top w:val="single" w:sz="6" w:space="0" w:color="auto"/>
              <w:left w:val="single" w:sz="6" w:space="0" w:color="auto"/>
              <w:bottom w:val="single" w:sz="6" w:space="0" w:color="auto"/>
            </w:tcBorders>
          </w:tcPr>
          <w:p w14:paraId="698CCF7D"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Виплатили: </w:t>
            </w:r>
          </w:p>
          <w:p w14:paraId="5A00D9EE"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Мають виплатити: </w:t>
            </w:r>
          </w:p>
          <w:p w14:paraId="6DB57266"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Прийнято рішення про виплату: </w:t>
            </w:r>
          </w:p>
        </w:tc>
      </w:tr>
      <w:tr w:rsidR="00000000" w14:paraId="4B307011"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4BBD14C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Критерії оцінки ефективності, за якими нараховували змінну частину винагороди</w:t>
            </w:r>
          </w:p>
        </w:tc>
        <w:tc>
          <w:tcPr>
            <w:tcW w:w="7273" w:type="dxa"/>
            <w:tcBorders>
              <w:top w:val="single" w:sz="6" w:space="0" w:color="auto"/>
              <w:left w:val="single" w:sz="6" w:space="0" w:color="auto"/>
              <w:bottom w:val="single" w:sz="6" w:space="0" w:color="auto"/>
            </w:tcBorders>
          </w:tcPr>
          <w:p w14:paraId="2FD2F5E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Вiдсутнi</w:t>
            </w:r>
            <w:proofErr w:type="spellEnd"/>
          </w:p>
        </w:tc>
      </w:tr>
      <w:tr w:rsidR="00000000" w14:paraId="4DC8CFDE"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1C480B2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Інформація про винагороду або ж компенсації, які мають бути виплачені у разі звільнення</w:t>
            </w:r>
          </w:p>
        </w:tc>
        <w:tc>
          <w:tcPr>
            <w:tcW w:w="7273" w:type="dxa"/>
            <w:tcBorders>
              <w:top w:val="single" w:sz="6" w:space="0" w:color="auto"/>
              <w:left w:val="single" w:sz="6" w:space="0" w:color="auto"/>
              <w:bottom w:val="single" w:sz="6" w:space="0" w:color="auto"/>
            </w:tcBorders>
          </w:tcPr>
          <w:p w14:paraId="12E09BE1"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будь-</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винагороди або </w:t>
            </w:r>
            <w:proofErr w:type="spellStart"/>
            <w:r>
              <w:rPr>
                <w:rFonts w:ascii="Times New Roman CYR" w:hAnsi="Times New Roman CYR" w:cs="Times New Roman CYR"/>
                <w:sz w:val="24"/>
                <w:szCs w:val="24"/>
              </w:rPr>
              <w:t>компенсацiї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мають бути </w:t>
            </w:r>
            <w:proofErr w:type="spellStart"/>
            <w:r>
              <w:rPr>
                <w:rFonts w:ascii="Times New Roman CYR" w:hAnsi="Times New Roman CYR" w:cs="Times New Roman CYR"/>
                <w:sz w:val="24"/>
                <w:szCs w:val="24"/>
              </w:rPr>
              <w:t>виплаченi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посадовiй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особi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разi</w:t>
            </w:r>
            <w:proofErr w:type="spellEnd"/>
            <w:r>
              <w:rPr>
                <w:rFonts w:ascii="Times New Roman CYR" w:hAnsi="Times New Roman CYR" w:cs="Times New Roman CYR"/>
                <w:sz w:val="24"/>
                <w:szCs w:val="24"/>
              </w:rPr>
              <w:t xml:space="preserve"> її </w:t>
            </w:r>
            <w:proofErr w:type="spellStart"/>
            <w:r>
              <w:rPr>
                <w:rFonts w:ascii="Times New Roman CYR" w:hAnsi="Times New Roman CYR" w:cs="Times New Roman CYR"/>
                <w:sz w:val="24"/>
                <w:szCs w:val="24"/>
              </w:rPr>
              <w:t>звiльнення</w:t>
            </w:r>
            <w:proofErr w:type="spellEnd"/>
            <w:r>
              <w:rPr>
                <w:rFonts w:ascii="Times New Roman CYR" w:hAnsi="Times New Roman CYR" w:cs="Times New Roman CYR"/>
                <w:sz w:val="24"/>
                <w:szCs w:val="24"/>
              </w:rPr>
              <w:t xml:space="preserve"> не надається, тому що </w:t>
            </w:r>
            <w:proofErr w:type="spellStart"/>
            <w:r>
              <w:rPr>
                <w:rFonts w:ascii="Times New Roman CYR" w:hAnsi="Times New Roman CYR" w:cs="Times New Roman CYR"/>
                <w:sz w:val="24"/>
                <w:szCs w:val="24"/>
              </w:rPr>
              <w:t>такi</w:t>
            </w:r>
            <w:proofErr w:type="spellEnd"/>
            <w:r>
              <w:rPr>
                <w:rFonts w:ascii="Times New Roman CYR" w:hAnsi="Times New Roman CYR" w:cs="Times New Roman CYR"/>
                <w:sz w:val="24"/>
                <w:szCs w:val="24"/>
              </w:rPr>
              <w:t xml:space="preserve"> виплати не </w:t>
            </w:r>
            <w:proofErr w:type="spellStart"/>
            <w:r>
              <w:rPr>
                <w:rFonts w:ascii="Times New Roman CYR" w:hAnsi="Times New Roman CYR" w:cs="Times New Roman CYR"/>
                <w:sz w:val="24"/>
                <w:szCs w:val="24"/>
              </w:rPr>
              <w:t>передба</w:t>
            </w:r>
            <w:r>
              <w:rPr>
                <w:rFonts w:ascii="Times New Roman CYR" w:hAnsi="Times New Roman CYR" w:cs="Times New Roman CYR"/>
                <w:sz w:val="24"/>
                <w:szCs w:val="24"/>
              </w:rPr>
              <w:t>ченi</w:t>
            </w:r>
            <w:proofErr w:type="spellEnd"/>
            <w:r>
              <w:rPr>
                <w:rFonts w:ascii="Times New Roman CYR" w:hAnsi="Times New Roman CYR" w:cs="Times New Roman CYR"/>
                <w:sz w:val="24"/>
                <w:szCs w:val="24"/>
              </w:rPr>
              <w:t>.</w:t>
            </w:r>
          </w:p>
        </w:tc>
      </w:tr>
      <w:tr w:rsidR="00000000" w14:paraId="750F6145"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2BDB5C4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URL-адреса </w:t>
            </w:r>
            <w:proofErr w:type="spellStart"/>
            <w:r>
              <w:rPr>
                <w:rFonts w:ascii="Times New Roman CYR" w:hAnsi="Times New Roman CYR" w:cs="Times New Roman CYR"/>
                <w:sz w:val="24"/>
                <w:szCs w:val="24"/>
              </w:rPr>
              <w:t>вебсайту</w:t>
            </w:r>
            <w:proofErr w:type="spellEnd"/>
            <w:r>
              <w:rPr>
                <w:rFonts w:ascii="Times New Roman CYR" w:hAnsi="Times New Roman CYR" w:cs="Times New Roman CYR"/>
                <w:sz w:val="24"/>
                <w:szCs w:val="24"/>
              </w:rPr>
              <w:t xml:space="preserve"> особи, за якою розміщено звіт про винагороду</w:t>
            </w:r>
          </w:p>
        </w:tc>
        <w:tc>
          <w:tcPr>
            <w:tcW w:w="7273" w:type="dxa"/>
            <w:tcBorders>
              <w:top w:val="single" w:sz="6" w:space="0" w:color="auto"/>
              <w:left w:val="single" w:sz="6" w:space="0" w:color="auto"/>
              <w:bottom w:val="single" w:sz="6" w:space="0" w:color="auto"/>
            </w:tcBorders>
          </w:tcPr>
          <w:p w14:paraId="196FE776"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Члени Наглядової ради винагороду не отримують. </w:t>
            </w: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про винагороду членам Наглядової ради не складається</w:t>
            </w:r>
          </w:p>
        </w:tc>
      </w:tr>
    </w:tbl>
    <w:p w14:paraId="6A13983D"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Співвідношення середнього розміру винагороди члена виконавчого органу/ради із </w:t>
      </w:r>
      <w:r>
        <w:rPr>
          <w:rFonts w:ascii="Times New Roman CYR" w:hAnsi="Times New Roman CYR" w:cs="Times New Roman CYR"/>
          <w:b/>
          <w:bCs/>
          <w:sz w:val="24"/>
          <w:szCs w:val="24"/>
        </w:rPr>
        <w:t>середнім розміром винагороди працівників особи:</w:t>
      </w:r>
      <w:r>
        <w:rPr>
          <w:rFonts w:ascii="Times New Roman CYR" w:hAnsi="Times New Roman CYR" w:cs="Times New Roman CYR"/>
          <w:sz w:val="24"/>
          <w:szCs w:val="24"/>
        </w:rPr>
        <w:t>0</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500"/>
        <w:gridCol w:w="7273"/>
      </w:tblGrid>
      <w:tr w:rsidR="00000000" w14:paraId="5410A3B2"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0CC445E3"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Орган управління</w:t>
            </w:r>
          </w:p>
        </w:tc>
        <w:tc>
          <w:tcPr>
            <w:tcW w:w="7273" w:type="dxa"/>
            <w:tcBorders>
              <w:top w:val="single" w:sz="6" w:space="0" w:color="auto"/>
              <w:left w:val="single" w:sz="6" w:space="0" w:color="auto"/>
              <w:bottom w:val="single" w:sz="6" w:space="0" w:color="auto"/>
            </w:tcBorders>
          </w:tcPr>
          <w:p w14:paraId="60B9D441"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Рада</w:t>
            </w:r>
          </w:p>
        </w:tc>
      </w:tr>
      <w:tr w:rsidR="00000000" w14:paraId="6F595B2B"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1D64B49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Ім'я члена виконавчого органу/ради особи</w:t>
            </w:r>
          </w:p>
        </w:tc>
        <w:tc>
          <w:tcPr>
            <w:tcW w:w="7273" w:type="dxa"/>
            <w:tcBorders>
              <w:top w:val="single" w:sz="6" w:space="0" w:color="auto"/>
              <w:left w:val="single" w:sz="6" w:space="0" w:color="auto"/>
              <w:bottom w:val="single" w:sz="6" w:space="0" w:color="auto"/>
            </w:tcBorders>
          </w:tcPr>
          <w:p w14:paraId="3B70BEED"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Поволоцький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Олексiй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Валерiйович</w:t>
            </w:r>
            <w:proofErr w:type="spellEnd"/>
          </w:p>
        </w:tc>
      </w:tr>
      <w:tr w:rsidR="00000000" w14:paraId="75F1E76F"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520B6EFD"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РНОКПП</w:t>
            </w:r>
          </w:p>
        </w:tc>
        <w:tc>
          <w:tcPr>
            <w:tcW w:w="7273" w:type="dxa"/>
            <w:tcBorders>
              <w:top w:val="single" w:sz="6" w:space="0" w:color="auto"/>
              <w:left w:val="single" w:sz="6" w:space="0" w:color="auto"/>
              <w:bottom w:val="single" w:sz="6" w:space="0" w:color="auto"/>
            </w:tcBorders>
          </w:tcPr>
          <w:p w14:paraId="1BADCF2E"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c>
      </w:tr>
      <w:tr w:rsidR="00000000" w14:paraId="1E98AFDB"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5C48715A"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УНЗР</w:t>
            </w:r>
          </w:p>
        </w:tc>
        <w:tc>
          <w:tcPr>
            <w:tcW w:w="7273" w:type="dxa"/>
            <w:tcBorders>
              <w:top w:val="single" w:sz="6" w:space="0" w:color="auto"/>
              <w:left w:val="single" w:sz="6" w:space="0" w:color="auto"/>
              <w:bottom w:val="single" w:sz="6" w:space="0" w:color="auto"/>
            </w:tcBorders>
          </w:tcPr>
          <w:p w14:paraId="6231766A"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tc>
      </w:tr>
      <w:tr w:rsidR="00000000" w14:paraId="3DA6B188"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629F14E3" w14:textId="77777777" w:rsidR="00000000" w:rsidRDefault="005C0B7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Посада</w:t>
            </w:r>
          </w:p>
        </w:tc>
        <w:tc>
          <w:tcPr>
            <w:tcW w:w="7273" w:type="dxa"/>
            <w:tcBorders>
              <w:top w:val="single" w:sz="6" w:space="0" w:color="auto"/>
              <w:left w:val="single" w:sz="6" w:space="0" w:color="auto"/>
              <w:bottom w:val="single" w:sz="6" w:space="0" w:color="auto"/>
            </w:tcBorders>
          </w:tcPr>
          <w:p w14:paraId="0BF12860" w14:textId="77777777" w:rsidR="00000000" w:rsidRDefault="005C0B77">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Член Наглядової ради</w:t>
            </w:r>
          </w:p>
        </w:tc>
      </w:tr>
      <w:tr w:rsidR="00000000" w14:paraId="3EA2D744"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3EF59343"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Дата вступу на посаду</w:t>
            </w:r>
          </w:p>
        </w:tc>
        <w:tc>
          <w:tcPr>
            <w:tcW w:w="7273" w:type="dxa"/>
            <w:tcBorders>
              <w:top w:val="single" w:sz="6" w:space="0" w:color="auto"/>
              <w:left w:val="single" w:sz="6" w:space="0" w:color="auto"/>
              <w:bottom w:val="single" w:sz="6" w:space="0" w:color="auto"/>
            </w:tcBorders>
          </w:tcPr>
          <w:p w14:paraId="6E1F378C"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09.12.2022</w:t>
            </w:r>
          </w:p>
        </w:tc>
      </w:tr>
      <w:tr w:rsidR="00000000" w14:paraId="19A01746"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08292AA4"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Розмір винагороди у національній або іноземній валюті, яку виплатили (мають виплатити) у звітному періоді та/або рішення про виплату якої прийнято у звітному періоді</w:t>
            </w:r>
          </w:p>
        </w:tc>
        <w:tc>
          <w:tcPr>
            <w:tcW w:w="7273" w:type="dxa"/>
            <w:tcBorders>
              <w:top w:val="single" w:sz="6" w:space="0" w:color="auto"/>
              <w:left w:val="single" w:sz="6" w:space="0" w:color="auto"/>
              <w:bottom w:val="single" w:sz="6" w:space="0" w:color="auto"/>
            </w:tcBorders>
          </w:tcPr>
          <w:p w14:paraId="2E558E60"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Виплатили: </w:t>
            </w:r>
          </w:p>
          <w:p w14:paraId="2343C694"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Мають виплатити: </w:t>
            </w:r>
          </w:p>
          <w:p w14:paraId="7A25DD1A"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Прийнято рішення про виплату: </w:t>
            </w:r>
          </w:p>
        </w:tc>
      </w:tr>
      <w:tr w:rsidR="00000000" w14:paraId="5DBC593E"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2DA99067"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Форми виплати винагороди, як</w:t>
            </w:r>
            <w:r>
              <w:rPr>
                <w:rFonts w:ascii="Times New Roman CYR" w:hAnsi="Times New Roman CYR" w:cs="Times New Roman CYR"/>
                <w:sz w:val="24"/>
                <w:szCs w:val="24"/>
              </w:rPr>
              <w:t>у виплатили та/або мають виплатити у звітному періоді та/або рішення про виплату якої прийнято у звітному періоді</w:t>
            </w:r>
          </w:p>
        </w:tc>
        <w:tc>
          <w:tcPr>
            <w:tcW w:w="7273" w:type="dxa"/>
            <w:tcBorders>
              <w:top w:val="single" w:sz="6" w:space="0" w:color="auto"/>
              <w:left w:val="single" w:sz="6" w:space="0" w:color="auto"/>
              <w:bottom w:val="single" w:sz="6" w:space="0" w:color="auto"/>
            </w:tcBorders>
          </w:tcPr>
          <w:p w14:paraId="5D158D31"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Виплатили: </w:t>
            </w:r>
          </w:p>
          <w:p w14:paraId="1ED67F79"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Мають виплатити: </w:t>
            </w:r>
          </w:p>
          <w:p w14:paraId="25E5034D"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Прийнято рішення про виплату: </w:t>
            </w:r>
          </w:p>
        </w:tc>
      </w:tr>
      <w:tr w:rsidR="00000000" w14:paraId="2575517C"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1DB8892D"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Розмір фіксованої частини винагороди, яку виплатили та/або мають виплатити у зві</w:t>
            </w:r>
            <w:r>
              <w:rPr>
                <w:rFonts w:ascii="Times New Roman CYR" w:hAnsi="Times New Roman CYR" w:cs="Times New Roman CYR"/>
                <w:sz w:val="24"/>
                <w:szCs w:val="24"/>
              </w:rPr>
              <w:t>тному періоді та/або рішення про виплату якої прийнято у звітному періоді</w:t>
            </w:r>
          </w:p>
        </w:tc>
        <w:tc>
          <w:tcPr>
            <w:tcW w:w="7273" w:type="dxa"/>
            <w:tcBorders>
              <w:top w:val="single" w:sz="6" w:space="0" w:color="auto"/>
              <w:left w:val="single" w:sz="6" w:space="0" w:color="auto"/>
              <w:bottom w:val="single" w:sz="6" w:space="0" w:color="auto"/>
            </w:tcBorders>
          </w:tcPr>
          <w:p w14:paraId="4B733B2B"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Виплатили: </w:t>
            </w:r>
          </w:p>
          <w:p w14:paraId="1EB1C6D3"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Мають виплатити: </w:t>
            </w:r>
          </w:p>
          <w:p w14:paraId="25255D34"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Прийнято рішення про виплату: </w:t>
            </w:r>
          </w:p>
        </w:tc>
      </w:tr>
      <w:tr w:rsidR="00000000" w14:paraId="39295766"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20C3C15D"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Розмір змінної частини винагороди, яку виплатили та/або мають виплатити у звітному періоді та/або рішення про виплату якої прийнято у звітному періоді</w:t>
            </w:r>
          </w:p>
        </w:tc>
        <w:tc>
          <w:tcPr>
            <w:tcW w:w="7273" w:type="dxa"/>
            <w:tcBorders>
              <w:top w:val="single" w:sz="6" w:space="0" w:color="auto"/>
              <w:left w:val="single" w:sz="6" w:space="0" w:color="auto"/>
              <w:bottom w:val="single" w:sz="6" w:space="0" w:color="auto"/>
            </w:tcBorders>
          </w:tcPr>
          <w:p w14:paraId="10DDD2EC"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Виплатили: </w:t>
            </w:r>
          </w:p>
          <w:p w14:paraId="28F15BD0"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Мають виплатити: </w:t>
            </w:r>
          </w:p>
          <w:p w14:paraId="4E5BF741"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Прийнято рішення про виплату: </w:t>
            </w:r>
          </w:p>
        </w:tc>
      </w:tr>
      <w:tr w:rsidR="00000000" w14:paraId="7BAF253F"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020AB548"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Критерії оцінки ефективності, за якими нара</w:t>
            </w:r>
            <w:r>
              <w:rPr>
                <w:rFonts w:ascii="Times New Roman CYR" w:hAnsi="Times New Roman CYR" w:cs="Times New Roman CYR"/>
                <w:sz w:val="24"/>
                <w:szCs w:val="24"/>
              </w:rPr>
              <w:t>ховували змінну частину винагороди</w:t>
            </w:r>
          </w:p>
        </w:tc>
        <w:tc>
          <w:tcPr>
            <w:tcW w:w="7273" w:type="dxa"/>
            <w:tcBorders>
              <w:top w:val="single" w:sz="6" w:space="0" w:color="auto"/>
              <w:left w:val="single" w:sz="6" w:space="0" w:color="auto"/>
              <w:bottom w:val="single" w:sz="6" w:space="0" w:color="auto"/>
            </w:tcBorders>
          </w:tcPr>
          <w:p w14:paraId="6FD93ABC"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Вiдсутнi</w:t>
            </w:r>
            <w:proofErr w:type="spellEnd"/>
          </w:p>
        </w:tc>
      </w:tr>
      <w:tr w:rsidR="00000000" w14:paraId="023225F8"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0934E8D6"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Інформація про винагороду або ж компенсації, які мають бути виплачені у разі звільнення</w:t>
            </w:r>
          </w:p>
        </w:tc>
        <w:tc>
          <w:tcPr>
            <w:tcW w:w="7273" w:type="dxa"/>
            <w:tcBorders>
              <w:top w:val="single" w:sz="6" w:space="0" w:color="auto"/>
              <w:left w:val="single" w:sz="6" w:space="0" w:color="auto"/>
              <w:bottom w:val="single" w:sz="6" w:space="0" w:color="auto"/>
            </w:tcBorders>
          </w:tcPr>
          <w:p w14:paraId="4DD51276"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будь-</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винагороди або </w:t>
            </w:r>
            <w:proofErr w:type="spellStart"/>
            <w:r>
              <w:rPr>
                <w:rFonts w:ascii="Times New Roman CYR" w:hAnsi="Times New Roman CYR" w:cs="Times New Roman CYR"/>
                <w:sz w:val="24"/>
                <w:szCs w:val="24"/>
              </w:rPr>
              <w:t>компенсацiї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мають бути </w:t>
            </w:r>
            <w:proofErr w:type="spellStart"/>
            <w:r>
              <w:rPr>
                <w:rFonts w:ascii="Times New Roman CYR" w:hAnsi="Times New Roman CYR" w:cs="Times New Roman CYR"/>
                <w:sz w:val="24"/>
                <w:szCs w:val="24"/>
              </w:rPr>
              <w:t>виплаченi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посадовiй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особi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разi</w:t>
            </w:r>
            <w:proofErr w:type="spellEnd"/>
            <w:r>
              <w:rPr>
                <w:rFonts w:ascii="Times New Roman CYR" w:hAnsi="Times New Roman CYR" w:cs="Times New Roman CYR"/>
                <w:sz w:val="24"/>
                <w:szCs w:val="24"/>
              </w:rPr>
              <w:t xml:space="preserve"> її </w:t>
            </w:r>
            <w:proofErr w:type="spellStart"/>
            <w:r>
              <w:rPr>
                <w:rFonts w:ascii="Times New Roman CYR" w:hAnsi="Times New Roman CYR" w:cs="Times New Roman CYR"/>
                <w:sz w:val="24"/>
                <w:szCs w:val="24"/>
              </w:rPr>
              <w:t>звiльнення</w:t>
            </w:r>
            <w:proofErr w:type="spellEnd"/>
            <w:r>
              <w:rPr>
                <w:rFonts w:ascii="Times New Roman CYR" w:hAnsi="Times New Roman CYR" w:cs="Times New Roman CYR"/>
                <w:sz w:val="24"/>
                <w:szCs w:val="24"/>
              </w:rPr>
              <w:t xml:space="preserve"> </w:t>
            </w:r>
            <w:r>
              <w:rPr>
                <w:rFonts w:ascii="Times New Roman CYR" w:hAnsi="Times New Roman CYR" w:cs="Times New Roman CYR"/>
                <w:sz w:val="24"/>
                <w:szCs w:val="24"/>
              </w:rPr>
              <w:t xml:space="preserve">не надається, тому що </w:t>
            </w:r>
            <w:proofErr w:type="spellStart"/>
            <w:r>
              <w:rPr>
                <w:rFonts w:ascii="Times New Roman CYR" w:hAnsi="Times New Roman CYR" w:cs="Times New Roman CYR"/>
                <w:sz w:val="24"/>
                <w:szCs w:val="24"/>
              </w:rPr>
              <w:t>такi</w:t>
            </w:r>
            <w:proofErr w:type="spellEnd"/>
            <w:r>
              <w:rPr>
                <w:rFonts w:ascii="Times New Roman CYR" w:hAnsi="Times New Roman CYR" w:cs="Times New Roman CYR"/>
                <w:sz w:val="24"/>
                <w:szCs w:val="24"/>
              </w:rPr>
              <w:t xml:space="preserve"> виплати не </w:t>
            </w:r>
            <w:proofErr w:type="spellStart"/>
            <w:r>
              <w:rPr>
                <w:rFonts w:ascii="Times New Roman CYR" w:hAnsi="Times New Roman CYR" w:cs="Times New Roman CYR"/>
                <w:sz w:val="24"/>
                <w:szCs w:val="24"/>
              </w:rPr>
              <w:t>передбаченi</w:t>
            </w:r>
            <w:proofErr w:type="spellEnd"/>
            <w:r>
              <w:rPr>
                <w:rFonts w:ascii="Times New Roman CYR" w:hAnsi="Times New Roman CYR" w:cs="Times New Roman CYR"/>
                <w:sz w:val="24"/>
                <w:szCs w:val="24"/>
              </w:rPr>
              <w:t>.</w:t>
            </w:r>
          </w:p>
        </w:tc>
      </w:tr>
      <w:tr w:rsidR="00000000" w14:paraId="36909C40" w14:textId="77777777" w:rsidTr="005E1A1B">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58E73A30"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URL-адреса </w:t>
            </w:r>
            <w:proofErr w:type="spellStart"/>
            <w:r>
              <w:rPr>
                <w:rFonts w:ascii="Times New Roman CYR" w:hAnsi="Times New Roman CYR" w:cs="Times New Roman CYR"/>
                <w:sz w:val="24"/>
                <w:szCs w:val="24"/>
              </w:rPr>
              <w:t>вебсайту</w:t>
            </w:r>
            <w:proofErr w:type="spellEnd"/>
            <w:r>
              <w:rPr>
                <w:rFonts w:ascii="Times New Roman CYR" w:hAnsi="Times New Roman CYR" w:cs="Times New Roman CYR"/>
                <w:sz w:val="24"/>
                <w:szCs w:val="24"/>
              </w:rPr>
              <w:t xml:space="preserve"> особи, за якою розміщено звіт про винагороду</w:t>
            </w:r>
          </w:p>
        </w:tc>
        <w:tc>
          <w:tcPr>
            <w:tcW w:w="7273" w:type="dxa"/>
            <w:tcBorders>
              <w:top w:val="single" w:sz="6" w:space="0" w:color="auto"/>
              <w:left w:val="single" w:sz="6" w:space="0" w:color="auto"/>
              <w:bottom w:val="single" w:sz="6" w:space="0" w:color="auto"/>
            </w:tcBorders>
          </w:tcPr>
          <w:p w14:paraId="39B02BE4"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Члени Наглядової ради винагороду не отримують. </w:t>
            </w: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про винагороду членам Наглядової ради не складається</w:t>
            </w:r>
          </w:p>
        </w:tc>
      </w:tr>
    </w:tbl>
    <w:p w14:paraId="64C71598"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Співвідношення середнього розміру</w:t>
      </w:r>
      <w:r>
        <w:rPr>
          <w:rFonts w:ascii="Times New Roman CYR" w:hAnsi="Times New Roman CYR" w:cs="Times New Roman CYR"/>
          <w:b/>
          <w:bCs/>
          <w:sz w:val="24"/>
          <w:szCs w:val="24"/>
        </w:rPr>
        <w:t xml:space="preserve"> винагороди члена виконавчого органу/ради із середнім розміром винагороди працівників особи:</w:t>
      </w:r>
      <w:r>
        <w:rPr>
          <w:rFonts w:ascii="Times New Roman CYR" w:hAnsi="Times New Roman CYR" w:cs="Times New Roman CYR"/>
          <w:sz w:val="24"/>
          <w:szCs w:val="24"/>
        </w:rPr>
        <w:t>0</w:t>
      </w:r>
    </w:p>
    <w:p w14:paraId="449459F6" w14:textId="77777777" w:rsidR="00000000" w:rsidRDefault="005C0B77">
      <w:pPr>
        <w:widowControl w:val="0"/>
        <w:autoSpaceDE w:val="0"/>
        <w:autoSpaceDN w:val="0"/>
        <w:adjustRightInd w:val="0"/>
        <w:spacing w:after="0" w:line="240" w:lineRule="auto"/>
        <w:rPr>
          <w:rFonts w:ascii="Times New Roman CYR" w:hAnsi="Times New Roman CYR" w:cs="Times New Roman CYR"/>
          <w:sz w:val="24"/>
          <w:szCs w:val="24"/>
        </w:rPr>
      </w:pPr>
    </w:p>
    <w:p w14:paraId="2A4D4599" w14:textId="77777777" w:rsidR="005E1A1B" w:rsidRDefault="005E1A1B" w:rsidP="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2) звіт про сталий розвиток</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00"/>
        <w:gridCol w:w="3244"/>
        <w:gridCol w:w="7229"/>
      </w:tblGrid>
      <w:tr w:rsidR="005E1A1B" w14:paraId="38C86B42" w14:textId="77777777" w:rsidTr="005E1A1B">
        <w:trPr>
          <w:trHeight w:val="200"/>
        </w:trPr>
        <w:tc>
          <w:tcPr>
            <w:tcW w:w="300" w:type="dxa"/>
            <w:tcBorders>
              <w:top w:val="single" w:sz="6" w:space="0" w:color="auto"/>
              <w:left w:val="single" w:sz="6" w:space="0" w:color="auto"/>
              <w:bottom w:val="single" w:sz="6" w:space="0" w:color="auto"/>
              <w:right w:val="single" w:sz="6" w:space="0" w:color="auto"/>
            </w:tcBorders>
            <w:hideMark/>
          </w:tcPr>
          <w:p w14:paraId="7173C6E3"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10473" w:type="dxa"/>
            <w:gridSpan w:val="2"/>
            <w:tcBorders>
              <w:top w:val="single" w:sz="6" w:space="0" w:color="auto"/>
              <w:left w:val="single" w:sz="6" w:space="0" w:color="auto"/>
              <w:bottom w:val="single" w:sz="6" w:space="0" w:color="auto"/>
              <w:right w:val="single" w:sz="6" w:space="0" w:color="auto"/>
            </w:tcBorders>
            <w:hideMark/>
          </w:tcPr>
          <w:p w14:paraId="01A1D72C"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Оцінка діяльності щодо захисту довкілля та соціальної відповідальності за звітний період:</w:t>
            </w:r>
          </w:p>
        </w:tc>
      </w:tr>
      <w:tr w:rsidR="005E1A1B" w14:paraId="230EF511" w14:textId="77777777" w:rsidTr="005E1A1B">
        <w:trPr>
          <w:trHeight w:val="200"/>
        </w:trPr>
        <w:tc>
          <w:tcPr>
            <w:tcW w:w="300" w:type="dxa"/>
            <w:tcBorders>
              <w:top w:val="single" w:sz="6" w:space="0" w:color="auto"/>
              <w:left w:val="single" w:sz="6" w:space="0" w:color="auto"/>
              <w:bottom w:val="single" w:sz="6" w:space="0" w:color="auto"/>
              <w:right w:val="single" w:sz="6" w:space="0" w:color="auto"/>
            </w:tcBorders>
          </w:tcPr>
          <w:p w14:paraId="7BC78643"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0473" w:type="dxa"/>
            <w:gridSpan w:val="2"/>
            <w:tcBorders>
              <w:top w:val="single" w:sz="6" w:space="0" w:color="auto"/>
              <w:left w:val="single" w:sz="6" w:space="0" w:color="auto"/>
              <w:bottom w:val="single" w:sz="6" w:space="0" w:color="auto"/>
              <w:right w:val="single" w:sz="6" w:space="0" w:color="auto"/>
            </w:tcBorders>
          </w:tcPr>
          <w:p w14:paraId="3076A1FD"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вiдсутня</w:t>
            </w:r>
            <w:proofErr w:type="spellEnd"/>
            <w:r>
              <w:rPr>
                <w:rFonts w:ascii="Times New Roman CYR" w:hAnsi="Times New Roman CYR" w:cs="Times New Roman CYR"/>
                <w:sz w:val="24"/>
                <w:szCs w:val="24"/>
              </w:rPr>
              <w:t>.</w:t>
            </w:r>
          </w:p>
          <w:p w14:paraId="5231453E"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p>
          <w:p w14:paraId="473A4FAA"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Операцiйна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призупинена з лютого 2022 року у зв'язку з початком повномасштабного вторгнення та </w:t>
            </w:r>
            <w:proofErr w:type="spellStart"/>
            <w:r>
              <w:rPr>
                <w:rFonts w:ascii="Times New Roman CYR" w:hAnsi="Times New Roman CYR" w:cs="Times New Roman CYR"/>
                <w:sz w:val="24"/>
                <w:szCs w:val="24"/>
              </w:rPr>
              <w:t>вiйськової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агресiї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росiї</w:t>
            </w:r>
            <w:proofErr w:type="spellEnd"/>
            <w:r>
              <w:rPr>
                <w:rFonts w:ascii="Times New Roman CYR" w:hAnsi="Times New Roman CYR" w:cs="Times New Roman CYR"/>
                <w:sz w:val="24"/>
                <w:szCs w:val="24"/>
              </w:rPr>
              <w:t xml:space="preserve"> проти України, а також тимчасовою </w:t>
            </w:r>
            <w:proofErr w:type="spellStart"/>
            <w:r>
              <w:rPr>
                <w:rFonts w:ascii="Times New Roman CYR" w:hAnsi="Times New Roman CYR" w:cs="Times New Roman CYR"/>
                <w:sz w:val="24"/>
                <w:szCs w:val="24"/>
              </w:rPr>
              <w:t>окупацiєю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територiї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w:t>
            </w:r>
          </w:p>
        </w:tc>
      </w:tr>
      <w:tr w:rsidR="005E1A1B" w14:paraId="5AF99524" w14:textId="77777777" w:rsidTr="005E1A1B">
        <w:trPr>
          <w:trHeight w:val="200"/>
        </w:trPr>
        <w:tc>
          <w:tcPr>
            <w:tcW w:w="300" w:type="dxa"/>
            <w:tcBorders>
              <w:top w:val="single" w:sz="6" w:space="0" w:color="auto"/>
              <w:left w:val="single" w:sz="6" w:space="0" w:color="auto"/>
              <w:bottom w:val="single" w:sz="6" w:space="0" w:color="auto"/>
              <w:right w:val="single" w:sz="6" w:space="0" w:color="auto"/>
            </w:tcBorders>
            <w:hideMark/>
          </w:tcPr>
          <w:p w14:paraId="0FDC4B85"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c>
          <w:tcPr>
            <w:tcW w:w="10473" w:type="dxa"/>
            <w:gridSpan w:val="2"/>
            <w:tcBorders>
              <w:top w:val="single" w:sz="6" w:space="0" w:color="auto"/>
              <w:left w:val="single" w:sz="6" w:space="0" w:color="auto"/>
              <w:bottom w:val="single" w:sz="6" w:space="0" w:color="auto"/>
              <w:right w:val="single" w:sz="6" w:space="0" w:color="auto"/>
            </w:tcBorders>
            <w:hideMark/>
          </w:tcPr>
          <w:p w14:paraId="1149E597"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Основні ризики і виклики щодо захисту довкілля та соціальної відповідальності, плани щодо їх вирішення, а також їх вплив на досягнення стратегічних цілей:</w:t>
            </w:r>
          </w:p>
        </w:tc>
      </w:tr>
      <w:tr w:rsidR="005E1A1B" w14:paraId="5C19EC79" w14:textId="77777777" w:rsidTr="005E1A1B">
        <w:trPr>
          <w:trHeight w:val="200"/>
        </w:trPr>
        <w:tc>
          <w:tcPr>
            <w:tcW w:w="300" w:type="dxa"/>
            <w:tcBorders>
              <w:top w:val="single" w:sz="6" w:space="0" w:color="auto"/>
              <w:left w:val="single" w:sz="6" w:space="0" w:color="auto"/>
              <w:bottom w:val="single" w:sz="6" w:space="0" w:color="auto"/>
              <w:right w:val="single" w:sz="6" w:space="0" w:color="auto"/>
            </w:tcBorders>
          </w:tcPr>
          <w:p w14:paraId="33DB6444"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244" w:type="dxa"/>
            <w:tcBorders>
              <w:top w:val="single" w:sz="6" w:space="0" w:color="auto"/>
              <w:left w:val="single" w:sz="6" w:space="0" w:color="auto"/>
              <w:bottom w:val="single" w:sz="6" w:space="0" w:color="auto"/>
              <w:right w:val="single" w:sz="6" w:space="0" w:color="auto"/>
            </w:tcBorders>
            <w:hideMark/>
          </w:tcPr>
          <w:p w14:paraId="02A2448C"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Перелік ризиків щодо захисту довкілля та соціальної відповідальності, які мають вплив на особу:</w:t>
            </w:r>
          </w:p>
        </w:tc>
        <w:tc>
          <w:tcPr>
            <w:tcW w:w="7229" w:type="dxa"/>
            <w:tcBorders>
              <w:top w:val="single" w:sz="6" w:space="0" w:color="auto"/>
              <w:left w:val="single" w:sz="6" w:space="0" w:color="auto"/>
              <w:bottom w:val="single" w:sz="6" w:space="0" w:color="auto"/>
              <w:right w:val="single" w:sz="6" w:space="0" w:color="auto"/>
            </w:tcBorders>
            <w:hideMark/>
          </w:tcPr>
          <w:p w14:paraId="262C590C"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Серед основних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для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можна </w:t>
            </w:r>
            <w:proofErr w:type="spellStart"/>
            <w:r>
              <w:rPr>
                <w:rFonts w:ascii="Times New Roman CYR" w:hAnsi="Times New Roman CYR" w:cs="Times New Roman CYR"/>
                <w:sz w:val="24"/>
                <w:szCs w:val="24"/>
              </w:rPr>
              <w:t>видiлити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наступнi</w:t>
            </w:r>
            <w:proofErr w:type="spellEnd"/>
            <w:r>
              <w:rPr>
                <w:rFonts w:ascii="Times New Roman CYR" w:hAnsi="Times New Roman CYR" w:cs="Times New Roman CYR"/>
                <w:sz w:val="24"/>
                <w:szCs w:val="24"/>
              </w:rPr>
              <w:t>:</w:t>
            </w:r>
          </w:p>
          <w:p w14:paraId="0E60DEF5"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Клiматичнi</w:t>
            </w:r>
            <w:proofErr w:type="spellEnd"/>
            <w:r>
              <w:rPr>
                <w:rFonts w:ascii="Times New Roman CYR" w:hAnsi="Times New Roman CYR" w:cs="Times New Roman CYR"/>
                <w:sz w:val="24"/>
                <w:szCs w:val="24"/>
              </w:rPr>
              <w:t xml:space="preserve"> ризики: </w:t>
            </w:r>
            <w:proofErr w:type="spellStart"/>
            <w:r>
              <w:rPr>
                <w:rFonts w:ascii="Times New Roman CYR" w:hAnsi="Times New Roman CYR" w:cs="Times New Roman CYR"/>
                <w:sz w:val="24"/>
                <w:szCs w:val="24"/>
              </w:rPr>
              <w:t>екстремальнi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погоднi</w:t>
            </w:r>
            <w:proofErr w:type="spellEnd"/>
            <w:r>
              <w:rPr>
                <w:rFonts w:ascii="Times New Roman CYR" w:hAnsi="Times New Roman CYR" w:cs="Times New Roman CYR"/>
                <w:sz w:val="24"/>
                <w:szCs w:val="24"/>
              </w:rPr>
              <w:t xml:space="preserve"> умови,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можуть впливати на </w:t>
            </w:r>
            <w:proofErr w:type="spellStart"/>
            <w:r>
              <w:rPr>
                <w:rFonts w:ascii="Times New Roman CYR" w:hAnsi="Times New Roman CYR" w:cs="Times New Roman CYR"/>
                <w:sz w:val="24"/>
                <w:szCs w:val="24"/>
              </w:rPr>
              <w:t>стабiльнiсть</w:t>
            </w:r>
            <w:proofErr w:type="spellEnd"/>
            <w:r>
              <w:rPr>
                <w:rFonts w:ascii="Times New Roman CYR" w:hAnsi="Times New Roman CYR" w:cs="Times New Roman CYR"/>
                <w:sz w:val="24"/>
                <w:szCs w:val="24"/>
              </w:rPr>
              <w:t xml:space="preserve"> виробництва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iнфраструктуру</w:t>
            </w:r>
            <w:proofErr w:type="spellEnd"/>
            <w:r>
              <w:rPr>
                <w:rFonts w:ascii="Times New Roman CYR" w:hAnsi="Times New Roman CYR" w:cs="Times New Roman CYR"/>
                <w:sz w:val="24"/>
                <w:szCs w:val="24"/>
              </w:rPr>
              <w:t>.</w:t>
            </w:r>
          </w:p>
          <w:p w14:paraId="35560CF6"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Екологiчнi</w:t>
            </w:r>
            <w:proofErr w:type="spellEnd"/>
            <w:r>
              <w:rPr>
                <w:rFonts w:ascii="Times New Roman CYR" w:hAnsi="Times New Roman CYR" w:cs="Times New Roman CYR"/>
                <w:sz w:val="24"/>
                <w:szCs w:val="24"/>
              </w:rPr>
              <w:t xml:space="preserve"> ризики: виявлення негативного впливу на </w:t>
            </w:r>
            <w:proofErr w:type="spellStart"/>
            <w:r>
              <w:rPr>
                <w:rFonts w:ascii="Times New Roman CYR" w:hAnsi="Times New Roman CYR" w:cs="Times New Roman CYR"/>
                <w:sz w:val="24"/>
                <w:szCs w:val="24"/>
              </w:rPr>
              <w:t>бiорiзноманiття</w:t>
            </w:r>
            <w:proofErr w:type="spellEnd"/>
            <w:r>
              <w:rPr>
                <w:rFonts w:ascii="Times New Roman CYR" w:hAnsi="Times New Roman CYR" w:cs="Times New Roman CYR"/>
                <w:sz w:val="24"/>
                <w:szCs w:val="24"/>
              </w:rPr>
              <w:t xml:space="preserve"> (загибель (травмування) </w:t>
            </w:r>
            <w:proofErr w:type="spellStart"/>
            <w:r>
              <w:rPr>
                <w:rFonts w:ascii="Times New Roman CYR" w:hAnsi="Times New Roman CYR" w:cs="Times New Roman CYR"/>
                <w:sz w:val="24"/>
                <w:szCs w:val="24"/>
              </w:rPr>
              <w:t>птахiв</w:t>
            </w:r>
            <w:proofErr w:type="spellEnd"/>
            <w:r>
              <w:rPr>
                <w:rFonts w:ascii="Times New Roman CYR" w:hAnsi="Times New Roman CYR" w:cs="Times New Roman CYR"/>
                <w:sz w:val="24"/>
                <w:szCs w:val="24"/>
              </w:rPr>
              <w:t>/</w:t>
            </w:r>
            <w:proofErr w:type="spellStart"/>
            <w:r>
              <w:rPr>
                <w:rFonts w:ascii="Times New Roman CYR" w:hAnsi="Times New Roman CYR" w:cs="Times New Roman CYR"/>
                <w:sz w:val="24"/>
                <w:szCs w:val="24"/>
              </w:rPr>
              <w:t>кажанiв</w:t>
            </w:r>
            <w:proofErr w:type="spellEnd"/>
            <w:r>
              <w:rPr>
                <w:rFonts w:ascii="Times New Roman CYR" w:hAnsi="Times New Roman CYR" w:cs="Times New Roman CYR"/>
                <w:sz w:val="24"/>
                <w:szCs w:val="24"/>
              </w:rPr>
              <w:t xml:space="preserve">), що може призвести до штрафних </w:t>
            </w:r>
            <w:proofErr w:type="spellStart"/>
            <w:r>
              <w:rPr>
                <w:rFonts w:ascii="Times New Roman CYR" w:hAnsi="Times New Roman CYR" w:cs="Times New Roman CYR"/>
                <w:sz w:val="24"/>
                <w:szCs w:val="24"/>
              </w:rPr>
              <w:t>санкцiй</w:t>
            </w:r>
            <w:proofErr w:type="spellEnd"/>
            <w:r>
              <w:rPr>
                <w:rFonts w:ascii="Times New Roman CYR" w:hAnsi="Times New Roman CYR" w:cs="Times New Roman CYR"/>
                <w:sz w:val="24"/>
                <w:szCs w:val="24"/>
              </w:rPr>
              <w:t>; шумове забруднення.</w:t>
            </w:r>
          </w:p>
          <w:p w14:paraId="413BF66F"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Ризики в </w:t>
            </w:r>
            <w:proofErr w:type="spellStart"/>
            <w:r>
              <w:rPr>
                <w:rFonts w:ascii="Times New Roman CYR" w:hAnsi="Times New Roman CYR" w:cs="Times New Roman CYR"/>
                <w:sz w:val="24"/>
                <w:szCs w:val="24"/>
              </w:rPr>
              <w:t>областi</w:t>
            </w:r>
            <w:proofErr w:type="spellEnd"/>
            <w:r>
              <w:rPr>
                <w:rFonts w:ascii="Times New Roman CYR" w:hAnsi="Times New Roman CYR" w:cs="Times New Roman CYR"/>
                <w:sz w:val="24"/>
                <w:szCs w:val="24"/>
              </w:rPr>
              <w:t xml:space="preserve"> охорони </w:t>
            </w:r>
            <w:proofErr w:type="spellStart"/>
            <w:r>
              <w:rPr>
                <w:rFonts w:ascii="Times New Roman CYR" w:hAnsi="Times New Roman CYR" w:cs="Times New Roman CYR"/>
                <w:sz w:val="24"/>
                <w:szCs w:val="24"/>
              </w:rPr>
              <w:t>працi</w:t>
            </w:r>
            <w:proofErr w:type="spellEnd"/>
            <w:r>
              <w:rPr>
                <w:rFonts w:ascii="Times New Roman CYR" w:hAnsi="Times New Roman CYR" w:cs="Times New Roman CYR"/>
                <w:sz w:val="24"/>
                <w:szCs w:val="24"/>
              </w:rPr>
              <w:t xml:space="preserve"> та промислової безпеки: </w:t>
            </w:r>
            <w:proofErr w:type="spellStart"/>
            <w:r>
              <w:rPr>
                <w:rFonts w:ascii="Times New Roman CYR" w:hAnsi="Times New Roman CYR" w:cs="Times New Roman CYR"/>
                <w:sz w:val="24"/>
                <w:szCs w:val="24"/>
              </w:rPr>
              <w:t>нещаснi</w:t>
            </w:r>
            <w:proofErr w:type="spellEnd"/>
            <w:r>
              <w:rPr>
                <w:rFonts w:ascii="Times New Roman CYR" w:hAnsi="Times New Roman CYR" w:cs="Times New Roman CYR"/>
                <w:sz w:val="24"/>
                <w:szCs w:val="24"/>
              </w:rPr>
              <w:t xml:space="preserve"> випадки </w:t>
            </w:r>
            <w:proofErr w:type="spellStart"/>
            <w:r>
              <w:rPr>
                <w:rFonts w:ascii="Times New Roman CYR" w:hAnsi="Times New Roman CYR" w:cs="Times New Roman CYR"/>
                <w:sz w:val="24"/>
                <w:szCs w:val="24"/>
              </w:rPr>
              <w:t>пiд</w:t>
            </w:r>
            <w:proofErr w:type="spellEnd"/>
            <w:r>
              <w:rPr>
                <w:rFonts w:ascii="Times New Roman CYR" w:hAnsi="Times New Roman CYR" w:cs="Times New Roman CYR"/>
                <w:sz w:val="24"/>
                <w:szCs w:val="24"/>
              </w:rPr>
              <w:t xml:space="preserve"> час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що можуть викликати зупинку </w:t>
            </w:r>
            <w:proofErr w:type="spellStart"/>
            <w:r>
              <w:rPr>
                <w:rFonts w:ascii="Times New Roman CYR" w:hAnsi="Times New Roman CYR" w:cs="Times New Roman CYR"/>
                <w:sz w:val="24"/>
                <w:szCs w:val="24"/>
              </w:rPr>
              <w:t>робiт</w:t>
            </w:r>
            <w:proofErr w:type="spellEnd"/>
            <w:r>
              <w:rPr>
                <w:rFonts w:ascii="Times New Roman CYR" w:hAnsi="Times New Roman CYR" w:cs="Times New Roman CYR"/>
                <w:sz w:val="24"/>
                <w:szCs w:val="24"/>
              </w:rPr>
              <w:t xml:space="preserve"> i </w:t>
            </w:r>
            <w:proofErr w:type="spellStart"/>
            <w:r>
              <w:rPr>
                <w:rFonts w:ascii="Times New Roman CYR" w:hAnsi="Times New Roman CYR" w:cs="Times New Roman CYR"/>
                <w:sz w:val="24"/>
                <w:szCs w:val="24"/>
              </w:rPr>
              <w:t>штрафнi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санкцiї</w:t>
            </w:r>
            <w:proofErr w:type="spellEnd"/>
            <w:r>
              <w:rPr>
                <w:rFonts w:ascii="Times New Roman CYR" w:hAnsi="Times New Roman CYR" w:cs="Times New Roman CYR"/>
                <w:sz w:val="24"/>
                <w:szCs w:val="24"/>
              </w:rPr>
              <w:t xml:space="preserve">, в тому </w:t>
            </w:r>
            <w:proofErr w:type="spellStart"/>
            <w:r>
              <w:rPr>
                <w:rFonts w:ascii="Times New Roman CYR" w:hAnsi="Times New Roman CYR" w:cs="Times New Roman CYR"/>
                <w:sz w:val="24"/>
                <w:szCs w:val="24"/>
              </w:rPr>
              <w:t>числi</w:t>
            </w:r>
            <w:proofErr w:type="spellEnd"/>
            <w:r>
              <w:rPr>
                <w:rFonts w:ascii="Times New Roman CYR" w:hAnsi="Times New Roman CYR" w:cs="Times New Roman CYR"/>
                <w:sz w:val="24"/>
                <w:szCs w:val="24"/>
              </w:rPr>
              <w:t xml:space="preserve"> за недотримання вимог з охорони </w:t>
            </w:r>
            <w:proofErr w:type="spellStart"/>
            <w:r>
              <w:rPr>
                <w:rFonts w:ascii="Times New Roman CYR" w:hAnsi="Times New Roman CYR" w:cs="Times New Roman CYR"/>
                <w:sz w:val="24"/>
                <w:szCs w:val="24"/>
              </w:rPr>
              <w:t>працi</w:t>
            </w:r>
            <w:proofErr w:type="spellEnd"/>
            <w:r>
              <w:rPr>
                <w:rFonts w:ascii="Times New Roman CYR" w:hAnsi="Times New Roman CYR" w:cs="Times New Roman CYR"/>
                <w:sz w:val="24"/>
                <w:szCs w:val="24"/>
              </w:rPr>
              <w:t>.</w:t>
            </w:r>
          </w:p>
          <w:p w14:paraId="3469DB97"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Регуляторнi</w:t>
            </w:r>
            <w:proofErr w:type="spellEnd"/>
            <w:r>
              <w:rPr>
                <w:rFonts w:ascii="Times New Roman CYR" w:hAnsi="Times New Roman CYR" w:cs="Times New Roman CYR"/>
                <w:sz w:val="24"/>
                <w:szCs w:val="24"/>
              </w:rPr>
              <w:t xml:space="preserve"> або </w:t>
            </w:r>
            <w:proofErr w:type="spellStart"/>
            <w:r>
              <w:rPr>
                <w:rFonts w:ascii="Times New Roman CYR" w:hAnsi="Times New Roman CYR" w:cs="Times New Roman CYR"/>
                <w:sz w:val="24"/>
                <w:szCs w:val="24"/>
              </w:rPr>
              <w:t>дозвiльнi</w:t>
            </w:r>
            <w:proofErr w:type="spellEnd"/>
            <w:r>
              <w:rPr>
                <w:rFonts w:ascii="Times New Roman CYR" w:hAnsi="Times New Roman CYR" w:cs="Times New Roman CYR"/>
                <w:sz w:val="24"/>
                <w:szCs w:val="24"/>
              </w:rPr>
              <w:t xml:space="preserve"> ризики: можливе посилення вимог до </w:t>
            </w:r>
            <w:proofErr w:type="spellStart"/>
            <w:r>
              <w:rPr>
                <w:rFonts w:ascii="Times New Roman CYR" w:hAnsi="Times New Roman CYR" w:cs="Times New Roman CYR"/>
                <w:sz w:val="24"/>
                <w:szCs w:val="24"/>
              </w:rPr>
              <w:t>монiторингу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змiни</w:t>
            </w:r>
            <w:proofErr w:type="spellEnd"/>
            <w:r>
              <w:rPr>
                <w:rFonts w:ascii="Times New Roman CYR" w:hAnsi="Times New Roman CYR" w:cs="Times New Roman CYR"/>
                <w:sz w:val="24"/>
                <w:szCs w:val="24"/>
              </w:rPr>
              <w:t xml:space="preserve"> в тарифному </w:t>
            </w:r>
            <w:proofErr w:type="spellStart"/>
            <w:r>
              <w:rPr>
                <w:rFonts w:ascii="Times New Roman CYR" w:hAnsi="Times New Roman CYR" w:cs="Times New Roman CYR"/>
                <w:sz w:val="24"/>
                <w:szCs w:val="24"/>
              </w:rPr>
              <w:t>регулюваннi</w:t>
            </w:r>
            <w:proofErr w:type="spellEnd"/>
            <w:r>
              <w:rPr>
                <w:rFonts w:ascii="Times New Roman CYR" w:hAnsi="Times New Roman CYR" w:cs="Times New Roman CYR"/>
                <w:sz w:val="24"/>
                <w:szCs w:val="24"/>
              </w:rPr>
              <w:t xml:space="preserve">; невиконання вимог </w:t>
            </w:r>
            <w:proofErr w:type="spellStart"/>
            <w:r>
              <w:rPr>
                <w:rFonts w:ascii="Times New Roman CYR" w:hAnsi="Times New Roman CYR" w:cs="Times New Roman CYR"/>
                <w:sz w:val="24"/>
                <w:szCs w:val="24"/>
              </w:rPr>
              <w:t>екологiчного</w:t>
            </w:r>
            <w:proofErr w:type="spellEnd"/>
            <w:r>
              <w:rPr>
                <w:rFonts w:ascii="Times New Roman CYR" w:hAnsi="Times New Roman CYR" w:cs="Times New Roman CYR"/>
                <w:sz w:val="24"/>
                <w:szCs w:val="24"/>
              </w:rPr>
              <w:t xml:space="preserve"> законодавства.</w:t>
            </w:r>
          </w:p>
        </w:tc>
      </w:tr>
      <w:tr w:rsidR="005E1A1B" w14:paraId="4277C479" w14:textId="77777777" w:rsidTr="005E1A1B">
        <w:trPr>
          <w:trHeight w:val="200"/>
        </w:trPr>
        <w:tc>
          <w:tcPr>
            <w:tcW w:w="300" w:type="dxa"/>
            <w:tcBorders>
              <w:top w:val="single" w:sz="6" w:space="0" w:color="auto"/>
              <w:left w:val="single" w:sz="6" w:space="0" w:color="auto"/>
              <w:bottom w:val="single" w:sz="6" w:space="0" w:color="auto"/>
              <w:right w:val="single" w:sz="6" w:space="0" w:color="auto"/>
            </w:tcBorders>
          </w:tcPr>
          <w:p w14:paraId="6991B5C5"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244" w:type="dxa"/>
            <w:tcBorders>
              <w:top w:val="single" w:sz="6" w:space="0" w:color="auto"/>
              <w:left w:val="single" w:sz="6" w:space="0" w:color="auto"/>
              <w:bottom w:val="single" w:sz="6" w:space="0" w:color="auto"/>
              <w:right w:val="single" w:sz="6" w:space="0" w:color="auto"/>
            </w:tcBorders>
            <w:hideMark/>
          </w:tcPr>
          <w:p w14:paraId="15F74247"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2. Заходи, які планується </w:t>
            </w:r>
            <w:r>
              <w:rPr>
                <w:rFonts w:ascii="Times New Roman CYR" w:hAnsi="Times New Roman CYR" w:cs="Times New Roman CYR"/>
                <w:sz w:val="24"/>
                <w:szCs w:val="24"/>
              </w:rPr>
              <w:lastRenderedPageBreak/>
              <w:t>здійснити / здійснюються для мінімізації/усунення кожного із ризиків:</w:t>
            </w:r>
          </w:p>
        </w:tc>
        <w:tc>
          <w:tcPr>
            <w:tcW w:w="7229" w:type="dxa"/>
            <w:tcBorders>
              <w:top w:val="single" w:sz="6" w:space="0" w:color="auto"/>
              <w:left w:val="single" w:sz="6" w:space="0" w:color="auto"/>
              <w:bottom w:val="single" w:sz="6" w:space="0" w:color="auto"/>
              <w:right w:val="single" w:sz="6" w:space="0" w:color="auto"/>
            </w:tcBorders>
            <w:hideMark/>
          </w:tcPr>
          <w:p w14:paraId="49B64CFF"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lastRenderedPageBreak/>
              <w:t>Компанiя</w:t>
            </w:r>
            <w:proofErr w:type="spellEnd"/>
            <w:r>
              <w:rPr>
                <w:rFonts w:ascii="Times New Roman CYR" w:hAnsi="Times New Roman CYR" w:cs="Times New Roman CYR"/>
                <w:sz w:val="24"/>
                <w:szCs w:val="24"/>
              </w:rPr>
              <w:t xml:space="preserve"> має </w:t>
            </w:r>
            <w:proofErr w:type="spellStart"/>
            <w:r>
              <w:rPr>
                <w:rFonts w:ascii="Times New Roman CYR" w:hAnsi="Times New Roman CYR" w:cs="Times New Roman CYR"/>
                <w:sz w:val="24"/>
                <w:szCs w:val="24"/>
              </w:rPr>
              <w:t>реалiзувати</w:t>
            </w:r>
            <w:proofErr w:type="spellEnd"/>
            <w:r>
              <w:rPr>
                <w:rFonts w:ascii="Times New Roman CYR" w:hAnsi="Times New Roman CYR" w:cs="Times New Roman CYR"/>
                <w:sz w:val="24"/>
                <w:szCs w:val="24"/>
              </w:rPr>
              <w:t xml:space="preserve"> план </w:t>
            </w:r>
            <w:proofErr w:type="spellStart"/>
            <w:r>
              <w:rPr>
                <w:rFonts w:ascii="Times New Roman CYR" w:hAnsi="Times New Roman CYR" w:cs="Times New Roman CYR"/>
                <w:sz w:val="24"/>
                <w:szCs w:val="24"/>
              </w:rPr>
              <w:t>заходiв</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запобiгання</w:t>
            </w:r>
            <w:proofErr w:type="spellEnd"/>
            <w:r>
              <w:rPr>
                <w:rFonts w:ascii="Times New Roman CYR" w:hAnsi="Times New Roman CYR" w:cs="Times New Roman CYR"/>
                <w:sz w:val="24"/>
                <w:szCs w:val="24"/>
              </w:rPr>
              <w:t xml:space="preserve">, усунення </w:t>
            </w:r>
            <w:r>
              <w:rPr>
                <w:rFonts w:ascii="Times New Roman CYR" w:hAnsi="Times New Roman CYR" w:cs="Times New Roman CYR"/>
                <w:sz w:val="24"/>
                <w:szCs w:val="24"/>
              </w:rPr>
              <w:lastRenderedPageBreak/>
              <w:t xml:space="preserve">та/або пом'якшення </w:t>
            </w:r>
            <w:proofErr w:type="spellStart"/>
            <w:r>
              <w:rPr>
                <w:rFonts w:ascii="Times New Roman CYR" w:hAnsi="Times New Roman CYR" w:cs="Times New Roman CYR"/>
                <w:sz w:val="24"/>
                <w:szCs w:val="24"/>
              </w:rPr>
              <w:t>потенцiйних</w:t>
            </w:r>
            <w:proofErr w:type="spellEnd"/>
            <w:r>
              <w:rPr>
                <w:rFonts w:ascii="Times New Roman CYR" w:hAnsi="Times New Roman CYR" w:cs="Times New Roman CYR"/>
                <w:sz w:val="24"/>
                <w:szCs w:val="24"/>
              </w:rPr>
              <w:t xml:space="preserve"> негативних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впливiв</w:t>
            </w:r>
            <w:proofErr w:type="spellEnd"/>
            <w:r>
              <w:rPr>
                <w:rFonts w:ascii="Times New Roman CYR" w:hAnsi="Times New Roman CYR" w:cs="Times New Roman CYR"/>
                <w:sz w:val="24"/>
                <w:szCs w:val="24"/>
              </w:rPr>
              <w:t xml:space="preserve">, що були </w:t>
            </w:r>
            <w:proofErr w:type="spellStart"/>
            <w:r>
              <w:rPr>
                <w:rFonts w:ascii="Times New Roman CYR" w:hAnsi="Times New Roman CYR" w:cs="Times New Roman CYR"/>
                <w:sz w:val="24"/>
                <w:szCs w:val="24"/>
              </w:rPr>
              <w:t>визначенi</w:t>
            </w:r>
            <w:proofErr w:type="spellEnd"/>
            <w:r>
              <w:rPr>
                <w:rFonts w:ascii="Times New Roman CYR" w:hAnsi="Times New Roman CYR" w:cs="Times New Roman CYR"/>
                <w:sz w:val="24"/>
                <w:szCs w:val="24"/>
              </w:rPr>
              <w:t xml:space="preserve"> в рамках </w:t>
            </w:r>
            <w:proofErr w:type="spellStart"/>
            <w:r>
              <w:rPr>
                <w:rFonts w:ascii="Times New Roman CYR" w:hAnsi="Times New Roman CYR" w:cs="Times New Roman CYR"/>
                <w:sz w:val="24"/>
                <w:szCs w:val="24"/>
              </w:rPr>
              <w:t>оцiнки</w:t>
            </w:r>
            <w:proofErr w:type="spellEnd"/>
            <w:r>
              <w:rPr>
                <w:rFonts w:ascii="Times New Roman CYR" w:hAnsi="Times New Roman CYR" w:cs="Times New Roman CYR"/>
                <w:sz w:val="24"/>
                <w:szCs w:val="24"/>
              </w:rPr>
              <w:t xml:space="preserve"> впливу на навколишнє середовище.</w:t>
            </w:r>
          </w:p>
          <w:p w14:paraId="71B4BD1B"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Крiм</w:t>
            </w:r>
            <w:proofErr w:type="spellEnd"/>
            <w:r>
              <w:rPr>
                <w:rFonts w:ascii="Times New Roman CYR" w:hAnsi="Times New Roman CYR" w:cs="Times New Roman CYR"/>
                <w:sz w:val="24"/>
                <w:szCs w:val="24"/>
              </w:rPr>
              <w:t xml:space="preserve"> того, у </w:t>
            </w:r>
            <w:proofErr w:type="spellStart"/>
            <w:r>
              <w:rPr>
                <w:rFonts w:ascii="Times New Roman CYR" w:hAnsi="Times New Roman CYR" w:cs="Times New Roman CYR"/>
                <w:sz w:val="24"/>
                <w:szCs w:val="24"/>
              </w:rPr>
              <w:t>вiдповiдь</w:t>
            </w:r>
            <w:proofErr w:type="spellEnd"/>
            <w:r>
              <w:rPr>
                <w:rFonts w:ascii="Times New Roman CYR" w:hAnsi="Times New Roman CYR" w:cs="Times New Roman CYR"/>
                <w:sz w:val="24"/>
                <w:szCs w:val="24"/>
              </w:rPr>
              <w:t xml:space="preserve"> на вище </w:t>
            </w:r>
            <w:proofErr w:type="spellStart"/>
            <w:r>
              <w:rPr>
                <w:rFonts w:ascii="Times New Roman CYR" w:hAnsi="Times New Roman CYR" w:cs="Times New Roman CYR"/>
                <w:sz w:val="24"/>
                <w:szCs w:val="24"/>
              </w:rPr>
              <w:t>зазначенi</w:t>
            </w:r>
            <w:proofErr w:type="spellEnd"/>
            <w:r>
              <w:rPr>
                <w:rFonts w:ascii="Times New Roman CYR" w:hAnsi="Times New Roman CYR" w:cs="Times New Roman CYR"/>
                <w:sz w:val="24"/>
                <w:szCs w:val="24"/>
              </w:rPr>
              <w:t xml:space="preserve"> ризики та впливи,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можуть негативно сказатись на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планується:</w:t>
            </w:r>
          </w:p>
          <w:p w14:paraId="3DC7B948"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здiйснювати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монiторинг</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клiматичних</w:t>
            </w:r>
            <w:proofErr w:type="spellEnd"/>
            <w:r>
              <w:rPr>
                <w:rFonts w:ascii="Times New Roman CYR" w:hAnsi="Times New Roman CYR" w:cs="Times New Roman CYR"/>
                <w:sz w:val="24"/>
                <w:szCs w:val="24"/>
              </w:rPr>
              <w:t xml:space="preserve"> умов та погодних явищ, покращувати прогнозування; </w:t>
            </w:r>
          </w:p>
          <w:p w14:paraId="321BDE64"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регулярний </w:t>
            </w:r>
            <w:proofErr w:type="spellStart"/>
            <w:r>
              <w:rPr>
                <w:rFonts w:ascii="Times New Roman CYR" w:hAnsi="Times New Roman CYR" w:cs="Times New Roman CYR"/>
                <w:sz w:val="24"/>
                <w:szCs w:val="24"/>
              </w:rPr>
              <w:t>монiторинг</w:t>
            </w:r>
            <w:proofErr w:type="spellEnd"/>
            <w:r>
              <w:rPr>
                <w:rFonts w:ascii="Times New Roman CYR" w:hAnsi="Times New Roman CYR" w:cs="Times New Roman CYR"/>
                <w:sz w:val="24"/>
                <w:szCs w:val="24"/>
              </w:rPr>
              <w:t xml:space="preserve"> та контроль дотримання </w:t>
            </w:r>
            <w:proofErr w:type="spellStart"/>
            <w:r>
              <w:rPr>
                <w:rFonts w:ascii="Times New Roman CYR" w:hAnsi="Times New Roman CYR" w:cs="Times New Roman CYR"/>
                <w:sz w:val="24"/>
                <w:szCs w:val="24"/>
              </w:rPr>
              <w:t>дозвiльних</w:t>
            </w:r>
            <w:proofErr w:type="spellEnd"/>
            <w:r>
              <w:rPr>
                <w:rFonts w:ascii="Times New Roman CYR" w:hAnsi="Times New Roman CYR" w:cs="Times New Roman CYR"/>
                <w:sz w:val="24"/>
                <w:szCs w:val="24"/>
              </w:rPr>
              <w:t xml:space="preserve"> вимог; </w:t>
            </w:r>
            <w:proofErr w:type="spellStart"/>
            <w:r>
              <w:rPr>
                <w:rFonts w:ascii="Times New Roman CYR" w:hAnsi="Times New Roman CYR" w:cs="Times New Roman CYR"/>
                <w:sz w:val="24"/>
                <w:szCs w:val="24"/>
              </w:rPr>
              <w:t>екологiчний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супровiд</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всiх</w:t>
            </w:r>
            <w:proofErr w:type="spellEnd"/>
            <w:r>
              <w:rPr>
                <w:rFonts w:ascii="Times New Roman CYR" w:hAnsi="Times New Roman CYR" w:cs="Times New Roman CYR"/>
                <w:sz w:val="24"/>
                <w:szCs w:val="24"/>
              </w:rPr>
              <w:t xml:space="preserve"> етапах </w:t>
            </w:r>
            <w:proofErr w:type="spellStart"/>
            <w:r>
              <w:rPr>
                <w:rFonts w:ascii="Times New Roman CYR" w:hAnsi="Times New Roman CYR" w:cs="Times New Roman CYR"/>
                <w:sz w:val="24"/>
                <w:szCs w:val="24"/>
              </w:rPr>
              <w:t>реалiзацiї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проєкту</w:t>
            </w:r>
            <w:proofErr w:type="spellEnd"/>
            <w:r>
              <w:rPr>
                <w:rFonts w:ascii="Times New Roman CYR" w:hAnsi="Times New Roman CYR" w:cs="Times New Roman CYR"/>
                <w:sz w:val="24"/>
                <w:szCs w:val="24"/>
              </w:rPr>
              <w:t xml:space="preserve">; регулярна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до контролюючих </w:t>
            </w:r>
            <w:proofErr w:type="spellStart"/>
            <w:r>
              <w:rPr>
                <w:rFonts w:ascii="Times New Roman CYR" w:hAnsi="Times New Roman CYR" w:cs="Times New Roman CYR"/>
                <w:sz w:val="24"/>
                <w:szCs w:val="24"/>
              </w:rPr>
              <w:t>органiв</w:t>
            </w:r>
            <w:proofErr w:type="spellEnd"/>
            <w:r>
              <w:rPr>
                <w:rFonts w:ascii="Times New Roman CYR" w:hAnsi="Times New Roman CYR" w:cs="Times New Roman CYR"/>
                <w:sz w:val="24"/>
                <w:szCs w:val="24"/>
              </w:rPr>
              <w:t>;</w:t>
            </w:r>
          </w:p>
          <w:p w14:paraId="722F76FF"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суворо дотримуватись </w:t>
            </w:r>
            <w:proofErr w:type="spellStart"/>
            <w:r>
              <w:rPr>
                <w:rFonts w:ascii="Times New Roman CYR" w:hAnsi="Times New Roman CYR" w:cs="Times New Roman CYR"/>
                <w:sz w:val="24"/>
                <w:szCs w:val="24"/>
              </w:rPr>
              <w:t>заходiв</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готовностi</w:t>
            </w:r>
            <w:proofErr w:type="spellEnd"/>
            <w:r>
              <w:rPr>
                <w:rFonts w:ascii="Times New Roman CYR" w:hAnsi="Times New Roman CYR" w:cs="Times New Roman CYR"/>
                <w:sz w:val="24"/>
                <w:szCs w:val="24"/>
              </w:rPr>
              <w:t xml:space="preserve"> до надзвичайних </w:t>
            </w:r>
            <w:proofErr w:type="spellStart"/>
            <w:r>
              <w:rPr>
                <w:rFonts w:ascii="Times New Roman CYR" w:hAnsi="Times New Roman CYR" w:cs="Times New Roman CYR"/>
                <w:sz w:val="24"/>
                <w:szCs w:val="24"/>
              </w:rPr>
              <w:t>ситуацiй</w:t>
            </w:r>
            <w:proofErr w:type="spellEnd"/>
            <w:r>
              <w:rPr>
                <w:rFonts w:ascii="Times New Roman CYR" w:hAnsi="Times New Roman CYR" w:cs="Times New Roman CYR"/>
                <w:sz w:val="24"/>
                <w:szCs w:val="24"/>
              </w:rPr>
              <w:t xml:space="preserve"> та реагування на них; </w:t>
            </w:r>
          </w:p>
          <w:p w14:paraId="21F4F838"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проводити навчання, </w:t>
            </w:r>
            <w:proofErr w:type="spellStart"/>
            <w:r>
              <w:rPr>
                <w:rFonts w:ascii="Times New Roman CYR" w:hAnsi="Times New Roman CYR" w:cs="Times New Roman CYR"/>
                <w:sz w:val="24"/>
                <w:szCs w:val="24"/>
              </w:rPr>
              <w:t>тренiнги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iнструктажi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атестацiї</w:t>
            </w:r>
            <w:proofErr w:type="spellEnd"/>
            <w:r>
              <w:rPr>
                <w:rFonts w:ascii="Times New Roman CYR" w:hAnsi="Times New Roman CYR" w:cs="Times New Roman CYR"/>
                <w:sz w:val="24"/>
                <w:szCs w:val="24"/>
              </w:rPr>
              <w:t xml:space="preserve"> для персоналу в </w:t>
            </w:r>
            <w:proofErr w:type="spellStart"/>
            <w:r>
              <w:rPr>
                <w:rFonts w:ascii="Times New Roman CYR" w:hAnsi="Times New Roman CYR" w:cs="Times New Roman CYR"/>
                <w:sz w:val="24"/>
                <w:szCs w:val="24"/>
              </w:rPr>
              <w:t>областi</w:t>
            </w:r>
            <w:proofErr w:type="spellEnd"/>
            <w:r>
              <w:rPr>
                <w:rFonts w:ascii="Times New Roman CYR" w:hAnsi="Times New Roman CYR" w:cs="Times New Roman CYR"/>
                <w:sz w:val="24"/>
                <w:szCs w:val="24"/>
              </w:rPr>
              <w:t xml:space="preserve"> охорони </w:t>
            </w:r>
            <w:proofErr w:type="spellStart"/>
            <w:r>
              <w:rPr>
                <w:rFonts w:ascii="Times New Roman CYR" w:hAnsi="Times New Roman CYR" w:cs="Times New Roman CYR"/>
                <w:sz w:val="24"/>
                <w:szCs w:val="24"/>
              </w:rPr>
              <w:t>працi</w:t>
            </w:r>
            <w:proofErr w:type="spellEnd"/>
            <w:r>
              <w:rPr>
                <w:rFonts w:ascii="Times New Roman CYR" w:hAnsi="Times New Roman CYR" w:cs="Times New Roman CYR"/>
                <w:sz w:val="24"/>
                <w:szCs w:val="24"/>
              </w:rPr>
              <w:t xml:space="preserve">; </w:t>
            </w:r>
          </w:p>
          <w:p w14:paraId="4DE33F41"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проводити </w:t>
            </w:r>
            <w:proofErr w:type="spellStart"/>
            <w:r>
              <w:rPr>
                <w:rFonts w:ascii="Times New Roman CYR" w:hAnsi="Times New Roman CYR" w:cs="Times New Roman CYR"/>
                <w:sz w:val="24"/>
                <w:szCs w:val="24"/>
              </w:rPr>
              <w:t>монiторинг</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бiорiзноманiття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аналiзувати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необхiднiсть</w:t>
            </w:r>
            <w:proofErr w:type="spellEnd"/>
            <w:r>
              <w:rPr>
                <w:rFonts w:ascii="Times New Roman CYR" w:hAnsi="Times New Roman CYR" w:cs="Times New Roman CYR"/>
                <w:sz w:val="24"/>
                <w:szCs w:val="24"/>
              </w:rPr>
              <w:t xml:space="preserve"> впровадження додаткових </w:t>
            </w:r>
            <w:proofErr w:type="spellStart"/>
            <w:r>
              <w:rPr>
                <w:rFonts w:ascii="Times New Roman CYR" w:hAnsi="Times New Roman CYR" w:cs="Times New Roman CYR"/>
                <w:sz w:val="24"/>
                <w:szCs w:val="24"/>
              </w:rPr>
              <w:t>заходiв</w:t>
            </w:r>
            <w:proofErr w:type="spellEnd"/>
            <w:r>
              <w:rPr>
                <w:rFonts w:ascii="Times New Roman CYR" w:hAnsi="Times New Roman CYR" w:cs="Times New Roman CYR"/>
                <w:sz w:val="24"/>
                <w:szCs w:val="24"/>
              </w:rPr>
              <w:t xml:space="preserve"> для захисту;</w:t>
            </w:r>
          </w:p>
          <w:p w14:paraId="21FE8252"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проводити </w:t>
            </w:r>
            <w:proofErr w:type="spellStart"/>
            <w:r>
              <w:rPr>
                <w:rFonts w:ascii="Times New Roman CYR" w:hAnsi="Times New Roman CYR" w:cs="Times New Roman CYR"/>
                <w:sz w:val="24"/>
                <w:szCs w:val="24"/>
              </w:rPr>
              <w:t>монiторинг</w:t>
            </w:r>
            <w:proofErr w:type="spellEnd"/>
            <w:r>
              <w:rPr>
                <w:rFonts w:ascii="Times New Roman CYR" w:hAnsi="Times New Roman CYR" w:cs="Times New Roman CYR"/>
                <w:sz w:val="24"/>
                <w:szCs w:val="24"/>
              </w:rPr>
              <w:t xml:space="preserve"> шуму;</w:t>
            </w:r>
          </w:p>
          <w:p w14:paraId="3BDA583C"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проводити регулярний </w:t>
            </w:r>
            <w:proofErr w:type="spellStart"/>
            <w:r>
              <w:rPr>
                <w:rFonts w:ascii="Times New Roman CYR" w:hAnsi="Times New Roman CYR" w:cs="Times New Roman CYR"/>
                <w:sz w:val="24"/>
                <w:szCs w:val="24"/>
              </w:rPr>
              <w:t>монiторинг</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змiн</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законодавствi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спiвпрацювати</w:t>
            </w:r>
            <w:proofErr w:type="spellEnd"/>
            <w:r>
              <w:rPr>
                <w:rFonts w:ascii="Times New Roman CYR" w:hAnsi="Times New Roman CYR" w:cs="Times New Roman CYR"/>
                <w:sz w:val="24"/>
                <w:szCs w:val="24"/>
              </w:rPr>
              <w:t xml:space="preserve"> з консультантами, регулярно оновлювати </w:t>
            </w:r>
            <w:proofErr w:type="spellStart"/>
            <w:r>
              <w:rPr>
                <w:rFonts w:ascii="Times New Roman CYR" w:hAnsi="Times New Roman CYR" w:cs="Times New Roman CYR"/>
                <w:sz w:val="24"/>
                <w:szCs w:val="24"/>
              </w:rPr>
              <w:t>внутрiшню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аналiтику</w:t>
            </w:r>
            <w:proofErr w:type="spellEnd"/>
            <w:r>
              <w:rPr>
                <w:rFonts w:ascii="Times New Roman CYR" w:hAnsi="Times New Roman CYR" w:cs="Times New Roman CYR"/>
                <w:sz w:val="24"/>
                <w:szCs w:val="24"/>
              </w:rPr>
              <w:t>.</w:t>
            </w:r>
          </w:p>
        </w:tc>
      </w:tr>
      <w:tr w:rsidR="005E1A1B" w14:paraId="18A9F393" w14:textId="77777777" w:rsidTr="005E1A1B">
        <w:trPr>
          <w:trHeight w:val="200"/>
        </w:trPr>
        <w:tc>
          <w:tcPr>
            <w:tcW w:w="300" w:type="dxa"/>
            <w:tcBorders>
              <w:top w:val="single" w:sz="6" w:space="0" w:color="auto"/>
              <w:left w:val="single" w:sz="6" w:space="0" w:color="auto"/>
              <w:bottom w:val="single" w:sz="6" w:space="0" w:color="auto"/>
              <w:right w:val="single" w:sz="6" w:space="0" w:color="auto"/>
            </w:tcBorders>
            <w:hideMark/>
          </w:tcPr>
          <w:p w14:paraId="07B92529"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lastRenderedPageBreak/>
              <w:t>3</w:t>
            </w:r>
          </w:p>
        </w:tc>
        <w:tc>
          <w:tcPr>
            <w:tcW w:w="10473" w:type="dxa"/>
            <w:gridSpan w:val="2"/>
            <w:tcBorders>
              <w:top w:val="single" w:sz="6" w:space="0" w:color="auto"/>
              <w:left w:val="single" w:sz="6" w:space="0" w:color="auto"/>
              <w:bottom w:val="single" w:sz="6" w:space="0" w:color="auto"/>
              <w:right w:val="single" w:sz="6" w:space="0" w:color="auto"/>
            </w:tcBorders>
            <w:hideMark/>
          </w:tcPr>
          <w:p w14:paraId="64D34925"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Основні положення політики з питань захисту довкілля та соціальної відповідальності:</w:t>
            </w:r>
          </w:p>
        </w:tc>
      </w:tr>
      <w:tr w:rsidR="005E1A1B" w14:paraId="2AF195BE" w14:textId="77777777" w:rsidTr="005E1A1B">
        <w:trPr>
          <w:trHeight w:val="200"/>
        </w:trPr>
        <w:tc>
          <w:tcPr>
            <w:tcW w:w="300" w:type="dxa"/>
            <w:tcBorders>
              <w:top w:val="single" w:sz="6" w:space="0" w:color="auto"/>
              <w:left w:val="single" w:sz="6" w:space="0" w:color="auto"/>
              <w:bottom w:val="single" w:sz="6" w:space="0" w:color="auto"/>
              <w:right w:val="single" w:sz="6" w:space="0" w:color="auto"/>
            </w:tcBorders>
          </w:tcPr>
          <w:p w14:paraId="4AF20DCB"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244" w:type="dxa"/>
            <w:tcBorders>
              <w:top w:val="single" w:sz="6" w:space="0" w:color="auto"/>
              <w:left w:val="single" w:sz="6" w:space="0" w:color="auto"/>
              <w:bottom w:val="single" w:sz="6" w:space="0" w:color="auto"/>
              <w:right w:val="single" w:sz="6" w:space="0" w:color="auto"/>
            </w:tcBorders>
            <w:hideMark/>
          </w:tcPr>
          <w:p w14:paraId="4307F1D9"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Перелік політик з питань захисту довкілля та соціальної відповідальності та опис питань, які такі політики покликані вирішити:</w:t>
            </w:r>
          </w:p>
        </w:tc>
        <w:tc>
          <w:tcPr>
            <w:tcW w:w="7229" w:type="dxa"/>
            <w:tcBorders>
              <w:top w:val="single" w:sz="6" w:space="0" w:color="auto"/>
              <w:left w:val="single" w:sz="6" w:space="0" w:color="auto"/>
              <w:bottom w:val="single" w:sz="6" w:space="0" w:color="auto"/>
              <w:right w:val="single" w:sz="6" w:space="0" w:color="auto"/>
            </w:tcBorders>
            <w:hideMark/>
          </w:tcPr>
          <w:p w14:paraId="22D5E827"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у своїх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суворо дотримується вимог </w:t>
            </w:r>
            <w:proofErr w:type="spellStart"/>
            <w:r>
              <w:rPr>
                <w:rFonts w:ascii="Times New Roman CYR" w:hAnsi="Times New Roman CYR" w:cs="Times New Roman CYR"/>
                <w:sz w:val="24"/>
                <w:szCs w:val="24"/>
              </w:rPr>
              <w:t>дiючого</w:t>
            </w:r>
            <w:proofErr w:type="spellEnd"/>
            <w:r>
              <w:rPr>
                <w:rFonts w:ascii="Times New Roman CYR" w:hAnsi="Times New Roman CYR" w:cs="Times New Roman CYR"/>
                <w:sz w:val="24"/>
                <w:szCs w:val="24"/>
              </w:rPr>
              <w:t xml:space="preserve"> законодавства та затверджених </w:t>
            </w:r>
            <w:proofErr w:type="spellStart"/>
            <w:r>
              <w:rPr>
                <w:rFonts w:ascii="Times New Roman CYR" w:hAnsi="Times New Roman CYR" w:cs="Times New Roman CYR"/>
                <w:sz w:val="24"/>
                <w:szCs w:val="24"/>
              </w:rPr>
              <w:t>полiтик</w:t>
            </w:r>
            <w:proofErr w:type="spellEnd"/>
            <w:r>
              <w:rPr>
                <w:rFonts w:ascii="Times New Roman CYR" w:hAnsi="Times New Roman CYR" w:cs="Times New Roman CYR"/>
                <w:sz w:val="24"/>
                <w:szCs w:val="24"/>
              </w:rPr>
              <w:t xml:space="preserve"> Групи ДТЕК, до складу якої входить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w:t>
            </w:r>
          </w:p>
          <w:p w14:paraId="0337DD3D"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Ключовi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цiлi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Екологiчної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полiтики</w:t>
            </w:r>
            <w:proofErr w:type="spellEnd"/>
            <w:r>
              <w:rPr>
                <w:rFonts w:ascii="Times New Roman CYR" w:hAnsi="Times New Roman CYR" w:cs="Times New Roman CYR"/>
                <w:sz w:val="24"/>
                <w:szCs w:val="24"/>
              </w:rPr>
              <w:t xml:space="preserve"> ДТЕК:</w:t>
            </w:r>
          </w:p>
          <w:p w14:paraId="112F2210"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Захист </w:t>
            </w:r>
            <w:proofErr w:type="spellStart"/>
            <w:r>
              <w:rPr>
                <w:rFonts w:ascii="Times New Roman CYR" w:hAnsi="Times New Roman CYR" w:cs="Times New Roman CYR"/>
                <w:sz w:val="24"/>
                <w:szCs w:val="24"/>
              </w:rPr>
              <w:t>довкiлля</w:t>
            </w:r>
            <w:proofErr w:type="spellEnd"/>
            <w:r>
              <w:rPr>
                <w:rFonts w:ascii="Times New Roman CYR" w:hAnsi="Times New Roman CYR" w:cs="Times New Roman CYR"/>
                <w:sz w:val="24"/>
                <w:szCs w:val="24"/>
              </w:rPr>
              <w:t xml:space="preserve">, включаючи </w:t>
            </w:r>
            <w:proofErr w:type="spellStart"/>
            <w:r>
              <w:rPr>
                <w:rFonts w:ascii="Times New Roman CYR" w:hAnsi="Times New Roman CYR" w:cs="Times New Roman CYR"/>
                <w:sz w:val="24"/>
                <w:szCs w:val="24"/>
              </w:rPr>
              <w:t>запобiгання</w:t>
            </w:r>
            <w:proofErr w:type="spellEnd"/>
            <w:r>
              <w:rPr>
                <w:rFonts w:ascii="Times New Roman CYR" w:hAnsi="Times New Roman CYR" w:cs="Times New Roman CYR"/>
                <w:sz w:val="24"/>
                <w:szCs w:val="24"/>
              </w:rPr>
              <w:t xml:space="preserve"> забрудненню, </w:t>
            </w:r>
            <w:proofErr w:type="spellStart"/>
            <w:r>
              <w:rPr>
                <w:rFonts w:ascii="Times New Roman CYR" w:hAnsi="Times New Roman CYR" w:cs="Times New Roman CYR"/>
                <w:sz w:val="24"/>
                <w:szCs w:val="24"/>
              </w:rPr>
              <w:t>рацiональне</w:t>
            </w:r>
            <w:proofErr w:type="spellEnd"/>
            <w:r>
              <w:rPr>
                <w:rFonts w:ascii="Times New Roman CYR" w:hAnsi="Times New Roman CYR" w:cs="Times New Roman CYR"/>
                <w:sz w:val="24"/>
                <w:szCs w:val="24"/>
              </w:rPr>
              <w:t xml:space="preserve"> використання </w:t>
            </w:r>
            <w:proofErr w:type="spellStart"/>
            <w:r>
              <w:rPr>
                <w:rFonts w:ascii="Times New Roman CYR" w:hAnsi="Times New Roman CYR" w:cs="Times New Roman CYR"/>
                <w:sz w:val="24"/>
                <w:szCs w:val="24"/>
              </w:rPr>
              <w:t>ресурсiв</w:t>
            </w:r>
            <w:proofErr w:type="spellEnd"/>
            <w:r>
              <w:rPr>
                <w:rFonts w:ascii="Times New Roman CYR" w:hAnsi="Times New Roman CYR" w:cs="Times New Roman CYR"/>
                <w:sz w:val="24"/>
                <w:szCs w:val="24"/>
              </w:rPr>
              <w:t xml:space="preserve">, скорочення впливу на </w:t>
            </w:r>
            <w:proofErr w:type="spellStart"/>
            <w:r>
              <w:rPr>
                <w:rFonts w:ascii="Times New Roman CYR" w:hAnsi="Times New Roman CYR" w:cs="Times New Roman CYR"/>
                <w:sz w:val="24"/>
                <w:szCs w:val="24"/>
              </w:rPr>
              <w:t>змiну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клiмату</w:t>
            </w:r>
            <w:proofErr w:type="spellEnd"/>
            <w:r>
              <w:rPr>
                <w:rFonts w:ascii="Times New Roman CYR" w:hAnsi="Times New Roman CYR" w:cs="Times New Roman CYR"/>
                <w:sz w:val="24"/>
                <w:szCs w:val="24"/>
              </w:rPr>
              <w:t xml:space="preserve">, захист </w:t>
            </w:r>
            <w:proofErr w:type="spellStart"/>
            <w:r>
              <w:rPr>
                <w:rFonts w:ascii="Times New Roman CYR" w:hAnsi="Times New Roman CYR" w:cs="Times New Roman CYR"/>
                <w:sz w:val="24"/>
                <w:szCs w:val="24"/>
              </w:rPr>
              <w:t>бiорiзноманiття</w:t>
            </w:r>
            <w:proofErr w:type="spellEnd"/>
            <w:r>
              <w:rPr>
                <w:rFonts w:ascii="Times New Roman CYR" w:hAnsi="Times New Roman CYR" w:cs="Times New Roman CYR"/>
                <w:sz w:val="24"/>
                <w:szCs w:val="24"/>
              </w:rPr>
              <w:t xml:space="preserve"> та екосистем.</w:t>
            </w:r>
          </w:p>
          <w:p w14:paraId="583A7C6E"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Розвивати чисто </w:t>
            </w:r>
            <w:proofErr w:type="spellStart"/>
            <w:r>
              <w:rPr>
                <w:rFonts w:ascii="Times New Roman CYR" w:hAnsi="Times New Roman CYR" w:cs="Times New Roman CYR"/>
                <w:sz w:val="24"/>
                <w:szCs w:val="24"/>
              </w:rPr>
              <w:t>вiдновлювальну</w:t>
            </w:r>
            <w:proofErr w:type="spellEnd"/>
            <w:r>
              <w:rPr>
                <w:rFonts w:ascii="Times New Roman CYR" w:hAnsi="Times New Roman CYR" w:cs="Times New Roman CYR"/>
                <w:sz w:val="24"/>
                <w:szCs w:val="24"/>
              </w:rPr>
              <w:t xml:space="preserve"> енергетику та </w:t>
            </w:r>
            <w:proofErr w:type="spellStart"/>
            <w:r>
              <w:rPr>
                <w:rFonts w:ascii="Times New Roman CYR" w:hAnsi="Times New Roman CYR" w:cs="Times New Roman CYR"/>
                <w:sz w:val="24"/>
                <w:szCs w:val="24"/>
              </w:rPr>
              <w:t>модернiзувати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традицiйну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генерацiю</w:t>
            </w:r>
            <w:proofErr w:type="spellEnd"/>
            <w:r>
              <w:rPr>
                <w:rFonts w:ascii="Times New Roman CYR" w:hAnsi="Times New Roman CYR" w:cs="Times New Roman CYR"/>
                <w:sz w:val="24"/>
                <w:szCs w:val="24"/>
              </w:rPr>
              <w:t>.</w:t>
            </w:r>
          </w:p>
          <w:p w14:paraId="56C476C7"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Виконувати </w:t>
            </w:r>
            <w:proofErr w:type="spellStart"/>
            <w:r>
              <w:rPr>
                <w:rFonts w:ascii="Times New Roman CYR" w:hAnsi="Times New Roman CYR" w:cs="Times New Roman CYR"/>
                <w:sz w:val="24"/>
                <w:szCs w:val="24"/>
              </w:rPr>
              <w:t>обов'язковi</w:t>
            </w:r>
            <w:proofErr w:type="spellEnd"/>
            <w:r>
              <w:rPr>
                <w:rFonts w:ascii="Times New Roman CYR" w:hAnsi="Times New Roman CYR" w:cs="Times New Roman CYR"/>
                <w:sz w:val="24"/>
                <w:szCs w:val="24"/>
              </w:rPr>
              <w:t xml:space="preserve"> вимоги законодавства та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вимоги, </w:t>
            </w:r>
            <w:proofErr w:type="spellStart"/>
            <w:r>
              <w:rPr>
                <w:rFonts w:ascii="Times New Roman CYR" w:hAnsi="Times New Roman CYR" w:cs="Times New Roman CYR"/>
                <w:sz w:val="24"/>
                <w:szCs w:val="24"/>
              </w:rPr>
              <w:t>затвердженi</w:t>
            </w:r>
            <w:proofErr w:type="spellEnd"/>
            <w:r>
              <w:rPr>
                <w:rFonts w:ascii="Times New Roman CYR" w:hAnsi="Times New Roman CYR" w:cs="Times New Roman CYR"/>
                <w:sz w:val="24"/>
                <w:szCs w:val="24"/>
              </w:rPr>
              <w:t xml:space="preserve"> в ДТЕК.</w:t>
            </w:r>
          </w:p>
          <w:p w14:paraId="4A0DA2EF"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Постiйно</w:t>
            </w:r>
            <w:proofErr w:type="spellEnd"/>
            <w:r>
              <w:rPr>
                <w:rFonts w:ascii="Times New Roman CYR" w:hAnsi="Times New Roman CYR" w:cs="Times New Roman CYR"/>
                <w:sz w:val="24"/>
                <w:szCs w:val="24"/>
              </w:rPr>
              <w:t xml:space="preserve"> удосконалювати систему </w:t>
            </w:r>
            <w:proofErr w:type="spellStart"/>
            <w:r>
              <w:rPr>
                <w:rFonts w:ascii="Times New Roman CYR" w:hAnsi="Times New Roman CYR" w:cs="Times New Roman CYR"/>
                <w:sz w:val="24"/>
                <w:szCs w:val="24"/>
              </w:rPr>
              <w:t>екологiчного</w:t>
            </w:r>
            <w:proofErr w:type="spellEnd"/>
            <w:r>
              <w:rPr>
                <w:rFonts w:ascii="Times New Roman CYR" w:hAnsi="Times New Roman CYR" w:cs="Times New Roman CYR"/>
                <w:sz w:val="24"/>
                <w:szCs w:val="24"/>
              </w:rPr>
              <w:t xml:space="preserve"> менеджменту для покращення </w:t>
            </w:r>
            <w:proofErr w:type="spellStart"/>
            <w:r>
              <w:rPr>
                <w:rFonts w:ascii="Times New Roman CYR" w:hAnsi="Times New Roman CYR" w:cs="Times New Roman CYR"/>
                <w:sz w:val="24"/>
                <w:szCs w:val="24"/>
              </w:rPr>
              <w:t>показникiв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екологiчної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w:t>
            </w:r>
          </w:p>
          <w:p w14:paraId="08308138"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Ключовi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цiлi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Полiтики</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областi</w:t>
            </w:r>
            <w:proofErr w:type="spellEnd"/>
            <w:r>
              <w:rPr>
                <w:rFonts w:ascii="Times New Roman CYR" w:hAnsi="Times New Roman CYR" w:cs="Times New Roman CYR"/>
                <w:sz w:val="24"/>
                <w:szCs w:val="24"/>
              </w:rPr>
              <w:t xml:space="preserve"> безпеки </w:t>
            </w:r>
            <w:proofErr w:type="spellStart"/>
            <w:r>
              <w:rPr>
                <w:rFonts w:ascii="Times New Roman CYR" w:hAnsi="Times New Roman CYR" w:cs="Times New Roman CYR"/>
                <w:sz w:val="24"/>
                <w:szCs w:val="24"/>
              </w:rPr>
              <w:t>працi</w:t>
            </w:r>
            <w:proofErr w:type="spellEnd"/>
            <w:r>
              <w:rPr>
                <w:rFonts w:ascii="Times New Roman CYR" w:hAnsi="Times New Roman CYR" w:cs="Times New Roman CYR"/>
                <w:sz w:val="24"/>
                <w:szCs w:val="24"/>
              </w:rPr>
              <w:t xml:space="preserve"> ДТЕК:</w:t>
            </w:r>
          </w:p>
          <w:p w14:paraId="47DA0561"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Зниження виробничого травматизму та </w:t>
            </w:r>
            <w:proofErr w:type="spellStart"/>
            <w:r>
              <w:rPr>
                <w:rFonts w:ascii="Times New Roman CYR" w:hAnsi="Times New Roman CYR" w:cs="Times New Roman CYR"/>
                <w:sz w:val="24"/>
                <w:szCs w:val="24"/>
              </w:rPr>
              <w:t>професiйної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захворюваностi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безпосереднiм</w:t>
            </w:r>
            <w:proofErr w:type="spellEnd"/>
            <w:r>
              <w:rPr>
                <w:rFonts w:ascii="Times New Roman CYR" w:hAnsi="Times New Roman CYR" w:cs="Times New Roman CYR"/>
                <w:sz w:val="24"/>
                <w:szCs w:val="24"/>
              </w:rPr>
              <w:t xml:space="preserve"> досягненням </w:t>
            </w:r>
            <w:proofErr w:type="spellStart"/>
            <w:r>
              <w:rPr>
                <w:rFonts w:ascii="Times New Roman CYR" w:hAnsi="Times New Roman CYR" w:cs="Times New Roman CYR"/>
                <w:sz w:val="24"/>
                <w:szCs w:val="24"/>
              </w:rPr>
              <w:t>технiчно</w:t>
            </w:r>
            <w:proofErr w:type="spellEnd"/>
            <w:r>
              <w:rPr>
                <w:rFonts w:ascii="Times New Roman CYR" w:hAnsi="Times New Roman CYR" w:cs="Times New Roman CYR"/>
                <w:sz w:val="24"/>
                <w:szCs w:val="24"/>
              </w:rPr>
              <w:t xml:space="preserve"> допустимого та </w:t>
            </w:r>
            <w:proofErr w:type="spellStart"/>
            <w:r>
              <w:rPr>
                <w:rFonts w:ascii="Times New Roman CYR" w:hAnsi="Times New Roman CYR" w:cs="Times New Roman CYR"/>
                <w:sz w:val="24"/>
                <w:szCs w:val="24"/>
              </w:rPr>
              <w:t>економiчно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обгрунтованого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рiвня</w:t>
            </w:r>
            <w:proofErr w:type="spellEnd"/>
            <w:r>
              <w:rPr>
                <w:rFonts w:ascii="Times New Roman CYR" w:hAnsi="Times New Roman CYR" w:cs="Times New Roman CYR"/>
                <w:sz w:val="24"/>
                <w:szCs w:val="24"/>
              </w:rPr>
              <w:t xml:space="preserve"> ризик.</w:t>
            </w:r>
          </w:p>
          <w:p w14:paraId="120D3162"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Постiйне</w:t>
            </w:r>
            <w:proofErr w:type="spellEnd"/>
            <w:r>
              <w:rPr>
                <w:rFonts w:ascii="Times New Roman CYR" w:hAnsi="Times New Roman CYR" w:cs="Times New Roman CYR"/>
                <w:sz w:val="24"/>
                <w:szCs w:val="24"/>
              </w:rPr>
              <w:t xml:space="preserve"> удосконалення робочих </w:t>
            </w:r>
            <w:proofErr w:type="spellStart"/>
            <w:r>
              <w:rPr>
                <w:rFonts w:ascii="Times New Roman CYR" w:hAnsi="Times New Roman CYR" w:cs="Times New Roman CYR"/>
                <w:sz w:val="24"/>
                <w:szCs w:val="24"/>
              </w:rPr>
              <w:t>мiсць</w:t>
            </w:r>
            <w:proofErr w:type="spellEnd"/>
            <w:r>
              <w:rPr>
                <w:rFonts w:ascii="Times New Roman CYR" w:hAnsi="Times New Roman CYR" w:cs="Times New Roman CYR"/>
                <w:sz w:val="24"/>
                <w:szCs w:val="24"/>
              </w:rPr>
              <w:t xml:space="preserve"> для </w:t>
            </w:r>
            <w:proofErr w:type="spellStart"/>
            <w:r>
              <w:rPr>
                <w:rFonts w:ascii="Times New Roman CYR" w:hAnsi="Times New Roman CYR" w:cs="Times New Roman CYR"/>
                <w:sz w:val="24"/>
                <w:szCs w:val="24"/>
              </w:rPr>
              <w:t>пiдвищення</w:t>
            </w:r>
            <w:proofErr w:type="spellEnd"/>
            <w:r>
              <w:rPr>
                <w:rFonts w:ascii="Times New Roman CYR" w:hAnsi="Times New Roman CYR" w:cs="Times New Roman CYR"/>
                <w:sz w:val="24"/>
                <w:szCs w:val="24"/>
              </w:rPr>
              <w:t xml:space="preserve"> безпеки </w:t>
            </w:r>
            <w:proofErr w:type="spellStart"/>
            <w:r>
              <w:rPr>
                <w:rFonts w:ascii="Times New Roman CYR" w:hAnsi="Times New Roman CYR" w:cs="Times New Roman CYR"/>
                <w:sz w:val="24"/>
                <w:szCs w:val="24"/>
              </w:rPr>
              <w:t>працi</w:t>
            </w:r>
            <w:proofErr w:type="spellEnd"/>
            <w:r>
              <w:rPr>
                <w:rFonts w:ascii="Times New Roman CYR" w:hAnsi="Times New Roman CYR" w:cs="Times New Roman CYR"/>
                <w:sz w:val="24"/>
                <w:szCs w:val="24"/>
              </w:rPr>
              <w:t xml:space="preserve"> та покращення виробничого середовища.</w:t>
            </w:r>
          </w:p>
          <w:p w14:paraId="1F2C3998"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органiзацiї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працi</w:t>
            </w:r>
            <w:proofErr w:type="spellEnd"/>
            <w:r>
              <w:rPr>
                <w:rFonts w:ascii="Times New Roman CYR" w:hAnsi="Times New Roman CYR" w:cs="Times New Roman CYR"/>
                <w:sz w:val="24"/>
                <w:szCs w:val="24"/>
              </w:rPr>
              <w:t xml:space="preserve">, обладнання та </w:t>
            </w:r>
            <w:proofErr w:type="spellStart"/>
            <w:r>
              <w:rPr>
                <w:rFonts w:ascii="Times New Roman CYR" w:hAnsi="Times New Roman CYR" w:cs="Times New Roman CYR"/>
                <w:sz w:val="24"/>
                <w:szCs w:val="24"/>
              </w:rPr>
              <w:t>процесiв</w:t>
            </w:r>
            <w:proofErr w:type="spellEnd"/>
            <w:r>
              <w:rPr>
                <w:rFonts w:ascii="Times New Roman CYR" w:hAnsi="Times New Roman CYR" w:cs="Times New Roman CYR"/>
                <w:sz w:val="24"/>
                <w:szCs w:val="24"/>
              </w:rPr>
              <w:t xml:space="preserve"> виробництва до вимог законодавчих нормативно-правових </w:t>
            </w:r>
            <w:proofErr w:type="spellStart"/>
            <w:r>
              <w:rPr>
                <w:rFonts w:ascii="Times New Roman CYR" w:hAnsi="Times New Roman CYR" w:cs="Times New Roman CYR"/>
                <w:sz w:val="24"/>
                <w:szCs w:val="24"/>
              </w:rPr>
              <w:t>актiв</w:t>
            </w:r>
            <w:proofErr w:type="spellEnd"/>
            <w:r>
              <w:rPr>
                <w:rFonts w:ascii="Times New Roman CYR" w:hAnsi="Times New Roman CYR" w:cs="Times New Roman CYR"/>
                <w:sz w:val="24"/>
                <w:szCs w:val="24"/>
              </w:rPr>
              <w:t xml:space="preserve"> по </w:t>
            </w:r>
            <w:proofErr w:type="spellStart"/>
            <w:r>
              <w:rPr>
                <w:rFonts w:ascii="Times New Roman CYR" w:hAnsi="Times New Roman CYR" w:cs="Times New Roman CYR"/>
                <w:sz w:val="24"/>
                <w:szCs w:val="24"/>
              </w:rPr>
              <w:t>охоронi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працi</w:t>
            </w:r>
            <w:proofErr w:type="spellEnd"/>
            <w:r>
              <w:rPr>
                <w:rFonts w:ascii="Times New Roman CYR" w:hAnsi="Times New Roman CYR" w:cs="Times New Roman CYR"/>
                <w:sz w:val="24"/>
                <w:szCs w:val="24"/>
              </w:rPr>
              <w:t>.</w:t>
            </w:r>
          </w:p>
          <w:p w14:paraId="7EAA5082"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Соцiальне</w:t>
            </w:r>
            <w:proofErr w:type="spellEnd"/>
            <w:r>
              <w:rPr>
                <w:rFonts w:ascii="Times New Roman CYR" w:hAnsi="Times New Roman CYR" w:cs="Times New Roman CYR"/>
                <w:sz w:val="24"/>
                <w:szCs w:val="24"/>
              </w:rPr>
              <w:t xml:space="preserve"> партнерство з </w:t>
            </w:r>
            <w:proofErr w:type="spellStart"/>
            <w:r>
              <w:rPr>
                <w:rFonts w:ascii="Times New Roman CYR" w:hAnsi="Times New Roman CYR" w:cs="Times New Roman CYR"/>
                <w:sz w:val="24"/>
                <w:szCs w:val="24"/>
              </w:rPr>
              <w:t>мiсцевими</w:t>
            </w:r>
            <w:proofErr w:type="spellEnd"/>
            <w:r>
              <w:rPr>
                <w:rFonts w:ascii="Times New Roman CYR" w:hAnsi="Times New Roman CYR" w:cs="Times New Roman CYR"/>
                <w:sz w:val="24"/>
                <w:szCs w:val="24"/>
              </w:rPr>
              <w:t xml:space="preserve"> громадами - обов'язкова умова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Серед ключових </w:t>
            </w:r>
            <w:proofErr w:type="spellStart"/>
            <w:r>
              <w:rPr>
                <w:rFonts w:ascii="Times New Roman CYR" w:hAnsi="Times New Roman CYR" w:cs="Times New Roman CYR"/>
                <w:sz w:val="24"/>
                <w:szCs w:val="24"/>
              </w:rPr>
              <w:t>напрямкiв</w:t>
            </w:r>
            <w:proofErr w:type="spellEnd"/>
            <w:r>
              <w:rPr>
                <w:rFonts w:ascii="Times New Roman CYR" w:hAnsi="Times New Roman CYR" w:cs="Times New Roman CYR"/>
                <w:sz w:val="24"/>
                <w:szCs w:val="24"/>
              </w:rPr>
              <w:t xml:space="preserve"> програм </w:t>
            </w:r>
            <w:proofErr w:type="spellStart"/>
            <w:r>
              <w:rPr>
                <w:rFonts w:ascii="Times New Roman CYR" w:hAnsi="Times New Roman CYR" w:cs="Times New Roman CYR"/>
                <w:sz w:val="24"/>
                <w:szCs w:val="24"/>
              </w:rPr>
              <w:t>соцiального</w:t>
            </w:r>
            <w:proofErr w:type="spellEnd"/>
            <w:r>
              <w:rPr>
                <w:rFonts w:ascii="Times New Roman CYR" w:hAnsi="Times New Roman CYR" w:cs="Times New Roman CYR"/>
                <w:sz w:val="24"/>
                <w:szCs w:val="24"/>
              </w:rPr>
              <w:t xml:space="preserve"> партнерства </w:t>
            </w:r>
            <w:proofErr w:type="spellStart"/>
            <w:r>
              <w:rPr>
                <w:rFonts w:ascii="Times New Roman CYR" w:hAnsi="Times New Roman CYR" w:cs="Times New Roman CYR"/>
                <w:sz w:val="24"/>
                <w:szCs w:val="24"/>
              </w:rPr>
              <w:t>видiляються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енергоефективнiсть</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сферi</w:t>
            </w:r>
            <w:proofErr w:type="spellEnd"/>
            <w:r>
              <w:rPr>
                <w:rFonts w:ascii="Times New Roman CYR" w:hAnsi="Times New Roman CYR" w:cs="Times New Roman CYR"/>
                <w:sz w:val="24"/>
                <w:szCs w:val="24"/>
              </w:rPr>
              <w:t xml:space="preserve"> комунальних послуг; охорона здоров'я; </w:t>
            </w:r>
            <w:proofErr w:type="spellStart"/>
            <w:r>
              <w:rPr>
                <w:rFonts w:ascii="Times New Roman CYR" w:hAnsi="Times New Roman CYR" w:cs="Times New Roman CYR"/>
                <w:sz w:val="24"/>
                <w:szCs w:val="24"/>
              </w:rPr>
              <w:t>соцiально</w:t>
            </w:r>
            <w:proofErr w:type="spellEnd"/>
            <w:r>
              <w:rPr>
                <w:rFonts w:ascii="Times New Roman CYR" w:hAnsi="Times New Roman CYR" w:cs="Times New Roman CYR"/>
                <w:sz w:val="24"/>
                <w:szCs w:val="24"/>
              </w:rPr>
              <w:t xml:space="preserve"> значуща </w:t>
            </w:r>
            <w:proofErr w:type="spellStart"/>
            <w:r>
              <w:rPr>
                <w:rFonts w:ascii="Times New Roman CYR" w:hAnsi="Times New Roman CYR" w:cs="Times New Roman CYR"/>
                <w:sz w:val="24"/>
                <w:szCs w:val="24"/>
              </w:rPr>
              <w:t>iнфраструктура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пiдвищення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активностi</w:t>
            </w:r>
            <w:proofErr w:type="spellEnd"/>
            <w:r>
              <w:rPr>
                <w:rFonts w:ascii="Times New Roman CYR" w:hAnsi="Times New Roman CYR" w:cs="Times New Roman CYR"/>
                <w:sz w:val="24"/>
                <w:szCs w:val="24"/>
              </w:rPr>
              <w:t xml:space="preserve"> громад.</w:t>
            </w:r>
          </w:p>
          <w:p w14:paraId="66DF98B0"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Операцiйна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призупинена з лютого 2022 року у зв'язку з початком повномасштабного вторгнення та </w:t>
            </w:r>
            <w:proofErr w:type="spellStart"/>
            <w:r>
              <w:rPr>
                <w:rFonts w:ascii="Times New Roman CYR" w:hAnsi="Times New Roman CYR" w:cs="Times New Roman CYR"/>
                <w:sz w:val="24"/>
                <w:szCs w:val="24"/>
              </w:rPr>
              <w:t>вiйськової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lastRenderedPageBreak/>
              <w:t>агресiї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росiї</w:t>
            </w:r>
            <w:proofErr w:type="spellEnd"/>
            <w:r>
              <w:rPr>
                <w:rFonts w:ascii="Times New Roman CYR" w:hAnsi="Times New Roman CYR" w:cs="Times New Roman CYR"/>
                <w:sz w:val="24"/>
                <w:szCs w:val="24"/>
              </w:rPr>
              <w:t xml:space="preserve"> проти України, а також тимчасовою </w:t>
            </w:r>
            <w:proofErr w:type="spellStart"/>
            <w:r>
              <w:rPr>
                <w:rFonts w:ascii="Times New Roman CYR" w:hAnsi="Times New Roman CYR" w:cs="Times New Roman CYR"/>
                <w:sz w:val="24"/>
                <w:szCs w:val="24"/>
              </w:rPr>
              <w:t>окупацiєю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територiї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w:t>
            </w:r>
          </w:p>
        </w:tc>
      </w:tr>
      <w:tr w:rsidR="005E1A1B" w14:paraId="17E34DD1" w14:textId="77777777" w:rsidTr="005E1A1B">
        <w:trPr>
          <w:trHeight w:val="200"/>
        </w:trPr>
        <w:tc>
          <w:tcPr>
            <w:tcW w:w="300" w:type="dxa"/>
            <w:tcBorders>
              <w:top w:val="single" w:sz="6" w:space="0" w:color="auto"/>
              <w:left w:val="single" w:sz="6" w:space="0" w:color="auto"/>
              <w:bottom w:val="single" w:sz="6" w:space="0" w:color="auto"/>
              <w:right w:val="single" w:sz="6" w:space="0" w:color="auto"/>
            </w:tcBorders>
            <w:hideMark/>
          </w:tcPr>
          <w:p w14:paraId="110A72E4"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lastRenderedPageBreak/>
              <w:t>4</w:t>
            </w:r>
          </w:p>
        </w:tc>
        <w:tc>
          <w:tcPr>
            <w:tcW w:w="10473" w:type="dxa"/>
            <w:gridSpan w:val="2"/>
            <w:tcBorders>
              <w:top w:val="single" w:sz="6" w:space="0" w:color="auto"/>
              <w:left w:val="single" w:sz="6" w:space="0" w:color="auto"/>
              <w:bottom w:val="single" w:sz="6" w:space="0" w:color="auto"/>
              <w:right w:val="single" w:sz="6" w:space="0" w:color="auto"/>
            </w:tcBorders>
            <w:hideMark/>
          </w:tcPr>
          <w:p w14:paraId="58E658A3"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Перелік питань та прийнятих рішень щодо захисту довкілля та соціальної відповідальності, які розглядались радою та виконавчим органом:</w:t>
            </w:r>
          </w:p>
        </w:tc>
      </w:tr>
      <w:tr w:rsidR="005E1A1B" w14:paraId="7D411988" w14:textId="77777777" w:rsidTr="005E1A1B">
        <w:trPr>
          <w:trHeight w:val="200"/>
        </w:trPr>
        <w:tc>
          <w:tcPr>
            <w:tcW w:w="300" w:type="dxa"/>
            <w:tcBorders>
              <w:top w:val="single" w:sz="6" w:space="0" w:color="auto"/>
              <w:left w:val="single" w:sz="6" w:space="0" w:color="auto"/>
              <w:bottom w:val="single" w:sz="6" w:space="0" w:color="auto"/>
              <w:right w:val="single" w:sz="6" w:space="0" w:color="auto"/>
            </w:tcBorders>
          </w:tcPr>
          <w:p w14:paraId="062D1449"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244" w:type="dxa"/>
            <w:tcBorders>
              <w:top w:val="single" w:sz="6" w:space="0" w:color="auto"/>
              <w:left w:val="single" w:sz="6" w:space="0" w:color="auto"/>
              <w:bottom w:val="single" w:sz="6" w:space="0" w:color="auto"/>
              <w:right w:val="single" w:sz="6" w:space="0" w:color="auto"/>
            </w:tcBorders>
            <w:hideMark/>
          </w:tcPr>
          <w:p w14:paraId="0A6FE155"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Перелік питань, які розглядались виконавчим органом та короткий зміст рішень, які було прийнято:</w:t>
            </w:r>
          </w:p>
        </w:tc>
        <w:tc>
          <w:tcPr>
            <w:tcW w:w="7229" w:type="dxa"/>
            <w:tcBorders>
              <w:top w:val="single" w:sz="6" w:space="0" w:color="auto"/>
              <w:left w:val="single" w:sz="6" w:space="0" w:color="auto"/>
              <w:bottom w:val="single" w:sz="6" w:space="0" w:color="auto"/>
              <w:right w:val="single" w:sz="6" w:space="0" w:color="auto"/>
            </w:tcBorders>
            <w:hideMark/>
          </w:tcPr>
          <w:p w14:paraId="01241ED3"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вiдсутня</w:t>
            </w:r>
            <w:proofErr w:type="spellEnd"/>
            <w:r>
              <w:rPr>
                <w:rFonts w:ascii="Times New Roman CYR" w:hAnsi="Times New Roman CYR" w:cs="Times New Roman CYR"/>
                <w:sz w:val="24"/>
                <w:szCs w:val="24"/>
              </w:rPr>
              <w:t>.</w:t>
            </w:r>
          </w:p>
          <w:p w14:paraId="61BF26D1"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Операцiйна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призупинена з лютого 2022 року у зв'язку з початком повномасштабного вторгнення та </w:t>
            </w:r>
            <w:proofErr w:type="spellStart"/>
            <w:r>
              <w:rPr>
                <w:rFonts w:ascii="Times New Roman CYR" w:hAnsi="Times New Roman CYR" w:cs="Times New Roman CYR"/>
                <w:sz w:val="24"/>
                <w:szCs w:val="24"/>
              </w:rPr>
              <w:t>вiйськової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агресiї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росiї</w:t>
            </w:r>
            <w:proofErr w:type="spellEnd"/>
            <w:r>
              <w:rPr>
                <w:rFonts w:ascii="Times New Roman CYR" w:hAnsi="Times New Roman CYR" w:cs="Times New Roman CYR"/>
                <w:sz w:val="24"/>
                <w:szCs w:val="24"/>
              </w:rPr>
              <w:t xml:space="preserve"> проти України, а також тимчасовою </w:t>
            </w:r>
            <w:proofErr w:type="spellStart"/>
            <w:r>
              <w:rPr>
                <w:rFonts w:ascii="Times New Roman CYR" w:hAnsi="Times New Roman CYR" w:cs="Times New Roman CYR"/>
                <w:sz w:val="24"/>
                <w:szCs w:val="24"/>
              </w:rPr>
              <w:t>окупацiєю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територiї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w:t>
            </w:r>
          </w:p>
        </w:tc>
      </w:tr>
      <w:tr w:rsidR="005E1A1B" w14:paraId="73F8B743" w14:textId="77777777" w:rsidTr="005E1A1B">
        <w:trPr>
          <w:trHeight w:val="200"/>
        </w:trPr>
        <w:tc>
          <w:tcPr>
            <w:tcW w:w="300" w:type="dxa"/>
            <w:tcBorders>
              <w:top w:val="single" w:sz="6" w:space="0" w:color="auto"/>
              <w:left w:val="single" w:sz="6" w:space="0" w:color="auto"/>
              <w:bottom w:val="single" w:sz="6" w:space="0" w:color="auto"/>
              <w:right w:val="single" w:sz="6" w:space="0" w:color="auto"/>
            </w:tcBorders>
          </w:tcPr>
          <w:p w14:paraId="457D7A81"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244" w:type="dxa"/>
            <w:tcBorders>
              <w:top w:val="single" w:sz="6" w:space="0" w:color="auto"/>
              <w:left w:val="single" w:sz="6" w:space="0" w:color="auto"/>
              <w:bottom w:val="single" w:sz="6" w:space="0" w:color="auto"/>
              <w:right w:val="single" w:sz="6" w:space="0" w:color="auto"/>
            </w:tcBorders>
            <w:hideMark/>
          </w:tcPr>
          <w:p w14:paraId="79D189B1"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Перелік питань, які розглядались радою та короткий зміст рішень, які було прийнято:</w:t>
            </w:r>
          </w:p>
        </w:tc>
        <w:tc>
          <w:tcPr>
            <w:tcW w:w="7229" w:type="dxa"/>
            <w:tcBorders>
              <w:top w:val="single" w:sz="6" w:space="0" w:color="auto"/>
              <w:left w:val="single" w:sz="6" w:space="0" w:color="auto"/>
              <w:bottom w:val="single" w:sz="6" w:space="0" w:color="auto"/>
              <w:right w:val="single" w:sz="6" w:space="0" w:color="auto"/>
            </w:tcBorders>
            <w:hideMark/>
          </w:tcPr>
          <w:p w14:paraId="769C3B8A"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вiдсутня</w:t>
            </w:r>
            <w:proofErr w:type="spellEnd"/>
            <w:r>
              <w:rPr>
                <w:rFonts w:ascii="Times New Roman CYR" w:hAnsi="Times New Roman CYR" w:cs="Times New Roman CYR"/>
                <w:sz w:val="24"/>
                <w:szCs w:val="24"/>
              </w:rPr>
              <w:t>.</w:t>
            </w:r>
          </w:p>
          <w:p w14:paraId="62A5213B"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Операцiйна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призупинена з лютого 2022 року у зв'язку з початком повномасштабного вторгнення та </w:t>
            </w:r>
            <w:proofErr w:type="spellStart"/>
            <w:r>
              <w:rPr>
                <w:rFonts w:ascii="Times New Roman CYR" w:hAnsi="Times New Roman CYR" w:cs="Times New Roman CYR"/>
                <w:sz w:val="24"/>
                <w:szCs w:val="24"/>
              </w:rPr>
              <w:t>вiйськової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агресiї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росiї</w:t>
            </w:r>
            <w:proofErr w:type="spellEnd"/>
            <w:r>
              <w:rPr>
                <w:rFonts w:ascii="Times New Roman CYR" w:hAnsi="Times New Roman CYR" w:cs="Times New Roman CYR"/>
                <w:sz w:val="24"/>
                <w:szCs w:val="24"/>
              </w:rPr>
              <w:t xml:space="preserve"> проти України, а також тимчасовою </w:t>
            </w:r>
            <w:proofErr w:type="spellStart"/>
            <w:r>
              <w:rPr>
                <w:rFonts w:ascii="Times New Roman CYR" w:hAnsi="Times New Roman CYR" w:cs="Times New Roman CYR"/>
                <w:sz w:val="24"/>
                <w:szCs w:val="24"/>
              </w:rPr>
              <w:t>окупацiєю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територiї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w:t>
            </w:r>
          </w:p>
        </w:tc>
      </w:tr>
      <w:tr w:rsidR="005E1A1B" w14:paraId="59ACAB0A" w14:textId="77777777" w:rsidTr="005E1A1B">
        <w:trPr>
          <w:trHeight w:val="200"/>
        </w:trPr>
        <w:tc>
          <w:tcPr>
            <w:tcW w:w="300" w:type="dxa"/>
            <w:tcBorders>
              <w:top w:val="single" w:sz="6" w:space="0" w:color="auto"/>
              <w:left w:val="single" w:sz="6" w:space="0" w:color="auto"/>
              <w:bottom w:val="single" w:sz="6" w:space="0" w:color="auto"/>
              <w:right w:val="single" w:sz="6" w:space="0" w:color="auto"/>
            </w:tcBorders>
            <w:hideMark/>
          </w:tcPr>
          <w:p w14:paraId="279B7596"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5</w:t>
            </w:r>
          </w:p>
        </w:tc>
        <w:tc>
          <w:tcPr>
            <w:tcW w:w="10473" w:type="dxa"/>
            <w:gridSpan w:val="2"/>
            <w:tcBorders>
              <w:top w:val="single" w:sz="6" w:space="0" w:color="auto"/>
              <w:left w:val="single" w:sz="6" w:space="0" w:color="auto"/>
              <w:bottom w:val="single" w:sz="6" w:space="0" w:color="auto"/>
              <w:right w:val="single" w:sz="6" w:space="0" w:color="auto"/>
            </w:tcBorders>
            <w:hideMark/>
          </w:tcPr>
          <w:p w14:paraId="11FAB2DE"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Перелік ключових </w:t>
            </w:r>
            <w:proofErr w:type="spellStart"/>
            <w:r>
              <w:rPr>
                <w:rFonts w:ascii="Times New Roman CYR" w:hAnsi="Times New Roman CYR" w:cs="Times New Roman CYR"/>
                <w:sz w:val="24"/>
                <w:szCs w:val="24"/>
              </w:rPr>
              <w:t>стейкхолдерів</w:t>
            </w:r>
            <w:proofErr w:type="spellEnd"/>
            <w:r>
              <w:rPr>
                <w:rFonts w:ascii="Times New Roman CYR" w:hAnsi="Times New Roman CYR" w:cs="Times New Roman CYR"/>
                <w:sz w:val="24"/>
                <w:szCs w:val="24"/>
              </w:rPr>
              <w:t>, на яких має вплив діяльність особи із зазначенням обґрунтування в чому саме полягає такий вплив:</w:t>
            </w:r>
          </w:p>
        </w:tc>
      </w:tr>
      <w:tr w:rsidR="005E1A1B" w14:paraId="5977141B" w14:textId="77777777" w:rsidTr="005E1A1B">
        <w:trPr>
          <w:trHeight w:val="200"/>
        </w:trPr>
        <w:tc>
          <w:tcPr>
            <w:tcW w:w="300" w:type="dxa"/>
            <w:tcBorders>
              <w:top w:val="single" w:sz="6" w:space="0" w:color="auto"/>
              <w:left w:val="single" w:sz="6" w:space="0" w:color="auto"/>
              <w:bottom w:val="single" w:sz="6" w:space="0" w:color="auto"/>
              <w:right w:val="single" w:sz="6" w:space="0" w:color="auto"/>
            </w:tcBorders>
          </w:tcPr>
          <w:p w14:paraId="502A87E8"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0473" w:type="dxa"/>
            <w:gridSpan w:val="2"/>
            <w:tcBorders>
              <w:top w:val="single" w:sz="6" w:space="0" w:color="auto"/>
              <w:left w:val="single" w:sz="6" w:space="0" w:color="auto"/>
              <w:bottom w:val="single" w:sz="6" w:space="0" w:color="auto"/>
              <w:right w:val="single" w:sz="6" w:space="0" w:color="auto"/>
            </w:tcBorders>
            <w:hideMark/>
          </w:tcPr>
          <w:p w14:paraId="0AACB0FE"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Керiвництво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можливостi</w:t>
            </w:r>
            <w:proofErr w:type="spellEnd"/>
            <w:r>
              <w:rPr>
                <w:rFonts w:ascii="Times New Roman CYR" w:hAnsi="Times New Roman CYR" w:cs="Times New Roman CYR"/>
                <w:sz w:val="24"/>
                <w:szCs w:val="24"/>
              </w:rPr>
              <w:t xml:space="preserve"> розвитку </w:t>
            </w:r>
            <w:proofErr w:type="spellStart"/>
            <w:r>
              <w:rPr>
                <w:rFonts w:ascii="Times New Roman CYR" w:hAnsi="Times New Roman CYR" w:cs="Times New Roman CYR"/>
                <w:sz w:val="24"/>
                <w:szCs w:val="24"/>
              </w:rPr>
              <w:t>бiзнесу</w:t>
            </w:r>
            <w:proofErr w:type="spellEnd"/>
            <w:r>
              <w:rPr>
                <w:rFonts w:ascii="Times New Roman CYR" w:hAnsi="Times New Roman CYR" w:cs="Times New Roman CYR"/>
                <w:sz w:val="24"/>
                <w:szCs w:val="24"/>
              </w:rPr>
              <w:t xml:space="preserve">; дотримання </w:t>
            </w:r>
            <w:proofErr w:type="spellStart"/>
            <w:r>
              <w:rPr>
                <w:rFonts w:ascii="Times New Roman CYR" w:hAnsi="Times New Roman CYR" w:cs="Times New Roman CYR"/>
                <w:sz w:val="24"/>
                <w:szCs w:val="24"/>
              </w:rPr>
              <w:t>реалiзацiї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проєкту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згiдно</w:t>
            </w:r>
            <w:proofErr w:type="spellEnd"/>
            <w:r>
              <w:rPr>
                <w:rFonts w:ascii="Times New Roman CYR" w:hAnsi="Times New Roman CYR" w:cs="Times New Roman CYR"/>
                <w:sz w:val="24"/>
                <w:szCs w:val="24"/>
              </w:rPr>
              <w:t xml:space="preserve"> з затвердженими планами.</w:t>
            </w:r>
          </w:p>
          <w:p w14:paraId="1E0EAE5B"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Спiвробiтники</w:t>
            </w:r>
            <w:proofErr w:type="spellEnd"/>
            <w:r>
              <w:rPr>
                <w:rFonts w:ascii="Times New Roman CYR" w:hAnsi="Times New Roman CYR" w:cs="Times New Roman CYR"/>
                <w:sz w:val="24"/>
                <w:szCs w:val="24"/>
              </w:rPr>
              <w:t xml:space="preserve">: дотримання правил безпеки та охорони </w:t>
            </w:r>
            <w:proofErr w:type="spellStart"/>
            <w:r>
              <w:rPr>
                <w:rFonts w:ascii="Times New Roman CYR" w:hAnsi="Times New Roman CYR" w:cs="Times New Roman CYR"/>
                <w:sz w:val="24"/>
                <w:szCs w:val="24"/>
              </w:rPr>
              <w:t>працi</w:t>
            </w:r>
            <w:proofErr w:type="spellEnd"/>
            <w:r>
              <w:rPr>
                <w:rFonts w:ascii="Times New Roman CYR" w:hAnsi="Times New Roman CYR" w:cs="Times New Roman CYR"/>
                <w:sz w:val="24"/>
                <w:szCs w:val="24"/>
              </w:rPr>
              <w:t xml:space="preserve">; збереження робочих </w:t>
            </w:r>
            <w:proofErr w:type="spellStart"/>
            <w:r>
              <w:rPr>
                <w:rFonts w:ascii="Times New Roman CYR" w:hAnsi="Times New Roman CYR" w:cs="Times New Roman CYR"/>
                <w:sz w:val="24"/>
                <w:szCs w:val="24"/>
              </w:rPr>
              <w:t>мiсць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полiпшення</w:t>
            </w:r>
            <w:proofErr w:type="spellEnd"/>
            <w:r>
              <w:rPr>
                <w:rFonts w:ascii="Times New Roman CYR" w:hAnsi="Times New Roman CYR" w:cs="Times New Roman CYR"/>
                <w:sz w:val="24"/>
                <w:szCs w:val="24"/>
              </w:rPr>
              <w:t xml:space="preserve"> умов </w:t>
            </w:r>
            <w:proofErr w:type="spellStart"/>
            <w:r>
              <w:rPr>
                <w:rFonts w:ascii="Times New Roman CYR" w:hAnsi="Times New Roman CYR" w:cs="Times New Roman CYR"/>
                <w:sz w:val="24"/>
                <w:szCs w:val="24"/>
              </w:rPr>
              <w:t>працi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пiдвищення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квалiфiкацiї</w:t>
            </w:r>
            <w:proofErr w:type="spellEnd"/>
            <w:r>
              <w:rPr>
                <w:rFonts w:ascii="Times New Roman CYR" w:hAnsi="Times New Roman CYR" w:cs="Times New Roman CYR"/>
                <w:sz w:val="24"/>
                <w:szCs w:val="24"/>
              </w:rPr>
              <w:t xml:space="preserve"> та розвиток експертизи;  отримання </w:t>
            </w:r>
            <w:proofErr w:type="spellStart"/>
            <w:r>
              <w:rPr>
                <w:rFonts w:ascii="Times New Roman CYR" w:hAnsi="Times New Roman CYR" w:cs="Times New Roman CYR"/>
                <w:sz w:val="24"/>
                <w:szCs w:val="24"/>
              </w:rPr>
              <w:t>досвiду</w:t>
            </w:r>
            <w:proofErr w:type="spellEnd"/>
            <w:r>
              <w:rPr>
                <w:rFonts w:ascii="Times New Roman CYR" w:hAnsi="Times New Roman CYR" w:cs="Times New Roman CYR"/>
                <w:sz w:val="24"/>
                <w:szCs w:val="24"/>
              </w:rPr>
              <w:t>.</w:t>
            </w:r>
          </w:p>
          <w:p w14:paraId="3443A7BC"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Землекористувачi</w:t>
            </w:r>
            <w:proofErr w:type="spellEnd"/>
            <w:r>
              <w:rPr>
                <w:rFonts w:ascii="Times New Roman CYR" w:hAnsi="Times New Roman CYR" w:cs="Times New Roman CYR"/>
                <w:sz w:val="24"/>
                <w:szCs w:val="24"/>
              </w:rPr>
              <w:t xml:space="preserve"> та землевласники: своєчасна плата за договорами оренди та </w:t>
            </w:r>
            <w:proofErr w:type="spellStart"/>
            <w:r>
              <w:rPr>
                <w:rFonts w:ascii="Times New Roman CYR" w:hAnsi="Times New Roman CYR" w:cs="Times New Roman CYR"/>
                <w:sz w:val="24"/>
                <w:szCs w:val="24"/>
              </w:rPr>
              <w:t>сервiтутами</w:t>
            </w:r>
            <w:proofErr w:type="spellEnd"/>
            <w:r>
              <w:rPr>
                <w:rFonts w:ascii="Times New Roman CYR" w:hAnsi="Times New Roman CYR" w:cs="Times New Roman CYR"/>
                <w:sz w:val="24"/>
                <w:szCs w:val="24"/>
              </w:rPr>
              <w:t xml:space="preserve">. </w:t>
            </w:r>
          </w:p>
          <w:p w14:paraId="2286A680"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Ключовi</w:t>
            </w:r>
            <w:proofErr w:type="spellEnd"/>
            <w:r>
              <w:rPr>
                <w:rFonts w:ascii="Times New Roman CYR" w:hAnsi="Times New Roman CYR" w:cs="Times New Roman CYR"/>
                <w:sz w:val="24"/>
                <w:szCs w:val="24"/>
              </w:rPr>
              <w:t xml:space="preserve"> контрагенти: </w:t>
            </w:r>
            <w:proofErr w:type="spellStart"/>
            <w:r>
              <w:rPr>
                <w:rFonts w:ascii="Times New Roman CYR" w:hAnsi="Times New Roman CYR" w:cs="Times New Roman CYR"/>
                <w:sz w:val="24"/>
                <w:szCs w:val="24"/>
              </w:rPr>
              <w:t>новi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можливостi</w:t>
            </w:r>
            <w:proofErr w:type="spellEnd"/>
            <w:r>
              <w:rPr>
                <w:rFonts w:ascii="Times New Roman CYR" w:hAnsi="Times New Roman CYR" w:cs="Times New Roman CYR"/>
                <w:sz w:val="24"/>
                <w:szCs w:val="24"/>
              </w:rPr>
              <w:t xml:space="preserve"> для </w:t>
            </w:r>
            <w:proofErr w:type="spellStart"/>
            <w:r>
              <w:rPr>
                <w:rFonts w:ascii="Times New Roman CYR" w:hAnsi="Times New Roman CYR" w:cs="Times New Roman CYR"/>
                <w:sz w:val="24"/>
                <w:szCs w:val="24"/>
              </w:rPr>
              <w:t>бiзнесу</w:t>
            </w:r>
            <w:proofErr w:type="spellEnd"/>
            <w:r>
              <w:rPr>
                <w:rFonts w:ascii="Times New Roman CYR" w:hAnsi="Times New Roman CYR" w:cs="Times New Roman CYR"/>
                <w:sz w:val="24"/>
                <w:szCs w:val="24"/>
              </w:rPr>
              <w:t xml:space="preserve">, зростання попиту на послуги й товари; також вплив на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в рамках роботи в ОЕС, наприклад:</w:t>
            </w:r>
          </w:p>
          <w:p w14:paraId="22AE2FC1"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НЕК "Укренерго" в </w:t>
            </w:r>
            <w:proofErr w:type="spellStart"/>
            <w:r>
              <w:rPr>
                <w:rFonts w:ascii="Times New Roman CYR" w:hAnsi="Times New Roman CYR" w:cs="Times New Roman CYR"/>
                <w:sz w:val="24"/>
                <w:szCs w:val="24"/>
              </w:rPr>
              <w:t>частинi</w:t>
            </w:r>
            <w:proofErr w:type="spellEnd"/>
            <w:r>
              <w:rPr>
                <w:rFonts w:ascii="Times New Roman CYR" w:hAnsi="Times New Roman CYR" w:cs="Times New Roman CYR"/>
                <w:sz w:val="24"/>
                <w:szCs w:val="24"/>
              </w:rPr>
              <w:t xml:space="preserve"> постачання активної та реактивної </w:t>
            </w:r>
            <w:proofErr w:type="spellStart"/>
            <w:r>
              <w:rPr>
                <w:rFonts w:ascii="Times New Roman CYR" w:hAnsi="Times New Roman CYR" w:cs="Times New Roman CYR"/>
                <w:sz w:val="24"/>
                <w:szCs w:val="24"/>
              </w:rPr>
              <w:t>потужностi</w:t>
            </w:r>
            <w:proofErr w:type="spellEnd"/>
            <w:r>
              <w:rPr>
                <w:rFonts w:ascii="Times New Roman CYR" w:hAnsi="Times New Roman CYR" w:cs="Times New Roman CYR"/>
                <w:sz w:val="24"/>
                <w:szCs w:val="24"/>
              </w:rPr>
              <w:t xml:space="preserve"> в ОЕС України, а також в </w:t>
            </w:r>
            <w:proofErr w:type="spellStart"/>
            <w:r>
              <w:rPr>
                <w:rFonts w:ascii="Times New Roman CYR" w:hAnsi="Times New Roman CYR" w:cs="Times New Roman CYR"/>
                <w:sz w:val="24"/>
                <w:szCs w:val="24"/>
              </w:rPr>
              <w:t>частинi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режимом роботи енергосистеми. </w:t>
            </w:r>
          </w:p>
          <w:p w14:paraId="0F6ABBE2"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ПАТ "</w:t>
            </w:r>
            <w:proofErr w:type="spellStart"/>
            <w:r>
              <w:rPr>
                <w:rFonts w:ascii="Times New Roman CYR" w:hAnsi="Times New Roman CYR" w:cs="Times New Roman CYR"/>
                <w:sz w:val="24"/>
                <w:szCs w:val="24"/>
              </w:rPr>
              <w:t>Запорiжжяобленерго</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частинi</w:t>
            </w:r>
            <w:proofErr w:type="spellEnd"/>
            <w:r>
              <w:rPr>
                <w:rFonts w:ascii="Times New Roman CYR" w:hAnsi="Times New Roman CYR" w:cs="Times New Roman CYR"/>
                <w:sz w:val="24"/>
                <w:szCs w:val="24"/>
              </w:rPr>
              <w:t xml:space="preserve"> постачання активної та реактивної </w:t>
            </w:r>
            <w:proofErr w:type="spellStart"/>
            <w:r>
              <w:rPr>
                <w:rFonts w:ascii="Times New Roman CYR" w:hAnsi="Times New Roman CYR" w:cs="Times New Roman CYR"/>
                <w:sz w:val="24"/>
                <w:szCs w:val="24"/>
              </w:rPr>
              <w:t>потужностi</w:t>
            </w:r>
            <w:proofErr w:type="spellEnd"/>
            <w:r>
              <w:rPr>
                <w:rFonts w:ascii="Times New Roman CYR" w:hAnsi="Times New Roman CYR" w:cs="Times New Roman CYR"/>
                <w:sz w:val="24"/>
                <w:szCs w:val="24"/>
              </w:rPr>
              <w:t xml:space="preserve"> в ОЕС України, а також в </w:t>
            </w:r>
            <w:proofErr w:type="spellStart"/>
            <w:r>
              <w:rPr>
                <w:rFonts w:ascii="Times New Roman CYR" w:hAnsi="Times New Roman CYR" w:cs="Times New Roman CYR"/>
                <w:sz w:val="24"/>
                <w:szCs w:val="24"/>
              </w:rPr>
              <w:t>частинi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режимом роботи енергосистеми.</w:t>
            </w:r>
          </w:p>
          <w:p w14:paraId="0CB68C7F"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Нацiональнi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регiональнi</w:t>
            </w:r>
            <w:proofErr w:type="spellEnd"/>
            <w:r>
              <w:rPr>
                <w:rFonts w:ascii="Times New Roman CYR" w:hAnsi="Times New Roman CYR" w:cs="Times New Roman CYR"/>
                <w:sz w:val="24"/>
                <w:szCs w:val="24"/>
              </w:rPr>
              <w:t xml:space="preserve"> органи влади та </w:t>
            </w:r>
            <w:proofErr w:type="spellStart"/>
            <w:r>
              <w:rPr>
                <w:rFonts w:ascii="Times New Roman CYR" w:hAnsi="Times New Roman CYR" w:cs="Times New Roman CYR"/>
                <w:sz w:val="24"/>
                <w:szCs w:val="24"/>
              </w:rPr>
              <w:t>мiсцеве</w:t>
            </w:r>
            <w:proofErr w:type="spellEnd"/>
            <w:r>
              <w:rPr>
                <w:rFonts w:ascii="Times New Roman CYR" w:hAnsi="Times New Roman CYR" w:cs="Times New Roman CYR"/>
                <w:sz w:val="24"/>
                <w:szCs w:val="24"/>
              </w:rPr>
              <w:t xml:space="preserve"> самоврядування: зростання податкових надходжень до </w:t>
            </w:r>
            <w:proofErr w:type="spellStart"/>
            <w:r>
              <w:rPr>
                <w:rFonts w:ascii="Times New Roman CYR" w:hAnsi="Times New Roman CYR" w:cs="Times New Roman CYR"/>
                <w:sz w:val="24"/>
                <w:szCs w:val="24"/>
              </w:rPr>
              <w:t>бюджетiв</w:t>
            </w:r>
            <w:proofErr w:type="spellEnd"/>
            <w:r>
              <w:rPr>
                <w:rFonts w:ascii="Times New Roman CYR" w:hAnsi="Times New Roman CYR" w:cs="Times New Roman CYR"/>
                <w:sz w:val="24"/>
                <w:szCs w:val="24"/>
              </w:rPr>
              <w:t xml:space="preserve">; розвиток </w:t>
            </w:r>
            <w:proofErr w:type="spellStart"/>
            <w:r>
              <w:rPr>
                <w:rFonts w:ascii="Times New Roman CYR" w:hAnsi="Times New Roman CYR" w:cs="Times New Roman CYR"/>
                <w:sz w:val="24"/>
                <w:szCs w:val="24"/>
              </w:rPr>
              <w:t>регiону</w:t>
            </w:r>
            <w:proofErr w:type="spellEnd"/>
            <w:r>
              <w:rPr>
                <w:rFonts w:ascii="Times New Roman CYR" w:hAnsi="Times New Roman CYR" w:cs="Times New Roman CYR"/>
                <w:sz w:val="24"/>
                <w:szCs w:val="24"/>
              </w:rPr>
              <w:t>; належне дотримання регуляторних вимог.</w:t>
            </w:r>
          </w:p>
          <w:p w14:paraId="52388AE0"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Громади та </w:t>
            </w:r>
            <w:proofErr w:type="spellStart"/>
            <w:r>
              <w:rPr>
                <w:rFonts w:ascii="Times New Roman CYR" w:hAnsi="Times New Roman CYR" w:cs="Times New Roman CYR"/>
                <w:sz w:val="24"/>
                <w:szCs w:val="24"/>
              </w:rPr>
              <w:t>спiльноти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соцiально-економiчний</w:t>
            </w:r>
            <w:proofErr w:type="spellEnd"/>
            <w:r>
              <w:rPr>
                <w:rFonts w:ascii="Times New Roman CYR" w:hAnsi="Times New Roman CYR" w:cs="Times New Roman CYR"/>
                <w:sz w:val="24"/>
                <w:szCs w:val="24"/>
              </w:rPr>
              <w:t xml:space="preserve"> розвиток </w:t>
            </w:r>
            <w:proofErr w:type="spellStart"/>
            <w:r>
              <w:rPr>
                <w:rFonts w:ascii="Times New Roman CYR" w:hAnsi="Times New Roman CYR" w:cs="Times New Roman CYR"/>
                <w:sz w:val="24"/>
                <w:szCs w:val="24"/>
              </w:rPr>
              <w:t>територiй</w:t>
            </w:r>
            <w:proofErr w:type="spellEnd"/>
            <w:r>
              <w:rPr>
                <w:rFonts w:ascii="Times New Roman CYR" w:hAnsi="Times New Roman CYR" w:cs="Times New Roman CYR"/>
                <w:sz w:val="24"/>
                <w:szCs w:val="24"/>
              </w:rPr>
              <w:t xml:space="preserve"> (створення робочих </w:t>
            </w:r>
            <w:proofErr w:type="spellStart"/>
            <w:r>
              <w:rPr>
                <w:rFonts w:ascii="Times New Roman CYR" w:hAnsi="Times New Roman CYR" w:cs="Times New Roman CYR"/>
                <w:sz w:val="24"/>
                <w:szCs w:val="24"/>
              </w:rPr>
              <w:t>мiсць</w:t>
            </w:r>
            <w:proofErr w:type="spellEnd"/>
            <w:r>
              <w:rPr>
                <w:rFonts w:ascii="Times New Roman CYR" w:hAnsi="Times New Roman CYR" w:cs="Times New Roman CYR"/>
                <w:sz w:val="24"/>
                <w:szCs w:val="24"/>
              </w:rPr>
              <w:t xml:space="preserve">, стимулювання розвитку </w:t>
            </w:r>
            <w:proofErr w:type="spellStart"/>
            <w:r>
              <w:rPr>
                <w:rFonts w:ascii="Times New Roman CYR" w:hAnsi="Times New Roman CYR" w:cs="Times New Roman CYR"/>
                <w:sz w:val="24"/>
                <w:szCs w:val="24"/>
              </w:rPr>
              <w:t>бiзнесу</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регiонi</w:t>
            </w:r>
            <w:proofErr w:type="spellEnd"/>
            <w:r>
              <w:rPr>
                <w:rFonts w:ascii="Times New Roman CYR" w:hAnsi="Times New Roman CYR" w:cs="Times New Roman CYR"/>
                <w:sz w:val="24"/>
                <w:szCs w:val="24"/>
              </w:rPr>
              <w:t xml:space="preserve">, забезпечення </w:t>
            </w:r>
            <w:proofErr w:type="spellStart"/>
            <w:r>
              <w:rPr>
                <w:rFonts w:ascii="Times New Roman CYR" w:hAnsi="Times New Roman CYR" w:cs="Times New Roman CYR"/>
                <w:sz w:val="24"/>
                <w:szCs w:val="24"/>
              </w:rPr>
              <w:t>надiйностi</w:t>
            </w:r>
            <w:proofErr w:type="spellEnd"/>
            <w:r>
              <w:rPr>
                <w:rFonts w:ascii="Times New Roman CYR" w:hAnsi="Times New Roman CYR" w:cs="Times New Roman CYR"/>
                <w:sz w:val="24"/>
                <w:szCs w:val="24"/>
              </w:rPr>
              <w:t xml:space="preserve"> енергопостачання та роботи енергосистеми); покращення </w:t>
            </w:r>
            <w:proofErr w:type="spellStart"/>
            <w:r>
              <w:rPr>
                <w:rFonts w:ascii="Times New Roman CYR" w:hAnsi="Times New Roman CYR" w:cs="Times New Roman CYR"/>
                <w:sz w:val="24"/>
                <w:szCs w:val="24"/>
              </w:rPr>
              <w:t>екологiчної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ситуацiї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реалiзацiя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соцiальних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iнiцiатив</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проєктiв</w:t>
            </w:r>
            <w:proofErr w:type="spellEnd"/>
            <w:r>
              <w:rPr>
                <w:rFonts w:ascii="Times New Roman CYR" w:hAnsi="Times New Roman CYR" w:cs="Times New Roman CYR"/>
                <w:sz w:val="24"/>
                <w:szCs w:val="24"/>
              </w:rPr>
              <w:t>.</w:t>
            </w:r>
          </w:p>
          <w:p w14:paraId="5E3489B1"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w:t>
            </w:r>
            <w:r>
              <w:rPr>
                <w:rFonts w:ascii="Times New Roman CYR" w:hAnsi="Times New Roman CYR" w:cs="Times New Roman CYR"/>
                <w:sz w:val="24"/>
                <w:szCs w:val="24"/>
              </w:rPr>
              <w:tab/>
            </w:r>
            <w:proofErr w:type="spellStart"/>
            <w:r>
              <w:rPr>
                <w:rFonts w:ascii="Times New Roman CYR" w:hAnsi="Times New Roman CYR" w:cs="Times New Roman CYR"/>
                <w:sz w:val="24"/>
                <w:szCs w:val="24"/>
              </w:rPr>
              <w:t>Проєкти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соцпартнерства</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сiчнi</w:t>
            </w:r>
            <w:proofErr w:type="spellEnd"/>
            <w:r>
              <w:rPr>
                <w:rFonts w:ascii="Times New Roman CYR" w:hAnsi="Times New Roman CYR" w:cs="Times New Roman CYR"/>
                <w:sz w:val="24"/>
                <w:szCs w:val="24"/>
              </w:rPr>
              <w:t>- на початку лютого 2022:</w:t>
            </w:r>
          </w:p>
          <w:p w14:paraId="20932EBC"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Населення с. </w:t>
            </w:r>
            <w:proofErr w:type="spellStart"/>
            <w:r>
              <w:rPr>
                <w:rFonts w:ascii="Times New Roman CYR" w:hAnsi="Times New Roman CYR" w:cs="Times New Roman CYR"/>
                <w:sz w:val="24"/>
                <w:szCs w:val="24"/>
              </w:rPr>
              <w:t>Ботiєве</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Профiнансовано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проєкти</w:t>
            </w:r>
            <w:proofErr w:type="spellEnd"/>
            <w:r>
              <w:rPr>
                <w:rFonts w:ascii="Times New Roman CYR" w:hAnsi="Times New Roman CYR" w:cs="Times New Roman CYR"/>
                <w:sz w:val="24"/>
                <w:szCs w:val="24"/>
              </w:rPr>
              <w:t>:</w:t>
            </w:r>
          </w:p>
          <w:p w14:paraId="49749732"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Придбання </w:t>
            </w:r>
            <w:proofErr w:type="spellStart"/>
            <w:r>
              <w:rPr>
                <w:rFonts w:ascii="Times New Roman CYR" w:hAnsi="Times New Roman CYR" w:cs="Times New Roman CYR"/>
                <w:sz w:val="24"/>
                <w:szCs w:val="24"/>
              </w:rPr>
              <w:t>оргтехнiки</w:t>
            </w:r>
            <w:proofErr w:type="spellEnd"/>
            <w:r>
              <w:rPr>
                <w:rFonts w:ascii="Times New Roman CYR" w:hAnsi="Times New Roman CYR" w:cs="Times New Roman CYR"/>
                <w:sz w:val="24"/>
                <w:szCs w:val="24"/>
              </w:rPr>
              <w:t xml:space="preserve"> для БК с. </w:t>
            </w:r>
            <w:proofErr w:type="spellStart"/>
            <w:r>
              <w:rPr>
                <w:rFonts w:ascii="Times New Roman CYR" w:hAnsi="Times New Roman CYR" w:cs="Times New Roman CYR"/>
                <w:sz w:val="24"/>
                <w:szCs w:val="24"/>
              </w:rPr>
              <w:t>Ботiєво</w:t>
            </w:r>
            <w:proofErr w:type="spellEnd"/>
          </w:p>
          <w:p w14:paraId="18D93C26"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Оплата ПКД для </w:t>
            </w:r>
            <w:proofErr w:type="spellStart"/>
            <w:r>
              <w:rPr>
                <w:rFonts w:ascii="Times New Roman CYR" w:hAnsi="Times New Roman CYR" w:cs="Times New Roman CYR"/>
                <w:sz w:val="24"/>
                <w:szCs w:val="24"/>
              </w:rPr>
              <w:t>реконструкцiї</w:t>
            </w:r>
            <w:proofErr w:type="spellEnd"/>
            <w:r>
              <w:rPr>
                <w:rFonts w:ascii="Times New Roman CYR" w:hAnsi="Times New Roman CYR" w:cs="Times New Roman CYR"/>
                <w:sz w:val="24"/>
                <w:szCs w:val="24"/>
              </w:rPr>
              <w:t xml:space="preserve"> с. </w:t>
            </w:r>
            <w:proofErr w:type="spellStart"/>
            <w:r>
              <w:rPr>
                <w:rFonts w:ascii="Times New Roman CYR" w:hAnsi="Times New Roman CYR" w:cs="Times New Roman CYR"/>
                <w:sz w:val="24"/>
                <w:szCs w:val="24"/>
              </w:rPr>
              <w:t>Ботiєво</w:t>
            </w:r>
            <w:proofErr w:type="spellEnd"/>
          </w:p>
          <w:p w14:paraId="60E52F41"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w:t>
            </w:r>
            <w:r>
              <w:rPr>
                <w:rFonts w:ascii="Times New Roman CYR" w:hAnsi="Times New Roman CYR" w:cs="Times New Roman CYR"/>
                <w:sz w:val="24"/>
                <w:szCs w:val="24"/>
              </w:rPr>
              <w:tab/>
            </w:r>
            <w:proofErr w:type="spellStart"/>
            <w:r>
              <w:rPr>
                <w:rFonts w:ascii="Times New Roman CYR" w:hAnsi="Times New Roman CYR" w:cs="Times New Roman CYR"/>
                <w:sz w:val="24"/>
                <w:szCs w:val="24"/>
              </w:rPr>
              <w:t>Гуманiтарна</w:t>
            </w:r>
            <w:proofErr w:type="spellEnd"/>
            <w:r>
              <w:rPr>
                <w:rFonts w:ascii="Times New Roman CYR" w:hAnsi="Times New Roman CYR" w:cs="Times New Roman CYR"/>
                <w:sz w:val="24"/>
                <w:szCs w:val="24"/>
              </w:rPr>
              <w:t xml:space="preserve"> допомога </w:t>
            </w:r>
            <w:proofErr w:type="spellStart"/>
            <w:r>
              <w:rPr>
                <w:rFonts w:ascii="Times New Roman CYR" w:hAnsi="Times New Roman CYR" w:cs="Times New Roman CYR"/>
                <w:sz w:val="24"/>
                <w:szCs w:val="24"/>
              </w:rPr>
              <w:t>пiсля</w:t>
            </w:r>
            <w:proofErr w:type="spellEnd"/>
            <w:r>
              <w:rPr>
                <w:rFonts w:ascii="Times New Roman CYR" w:hAnsi="Times New Roman CYR" w:cs="Times New Roman CYR"/>
                <w:sz w:val="24"/>
                <w:szCs w:val="24"/>
              </w:rPr>
              <w:t xml:space="preserve"> початку повномасштабного вторгнення 2022:</w:t>
            </w:r>
          </w:p>
          <w:p w14:paraId="5352CC52"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ВПО з окупованих </w:t>
            </w:r>
            <w:proofErr w:type="spellStart"/>
            <w:r>
              <w:rPr>
                <w:rFonts w:ascii="Times New Roman CYR" w:hAnsi="Times New Roman CYR" w:cs="Times New Roman CYR"/>
                <w:sz w:val="24"/>
                <w:szCs w:val="24"/>
              </w:rPr>
              <w:t>територiй</w:t>
            </w:r>
            <w:proofErr w:type="spellEnd"/>
            <w:r>
              <w:rPr>
                <w:rFonts w:ascii="Times New Roman CYR" w:hAnsi="Times New Roman CYR" w:cs="Times New Roman CYR"/>
                <w:sz w:val="24"/>
                <w:szCs w:val="24"/>
              </w:rPr>
              <w:t xml:space="preserve"> Приазовської та Приморської громад у м. </w:t>
            </w:r>
            <w:proofErr w:type="spellStart"/>
            <w:r>
              <w:rPr>
                <w:rFonts w:ascii="Times New Roman CYR" w:hAnsi="Times New Roman CYR" w:cs="Times New Roman CYR"/>
                <w:sz w:val="24"/>
                <w:szCs w:val="24"/>
              </w:rPr>
              <w:t>Запорiжжя</w:t>
            </w:r>
            <w:proofErr w:type="spellEnd"/>
            <w:r>
              <w:rPr>
                <w:rFonts w:ascii="Times New Roman CYR" w:hAnsi="Times New Roman CYR" w:cs="Times New Roman CYR"/>
                <w:sz w:val="24"/>
                <w:szCs w:val="24"/>
              </w:rPr>
              <w:t xml:space="preserve"> (допомога </w:t>
            </w:r>
            <w:proofErr w:type="spellStart"/>
            <w:r>
              <w:rPr>
                <w:rFonts w:ascii="Times New Roman CYR" w:hAnsi="Times New Roman CYR" w:cs="Times New Roman CYR"/>
                <w:sz w:val="24"/>
                <w:szCs w:val="24"/>
              </w:rPr>
              <w:t>лiками</w:t>
            </w:r>
            <w:proofErr w:type="spellEnd"/>
            <w:r>
              <w:rPr>
                <w:rFonts w:ascii="Times New Roman CYR" w:hAnsi="Times New Roman CYR" w:cs="Times New Roman CYR"/>
                <w:sz w:val="24"/>
                <w:szCs w:val="24"/>
              </w:rPr>
              <w:t xml:space="preserve">, продуктами харчування, речами побутового вжитку для </w:t>
            </w:r>
            <w:proofErr w:type="spellStart"/>
            <w:r>
              <w:rPr>
                <w:rFonts w:ascii="Times New Roman CYR" w:hAnsi="Times New Roman CYR" w:cs="Times New Roman CYR"/>
                <w:sz w:val="24"/>
                <w:szCs w:val="24"/>
              </w:rPr>
              <w:t>пунктiв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незламностi</w:t>
            </w:r>
            <w:proofErr w:type="spellEnd"/>
            <w:r>
              <w:rPr>
                <w:rFonts w:ascii="Times New Roman CYR" w:hAnsi="Times New Roman CYR" w:cs="Times New Roman CYR"/>
                <w:sz w:val="24"/>
                <w:szCs w:val="24"/>
              </w:rPr>
              <w:t xml:space="preserve"> в м. </w:t>
            </w:r>
            <w:proofErr w:type="spellStart"/>
            <w:r>
              <w:rPr>
                <w:rFonts w:ascii="Times New Roman CYR" w:hAnsi="Times New Roman CYR" w:cs="Times New Roman CYR"/>
                <w:sz w:val="24"/>
                <w:szCs w:val="24"/>
              </w:rPr>
              <w:t>Запорiжжя</w:t>
            </w:r>
            <w:proofErr w:type="spellEnd"/>
            <w:r>
              <w:rPr>
                <w:rFonts w:ascii="Times New Roman CYR" w:hAnsi="Times New Roman CYR" w:cs="Times New Roman CYR"/>
                <w:sz w:val="24"/>
                <w:szCs w:val="24"/>
              </w:rPr>
              <w:t>).</w:t>
            </w:r>
          </w:p>
          <w:p w14:paraId="2A753B5C"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Фiнансовi</w:t>
            </w:r>
            <w:proofErr w:type="spellEnd"/>
            <w:r>
              <w:rPr>
                <w:rFonts w:ascii="Times New Roman CYR" w:hAnsi="Times New Roman CYR" w:cs="Times New Roman CYR"/>
                <w:sz w:val="24"/>
                <w:szCs w:val="24"/>
              </w:rPr>
              <w:t xml:space="preserve"> установи, доступ до нових </w:t>
            </w:r>
            <w:proofErr w:type="spellStart"/>
            <w:r>
              <w:rPr>
                <w:rFonts w:ascii="Times New Roman CYR" w:hAnsi="Times New Roman CYR" w:cs="Times New Roman CYR"/>
                <w:sz w:val="24"/>
                <w:szCs w:val="24"/>
              </w:rPr>
              <w:t>проєктiв</w:t>
            </w:r>
            <w:proofErr w:type="spellEnd"/>
            <w:r>
              <w:rPr>
                <w:rFonts w:ascii="Times New Roman CYR" w:hAnsi="Times New Roman CYR" w:cs="Times New Roman CYR"/>
                <w:sz w:val="24"/>
                <w:szCs w:val="24"/>
              </w:rPr>
              <w:t xml:space="preserve"> в ВДЕ; розвиток можливостей </w:t>
            </w:r>
            <w:proofErr w:type="spellStart"/>
            <w:r>
              <w:rPr>
                <w:rFonts w:ascii="Times New Roman CYR" w:hAnsi="Times New Roman CYR" w:cs="Times New Roman CYR"/>
                <w:sz w:val="24"/>
                <w:szCs w:val="24"/>
              </w:rPr>
              <w:t>iнвестицiйного</w:t>
            </w:r>
            <w:proofErr w:type="spellEnd"/>
            <w:r>
              <w:rPr>
                <w:rFonts w:ascii="Times New Roman CYR" w:hAnsi="Times New Roman CYR" w:cs="Times New Roman CYR"/>
                <w:sz w:val="24"/>
                <w:szCs w:val="24"/>
              </w:rPr>
              <w:t xml:space="preserve"> портфеля.</w:t>
            </w:r>
          </w:p>
          <w:p w14:paraId="6E72FC87"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Мiжнароднi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нацiональнi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мiсцевi</w:t>
            </w:r>
            <w:proofErr w:type="spellEnd"/>
            <w:r>
              <w:rPr>
                <w:rFonts w:ascii="Times New Roman CYR" w:hAnsi="Times New Roman CYR" w:cs="Times New Roman CYR"/>
                <w:sz w:val="24"/>
                <w:szCs w:val="24"/>
              </w:rPr>
              <w:t xml:space="preserve"> НУО: можлива </w:t>
            </w:r>
            <w:proofErr w:type="spellStart"/>
            <w:r>
              <w:rPr>
                <w:rFonts w:ascii="Times New Roman CYR" w:hAnsi="Times New Roman CYR" w:cs="Times New Roman CYR"/>
                <w:sz w:val="24"/>
                <w:szCs w:val="24"/>
              </w:rPr>
              <w:t>спiвпраця</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сферi</w:t>
            </w:r>
            <w:proofErr w:type="spellEnd"/>
            <w:r>
              <w:rPr>
                <w:rFonts w:ascii="Times New Roman CYR" w:hAnsi="Times New Roman CYR" w:cs="Times New Roman CYR"/>
                <w:sz w:val="24"/>
                <w:szCs w:val="24"/>
              </w:rPr>
              <w:t xml:space="preserve"> сталого розвитку й </w:t>
            </w:r>
            <w:proofErr w:type="spellStart"/>
            <w:r>
              <w:rPr>
                <w:rFonts w:ascii="Times New Roman CYR" w:hAnsi="Times New Roman CYR" w:cs="Times New Roman CYR"/>
                <w:sz w:val="24"/>
                <w:szCs w:val="24"/>
              </w:rPr>
              <w:t>клiматичної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полiтики</w:t>
            </w:r>
            <w:proofErr w:type="spellEnd"/>
            <w:r>
              <w:rPr>
                <w:rFonts w:ascii="Times New Roman CYR" w:hAnsi="Times New Roman CYR" w:cs="Times New Roman CYR"/>
                <w:sz w:val="24"/>
                <w:szCs w:val="24"/>
              </w:rPr>
              <w:t>.</w:t>
            </w:r>
          </w:p>
          <w:p w14:paraId="4C4ECB84"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Громадськi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органiзацiї</w:t>
            </w:r>
            <w:proofErr w:type="spellEnd"/>
            <w:r>
              <w:rPr>
                <w:rFonts w:ascii="Times New Roman CYR" w:hAnsi="Times New Roman CYR" w:cs="Times New Roman CYR"/>
                <w:sz w:val="24"/>
                <w:szCs w:val="24"/>
              </w:rPr>
              <w:t xml:space="preserve">: участь у </w:t>
            </w:r>
            <w:proofErr w:type="spellStart"/>
            <w:r>
              <w:rPr>
                <w:rFonts w:ascii="Times New Roman CYR" w:hAnsi="Times New Roman CYR" w:cs="Times New Roman CYR"/>
                <w:sz w:val="24"/>
                <w:szCs w:val="24"/>
              </w:rPr>
              <w:t>дiалозi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можливостi</w:t>
            </w:r>
            <w:proofErr w:type="spellEnd"/>
            <w:r>
              <w:rPr>
                <w:rFonts w:ascii="Times New Roman CYR" w:hAnsi="Times New Roman CYR" w:cs="Times New Roman CYR"/>
                <w:sz w:val="24"/>
                <w:szCs w:val="24"/>
              </w:rPr>
              <w:t xml:space="preserve"> для громади.</w:t>
            </w:r>
          </w:p>
          <w:p w14:paraId="05E26631"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ЗМI: </w:t>
            </w:r>
            <w:proofErr w:type="spellStart"/>
            <w:r>
              <w:rPr>
                <w:rFonts w:ascii="Times New Roman CYR" w:hAnsi="Times New Roman CYR" w:cs="Times New Roman CYR"/>
                <w:sz w:val="24"/>
                <w:szCs w:val="24"/>
              </w:rPr>
              <w:t>iнформацiйнi</w:t>
            </w:r>
            <w:proofErr w:type="spellEnd"/>
            <w:r>
              <w:rPr>
                <w:rFonts w:ascii="Times New Roman CYR" w:hAnsi="Times New Roman CYR" w:cs="Times New Roman CYR"/>
                <w:sz w:val="24"/>
                <w:szCs w:val="24"/>
              </w:rPr>
              <w:t xml:space="preserve"> приводи щодо енергетики й сталого розвитку.</w:t>
            </w:r>
          </w:p>
        </w:tc>
      </w:tr>
      <w:tr w:rsidR="005E1A1B" w14:paraId="673393FE" w14:textId="77777777" w:rsidTr="005E1A1B">
        <w:trPr>
          <w:trHeight w:val="200"/>
        </w:trPr>
        <w:tc>
          <w:tcPr>
            <w:tcW w:w="300" w:type="dxa"/>
            <w:tcBorders>
              <w:top w:val="single" w:sz="6" w:space="0" w:color="auto"/>
              <w:left w:val="single" w:sz="6" w:space="0" w:color="auto"/>
              <w:bottom w:val="single" w:sz="6" w:space="0" w:color="auto"/>
              <w:right w:val="single" w:sz="6" w:space="0" w:color="auto"/>
            </w:tcBorders>
            <w:hideMark/>
          </w:tcPr>
          <w:p w14:paraId="484B3363"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6</w:t>
            </w:r>
          </w:p>
        </w:tc>
        <w:tc>
          <w:tcPr>
            <w:tcW w:w="10473" w:type="dxa"/>
            <w:gridSpan w:val="2"/>
            <w:tcBorders>
              <w:top w:val="single" w:sz="6" w:space="0" w:color="auto"/>
              <w:left w:val="single" w:sz="6" w:space="0" w:color="auto"/>
              <w:bottom w:val="single" w:sz="6" w:space="0" w:color="auto"/>
              <w:right w:val="single" w:sz="6" w:space="0" w:color="auto"/>
            </w:tcBorders>
            <w:hideMark/>
          </w:tcPr>
          <w:p w14:paraId="07FF462B"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Перелік </w:t>
            </w:r>
            <w:proofErr w:type="spellStart"/>
            <w:r>
              <w:rPr>
                <w:rFonts w:ascii="Times New Roman CYR" w:hAnsi="Times New Roman CYR" w:cs="Times New Roman CYR"/>
                <w:sz w:val="24"/>
                <w:szCs w:val="24"/>
              </w:rPr>
              <w:t>стейкхолдерів</w:t>
            </w:r>
            <w:proofErr w:type="spellEnd"/>
            <w:r>
              <w:rPr>
                <w:rFonts w:ascii="Times New Roman CYR" w:hAnsi="Times New Roman CYR" w:cs="Times New Roman CYR"/>
                <w:sz w:val="24"/>
                <w:szCs w:val="24"/>
              </w:rPr>
              <w:t>, які мають вплив на досягнення особою стратегічних цілей із зазначенням обґрунтування в чому саме полягає такий вплив:</w:t>
            </w:r>
          </w:p>
        </w:tc>
      </w:tr>
      <w:tr w:rsidR="005E1A1B" w14:paraId="02DF8961" w14:textId="77777777" w:rsidTr="005E1A1B">
        <w:trPr>
          <w:trHeight w:val="200"/>
        </w:trPr>
        <w:tc>
          <w:tcPr>
            <w:tcW w:w="300" w:type="dxa"/>
            <w:tcBorders>
              <w:top w:val="single" w:sz="6" w:space="0" w:color="auto"/>
              <w:left w:val="single" w:sz="6" w:space="0" w:color="auto"/>
              <w:bottom w:val="single" w:sz="6" w:space="0" w:color="auto"/>
              <w:right w:val="single" w:sz="6" w:space="0" w:color="auto"/>
            </w:tcBorders>
          </w:tcPr>
          <w:p w14:paraId="40C17634"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0473" w:type="dxa"/>
            <w:gridSpan w:val="2"/>
            <w:tcBorders>
              <w:top w:val="single" w:sz="6" w:space="0" w:color="auto"/>
              <w:left w:val="single" w:sz="6" w:space="0" w:color="auto"/>
              <w:bottom w:val="single" w:sz="6" w:space="0" w:color="auto"/>
              <w:right w:val="single" w:sz="6" w:space="0" w:color="auto"/>
            </w:tcBorders>
            <w:hideMark/>
          </w:tcPr>
          <w:p w14:paraId="58E07731"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Керiвництво</w:t>
            </w:r>
            <w:proofErr w:type="spellEnd"/>
            <w:r>
              <w:rPr>
                <w:rFonts w:ascii="Times New Roman CYR" w:hAnsi="Times New Roman CYR" w:cs="Times New Roman CYR"/>
                <w:sz w:val="24"/>
                <w:szCs w:val="24"/>
              </w:rPr>
              <w:t xml:space="preserve">: визначає </w:t>
            </w:r>
            <w:proofErr w:type="spellStart"/>
            <w:r>
              <w:rPr>
                <w:rFonts w:ascii="Times New Roman CYR" w:hAnsi="Times New Roman CYR" w:cs="Times New Roman CYR"/>
                <w:sz w:val="24"/>
                <w:szCs w:val="24"/>
              </w:rPr>
              <w:t>стратегiчнi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прiоритети</w:t>
            </w:r>
            <w:proofErr w:type="spellEnd"/>
            <w:r>
              <w:rPr>
                <w:rFonts w:ascii="Times New Roman CYR" w:hAnsi="Times New Roman CYR" w:cs="Times New Roman CYR"/>
                <w:sz w:val="24"/>
                <w:szCs w:val="24"/>
              </w:rPr>
              <w:t xml:space="preserve">, ресурси та </w:t>
            </w:r>
            <w:proofErr w:type="spellStart"/>
            <w:r>
              <w:rPr>
                <w:rFonts w:ascii="Times New Roman CYR" w:hAnsi="Times New Roman CYR" w:cs="Times New Roman CYR"/>
                <w:sz w:val="24"/>
                <w:szCs w:val="24"/>
              </w:rPr>
              <w:t>управлiнськi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рiшення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яких залежить </w:t>
            </w:r>
            <w:proofErr w:type="spellStart"/>
            <w:r>
              <w:rPr>
                <w:rFonts w:ascii="Times New Roman CYR" w:hAnsi="Times New Roman CYR" w:cs="Times New Roman CYR"/>
                <w:sz w:val="24"/>
                <w:szCs w:val="24"/>
              </w:rPr>
              <w:lastRenderedPageBreak/>
              <w:t>успiшнiсть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реалiзацiї</w:t>
            </w:r>
            <w:proofErr w:type="spellEnd"/>
            <w:r>
              <w:rPr>
                <w:rFonts w:ascii="Times New Roman CYR" w:hAnsi="Times New Roman CYR" w:cs="Times New Roman CYR"/>
                <w:sz w:val="24"/>
                <w:szCs w:val="24"/>
              </w:rPr>
              <w:t>.</w:t>
            </w:r>
          </w:p>
          <w:p w14:paraId="36496586"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Спiвробiтники</w:t>
            </w:r>
            <w:proofErr w:type="spellEnd"/>
            <w:r>
              <w:rPr>
                <w:rFonts w:ascii="Times New Roman CYR" w:hAnsi="Times New Roman CYR" w:cs="Times New Roman CYR"/>
                <w:sz w:val="24"/>
                <w:szCs w:val="24"/>
              </w:rPr>
              <w:t xml:space="preserve">: забезпечують </w:t>
            </w:r>
            <w:proofErr w:type="spellStart"/>
            <w:r>
              <w:rPr>
                <w:rFonts w:ascii="Times New Roman CYR" w:hAnsi="Times New Roman CYR" w:cs="Times New Roman CYR"/>
                <w:sz w:val="24"/>
                <w:szCs w:val="24"/>
              </w:rPr>
              <w:t>операцiйну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реалiзацiю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проєкту</w:t>
            </w:r>
            <w:proofErr w:type="spellEnd"/>
            <w:r>
              <w:rPr>
                <w:rFonts w:ascii="Times New Roman CYR" w:hAnsi="Times New Roman CYR" w:cs="Times New Roman CYR"/>
                <w:sz w:val="24"/>
                <w:szCs w:val="24"/>
              </w:rPr>
              <w:t xml:space="preserve">; їхня </w:t>
            </w:r>
            <w:proofErr w:type="spellStart"/>
            <w:r>
              <w:rPr>
                <w:rFonts w:ascii="Times New Roman CYR" w:hAnsi="Times New Roman CYR" w:cs="Times New Roman CYR"/>
                <w:sz w:val="24"/>
                <w:szCs w:val="24"/>
              </w:rPr>
              <w:t>мотивацiя</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компетенцiї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критичнi</w:t>
            </w:r>
            <w:proofErr w:type="spellEnd"/>
            <w:r>
              <w:rPr>
                <w:rFonts w:ascii="Times New Roman CYR" w:hAnsi="Times New Roman CYR" w:cs="Times New Roman CYR"/>
                <w:sz w:val="24"/>
                <w:szCs w:val="24"/>
              </w:rPr>
              <w:t xml:space="preserve"> для </w:t>
            </w:r>
            <w:proofErr w:type="spellStart"/>
            <w:r>
              <w:rPr>
                <w:rFonts w:ascii="Times New Roman CYR" w:hAnsi="Times New Roman CYR" w:cs="Times New Roman CYR"/>
                <w:sz w:val="24"/>
                <w:szCs w:val="24"/>
              </w:rPr>
              <w:t>ефективностi</w:t>
            </w:r>
            <w:proofErr w:type="spellEnd"/>
            <w:r>
              <w:rPr>
                <w:rFonts w:ascii="Times New Roman CYR" w:hAnsi="Times New Roman CYR" w:cs="Times New Roman CYR"/>
                <w:sz w:val="24"/>
                <w:szCs w:val="24"/>
              </w:rPr>
              <w:t>.</w:t>
            </w:r>
          </w:p>
          <w:p w14:paraId="38C88D89"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Землекористувачi</w:t>
            </w:r>
            <w:proofErr w:type="spellEnd"/>
            <w:r>
              <w:rPr>
                <w:rFonts w:ascii="Times New Roman CYR" w:hAnsi="Times New Roman CYR" w:cs="Times New Roman CYR"/>
                <w:sz w:val="24"/>
                <w:szCs w:val="24"/>
              </w:rPr>
              <w:t xml:space="preserve"> та землевласники: своєчасна плата за договорами оренди та </w:t>
            </w:r>
            <w:proofErr w:type="spellStart"/>
            <w:r>
              <w:rPr>
                <w:rFonts w:ascii="Times New Roman CYR" w:hAnsi="Times New Roman CYR" w:cs="Times New Roman CYR"/>
                <w:sz w:val="24"/>
                <w:szCs w:val="24"/>
              </w:rPr>
              <w:t>сервiтутами</w:t>
            </w:r>
            <w:proofErr w:type="spellEnd"/>
            <w:r>
              <w:rPr>
                <w:rFonts w:ascii="Times New Roman CYR" w:hAnsi="Times New Roman CYR" w:cs="Times New Roman CYR"/>
                <w:sz w:val="24"/>
                <w:szCs w:val="24"/>
              </w:rPr>
              <w:t xml:space="preserve">. </w:t>
            </w:r>
          </w:p>
          <w:p w14:paraId="00EAA208"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Контрагенти: забезпечують </w:t>
            </w:r>
            <w:proofErr w:type="spellStart"/>
            <w:r>
              <w:rPr>
                <w:rFonts w:ascii="Times New Roman CYR" w:hAnsi="Times New Roman CYR" w:cs="Times New Roman CYR"/>
                <w:sz w:val="24"/>
                <w:szCs w:val="24"/>
              </w:rPr>
              <w:t>надiйнiсть</w:t>
            </w:r>
            <w:proofErr w:type="spellEnd"/>
            <w:r>
              <w:rPr>
                <w:rFonts w:ascii="Times New Roman CYR" w:hAnsi="Times New Roman CYR" w:cs="Times New Roman CYR"/>
                <w:sz w:val="24"/>
                <w:szCs w:val="24"/>
              </w:rPr>
              <w:t xml:space="preserve"> ланцюга постачань; </w:t>
            </w:r>
            <w:proofErr w:type="spellStart"/>
            <w:r>
              <w:rPr>
                <w:rFonts w:ascii="Times New Roman CYR" w:hAnsi="Times New Roman CYR" w:cs="Times New Roman CYR"/>
                <w:sz w:val="24"/>
                <w:szCs w:val="24"/>
              </w:rPr>
              <w:t>якiсть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вчаснiсть</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вiдповiднiсть</w:t>
            </w:r>
            <w:proofErr w:type="spellEnd"/>
            <w:r>
              <w:rPr>
                <w:rFonts w:ascii="Times New Roman CYR" w:hAnsi="Times New Roman CYR" w:cs="Times New Roman CYR"/>
                <w:sz w:val="24"/>
                <w:szCs w:val="24"/>
              </w:rPr>
              <w:t xml:space="preserve"> поставок/послуг впливають </w:t>
            </w:r>
            <w:proofErr w:type="spellStart"/>
            <w:r>
              <w:rPr>
                <w:rFonts w:ascii="Times New Roman CYR" w:hAnsi="Times New Roman CYR" w:cs="Times New Roman CYR"/>
                <w:sz w:val="24"/>
                <w:szCs w:val="24"/>
              </w:rPr>
              <w:t>проєкт</w:t>
            </w:r>
            <w:proofErr w:type="spellEnd"/>
            <w:r>
              <w:rPr>
                <w:rFonts w:ascii="Times New Roman CYR" w:hAnsi="Times New Roman CYR" w:cs="Times New Roman CYR"/>
                <w:sz w:val="24"/>
                <w:szCs w:val="24"/>
              </w:rPr>
              <w:t>, наприклад:</w:t>
            </w:r>
          </w:p>
          <w:p w14:paraId="4456B78A"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r>
              <w:rPr>
                <w:rFonts w:ascii="Times New Roman CYR" w:hAnsi="Times New Roman CYR" w:cs="Times New Roman CYR"/>
                <w:sz w:val="24"/>
                <w:szCs w:val="24"/>
              </w:rPr>
              <w:tab/>
              <w:t xml:space="preserve">НЕК "Укренерго" в </w:t>
            </w:r>
            <w:proofErr w:type="spellStart"/>
            <w:r>
              <w:rPr>
                <w:rFonts w:ascii="Times New Roman CYR" w:hAnsi="Times New Roman CYR" w:cs="Times New Roman CYR"/>
                <w:sz w:val="24"/>
                <w:szCs w:val="24"/>
              </w:rPr>
              <w:t>частинi</w:t>
            </w:r>
            <w:proofErr w:type="spellEnd"/>
            <w:r>
              <w:rPr>
                <w:rFonts w:ascii="Times New Roman CYR" w:hAnsi="Times New Roman CYR" w:cs="Times New Roman CYR"/>
                <w:sz w:val="24"/>
                <w:szCs w:val="24"/>
              </w:rPr>
              <w:t xml:space="preserve"> постачання активної та реактивної </w:t>
            </w:r>
            <w:proofErr w:type="spellStart"/>
            <w:r>
              <w:rPr>
                <w:rFonts w:ascii="Times New Roman CYR" w:hAnsi="Times New Roman CYR" w:cs="Times New Roman CYR"/>
                <w:sz w:val="24"/>
                <w:szCs w:val="24"/>
              </w:rPr>
              <w:t>потужностi</w:t>
            </w:r>
            <w:proofErr w:type="spellEnd"/>
            <w:r>
              <w:rPr>
                <w:rFonts w:ascii="Times New Roman CYR" w:hAnsi="Times New Roman CYR" w:cs="Times New Roman CYR"/>
                <w:sz w:val="24"/>
                <w:szCs w:val="24"/>
              </w:rPr>
              <w:t xml:space="preserve"> в ОЕС України, а також в </w:t>
            </w:r>
            <w:proofErr w:type="spellStart"/>
            <w:r>
              <w:rPr>
                <w:rFonts w:ascii="Times New Roman CYR" w:hAnsi="Times New Roman CYR" w:cs="Times New Roman CYR"/>
                <w:sz w:val="24"/>
                <w:szCs w:val="24"/>
              </w:rPr>
              <w:t>частинi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режимом роботи енергосистеми. </w:t>
            </w:r>
          </w:p>
          <w:p w14:paraId="4DCC1089"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r>
              <w:rPr>
                <w:rFonts w:ascii="Times New Roman CYR" w:hAnsi="Times New Roman CYR" w:cs="Times New Roman CYR"/>
                <w:sz w:val="24"/>
                <w:szCs w:val="24"/>
              </w:rPr>
              <w:tab/>
              <w:t>ПАТ "</w:t>
            </w:r>
            <w:proofErr w:type="spellStart"/>
            <w:r>
              <w:rPr>
                <w:rFonts w:ascii="Times New Roman CYR" w:hAnsi="Times New Roman CYR" w:cs="Times New Roman CYR"/>
                <w:sz w:val="24"/>
                <w:szCs w:val="24"/>
              </w:rPr>
              <w:t>Запорiжжяобленерго</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частинi</w:t>
            </w:r>
            <w:proofErr w:type="spellEnd"/>
            <w:r>
              <w:rPr>
                <w:rFonts w:ascii="Times New Roman CYR" w:hAnsi="Times New Roman CYR" w:cs="Times New Roman CYR"/>
                <w:sz w:val="24"/>
                <w:szCs w:val="24"/>
              </w:rPr>
              <w:t xml:space="preserve"> постачання активної та реактивної </w:t>
            </w:r>
            <w:proofErr w:type="spellStart"/>
            <w:r>
              <w:rPr>
                <w:rFonts w:ascii="Times New Roman CYR" w:hAnsi="Times New Roman CYR" w:cs="Times New Roman CYR"/>
                <w:sz w:val="24"/>
                <w:szCs w:val="24"/>
              </w:rPr>
              <w:t>потужностi</w:t>
            </w:r>
            <w:proofErr w:type="spellEnd"/>
            <w:r>
              <w:rPr>
                <w:rFonts w:ascii="Times New Roman CYR" w:hAnsi="Times New Roman CYR" w:cs="Times New Roman CYR"/>
                <w:sz w:val="24"/>
                <w:szCs w:val="24"/>
              </w:rPr>
              <w:t xml:space="preserve"> в ОЕС України, а також в </w:t>
            </w:r>
            <w:proofErr w:type="spellStart"/>
            <w:r>
              <w:rPr>
                <w:rFonts w:ascii="Times New Roman CYR" w:hAnsi="Times New Roman CYR" w:cs="Times New Roman CYR"/>
                <w:sz w:val="24"/>
                <w:szCs w:val="24"/>
              </w:rPr>
              <w:t>частинi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режимом роботи енергосистеми.</w:t>
            </w:r>
          </w:p>
          <w:p w14:paraId="28A33030"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r>
              <w:rPr>
                <w:rFonts w:ascii="Times New Roman CYR" w:hAnsi="Times New Roman CYR" w:cs="Times New Roman CYR"/>
                <w:sz w:val="24"/>
                <w:szCs w:val="24"/>
              </w:rPr>
              <w:tab/>
            </w:r>
            <w:proofErr w:type="spellStart"/>
            <w:r>
              <w:rPr>
                <w:rFonts w:ascii="Times New Roman CYR" w:hAnsi="Times New Roman CYR" w:cs="Times New Roman CYR"/>
                <w:sz w:val="24"/>
                <w:szCs w:val="24"/>
              </w:rPr>
              <w:t>Сервiсна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Vestas</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частинi</w:t>
            </w:r>
            <w:proofErr w:type="spellEnd"/>
            <w:r>
              <w:rPr>
                <w:rFonts w:ascii="Times New Roman CYR" w:hAnsi="Times New Roman CYR" w:cs="Times New Roman CYR"/>
                <w:sz w:val="24"/>
                <w:szCs w:val="24"/>
              </w:rPr>
              <w:t xml:space="preserve"> забезпечення </w:t>
            </w:r>
            <w:proofErr w:type="spellStart"/>
            <w:r>
              <w:rPr>
                <w:rFonts w:ascii="Times New Roman CYR" w:hAnsi="Times New Roman CYR" w:cs="Times New Roman CYR"/>
                <w:sz w:val="24"/>
                <w:szCs w:val="24"/>
              </w:rPr>
              <w:t>сервiсного</w:t>
            </w:r>
            <w:proofErr w:type="spellEnd"/>
            <w:r>
              <w:rPr>
                <w:rFonts w:ascii="Times New Roman CYR" w:hAnsi="Times New Roman CYR" w:cs="Times New Roman CYR"/>
                <w:sz w:val="24"/>
                <w:szCs w:val="24"/>
              </w:rPr>
              <w:t xml:space="preserve"> обслуговування та </w:t>
            </w:r>
            <w:proofErr w:type="spellStart"/>
            <w:r>
              <w:rPr>
                <w:rFonts w:ascii="Times New Roman CYR" w:hAnsi="Times New Roman CYR" w:cs="Times New Roman CYR"/>
                <w:sz w:val="24"/>
                <w:szCs w:val="24"/>
              </w:rPr>
              <w:t>безперервностi</w:t>
            </w:r>
            <w:proofErr w:type="spellEnd"/>
            <w:r>
              <w:rPr>
                <w:rFonts w:ascii="Times New Roman CYR" w:hAnsi="Times New Roman CYR" w:cs="Times New Roman CYR"/>
                <w:sz w:val="24"/>
                <w:szCs w:val="24"/>
              </w:rPr>
              <w:t xml:space="preserve"> виробництва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w:t>
            </w:r>
          </w:p>
          <w:p w14:paraId="177C61CE"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r>
              <w:rPr>
                <w:rFonts w:ascii="Times New Roman CYR" w:hAnsi="Times New Roman CYR" w:cs="Times New Roman CYR"/>
                <w:sz w:val="24"/>
                <w:szCs w:val="24"/>
              </w:rPr>
              <w:tab/>
              <w:t xml:space="preserve">ДП "Гарантований покупець" в </w:t>
            </w:r>
            <w:proofErr w:type="spellStart"/>
            <w:r>
              <w:rPr>
                <w:rFonts w:ascii="Times New Roman CYR" w:hAnsi="Times New Roman CYR" w:cs="Times New Roman CYR"/>
                <w:sz w:val="24"/>
                <w:szCs w:val="24"/>
              </w:rPr>
              <w:t>частинi</w:t>
            </w:r>
            <w:proofErr w:type="spellEnd"/>
            <w:r>
              <w:rPr>
                <w:rFonts w:ascii="Times New Roman CYR" w:hAnsi="Times New Roman CYR" w:cs="Times New Roman CYR"/>
                <w:sz w:val="24"/>
                <w:szCs w:val="24"/>
              </w:rPr>
              <w:t xml:space="preserve"> оплати ВЕС за поставлену електричну </w:t>
            </w:r>
            <w:proofErr w:type="spellStart"/>
            <w:r>
              <w:rPr>
                <w:rFonts w:ascii="Times New Roman CYR" w:hAnsi="Times New Roman CYR" w:cs="Times New Roman CYR"/>
                <w:sz w:val="24"/>
                <w:szCs w:val="24"/>
              </w:rPr>
              <w:t>енергiю</w:t>
            </w:r>
            <w:proofErr w:type="spellEnd"/>
            <w:r>
              <w:rPr>
                <w:rFonts w:ascii="Times New Roman CYR" w:hAnsi="Times New Roman CYR" w:cs="Times New Roman CYR"/>
                <w:sz w:val="24"/>
                <w:szCs w:val="24"/>
              </w:rPr>
              <w:t>.</w:t>
            </w:r>
          </w:p>
          <w:p w14:paraId="19C0D070"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Нацiональнi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регiональнi</w:t>
            </w:r>
            <w:proofErr w:type="spellEnd"/>
            <w:r>
              <w:rPr>
                <w:rFonts w:ascii="Times New Roman CYR" w:hAnsi="Times New Roman CYR" w:cs="Times New Roman CYR"/>
                <w:sz w:val="24"/>
                <w:szCs w:val="24"/>
              </w:rPr>
              <w:t xml:space="preserve"> органи влади та </w:t>
            </w:r>
            <w:proofErr w:type="spellStart"/>
            <w:r>
              <w:rPr>
                <w:rFonts w:ascii="Times New Roman CYR" w:hAnsi="Times New Roman CYR" w:cs="Times New Roman CYR"/>
                <w:sz w:val="24"/>
                <w:szCs w:val="24"/>
              </w:rPr>
              <w:t>мiсцеве</w:t>
            </w:r>
            <w:proofErr w:type="spellEnd"/>
            <w:r>
              <w:rPr>
                <w:rFonts w:ascii="Times New Roman CYR" w:hAnsi="Times New Roman CYR" w:cs="Times New Roman CYR"/>
                <w:sz w:val="24"/>
                <w:szCs w:val="24"/>
              </w:rPr>
              <w:t xml:space="preserve"> самоврядування: визначають вимоги для отримання </w:t>
            </w:r>
            <w:proofErr w:type="spellStart"/>
            <w:r>
              <w:rPr>
                <w:rFonts w:ascii="Times New Roman CYR" w:hAnsi="Times New Roman CYR" w:cs="Times New Roman CYR"/>
                <w:sz w:val="24"/>
                <w:szCs w:val="24"/>
              </w:rPr>
              <w:t>дозволiв</w:t>
            </w:r>
            <w:proofErr w:type="spellEnd"/>
            <w:r>
              <w:rPr>
                <w:rFonts w:ascii="Times New Roman CYR" w:hAnsi="Times New Roman CYR" w:cs="Times New Roman CYR"/>
                <w:sz w:val="24"/>
                <w:szCs w:val="24"/>
              </w:rPr>
              <w:t>, контроль та регулювання, формують регуляторне середовище.</w:t>
            </w:r>
          </w:p>
          <w:p w14:paraId="15091FCC"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Громади та </w:t>
            </w:r>
            <w:proofErr w:type="spellStart"/>
            <w:r>
              <w:rPr>
                <w:rFonts w:ascii="Times New Roman CYR" w:hAnsi="Times New Roman CYR" w:cs="Times New Roman CYR"/>
                <w:sz w:val="24"/>
                <w:szCs w:val="24"/>
              </w:rPr>
              <w:t>спiльноти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соцiальна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пiдтримка</w:t>
            </w:r>
            <w:proofErr w:type="spellEnd"/>
            <w:r>
              <w:rPr>
                <w:rFonts w:ascii="Times New Roman CYR" w:hAnsi="Times New Roman CYR" w:cs="Times New Roman CYR"/>
                <w:sz w:val="24"/>
                <w:szCs w:val="24"/>
              </w:rPr>
              <w:t xml:space="preserve"> або </w:t>
            </w:r>
            <w:proofErr w:type="spellStart"/>
            <w:r>
              <w:rPr>
                <w:rFonts w:ascii="Times New Roman CYR" w:hAnsi="Times New Roman CYR" w:cs="Times New Roman CYR"/>
                <w:sz w:val="24"/>
                <w:szCs w:val="24"/>
              </w:rPr>
              <w:t>опiр</w:t>
            </w:r>
            <w:proofErr w:type="spellEnd"/>
            <w:r>
              <w:rPr>
                <w:rFonts w:ascii="Times New Roman CYR" w:hAnsi="Times New Roman CYR" w:cs="Times New Roman CYR"/>
                <w:sz w:val="24"/>
                <w:szCs w:val="24"/>
              </w:rPr>
              <w:t xml:space="preserve"> напряму визначають </w:t>
            </w:r>
            <w:proofErr w:type="spellStart"/>
            <w:r>
              <w:rPr>
                <w:rFonts w:ascii="Times New Roman CYR" w:hAnsi="Times New Roman CYR" w:cs="Times New Roman CYR"/>
                <w:sz w:val="24"/>
                <w:szCs w:val="24"/>
              </w:rPr>
              <w:t>прийнятнiсть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проєкту</w:t>
            </w:r>
            <w:proofErr w:type="spellEnd"/>
            <w:r>
              <w:rPr>
                <w:rFonts w:ascii="Times New Roman CYR" w:hAnsi="Times New Roman CYR" w:cs="Times New Roman CYR"/>
                <w:sz w:val="24"/>
                <w:szCs w:val="24"/>
              </w:rPr>
              <w:t xml:space="preserve"> та його </w:t>
            </w:r>
            <w:proofErr w:type="spellStart"/>
            <w:r>
              <w:rPr>
                <w:rFonts w:ascii="Times New Roman CYR" w:hAnsi="Times New Roman CYR" w:cs="Times New Roman CYR"/>
                <w:sz w:val="24"/>
                <w:szCs w:val="24"/>
              </w:rPr>
              <w:t>стабiльнiсть</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довгостроковiй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перспективi</w:t>
            </w:r>
            <w:proofErr w:type="spellEnd"/>
            <w:r>
              <w:rPr>
                <w:rFonts w:ascii="Times New Roman CYR" w:hAnsi="Times New Roman CYR" w:cs="Times New Roman CYR"/>
                <w:sz w:val="24"/>
                <w:szCs w:val="24"/>
              </w:rPr>
              <w:t>.</w:t>
            </w:r>
          </w:p>
          <w:p w14:paraId="1A15970D"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Фiнансовi</w:t>
            </w:r>
            <w:proofErr w:type="spellEnd"/>
            <w:r>
              <w:rPr>
                <w:rFonts w:ascii="Times New Roman CYR" w:hAnsi="Times New Roman CYR" w:cs="Times New Roman CYR"/>
                <w:sz w:val="24"/>
                <w:szCs w:val="24"/>
              </w:rPr>
              <w:t xml:space="preserve"> установи, банки: забезпечують </w:t>
            </w:r>
            <w:proofErr w:type="spellStart"/>
            <w:r>
              <w:rPr>
                <w:rFonts w:ascii="Times New Roman CYR" w:hAnsi="Times New Roman CYR" w:cs="Times New Roman CYR"/>
                <w:sz w:val="24"/>
                <w:szCs w:val="24"/>
              </w:rPr>
              <w:t>фiнансування</w:t>
            </w:r>
            <w:proofErr w:type="spellEnd"/>
            <w:r>
              <w:rPr>
                <w:rFonts w:ascii="Times New Roman CYR" w:hAnsi="Times New Roman CYR" w:cs="Times New Roman CYR"/>
                <w:sz w:val="24"/>
                <w:szCs w:val="24"/>
              </w:rPr>
              <w:t xml:space="preserve">, формують вимоги до </w:t>
            </w:r>
            <w:proofErr w:type="spellStart"/>
            <w:r>
              <w:rPr>
                <w:rFonts w:ascii="Times New Roman CYR" w:hAnsi="Times New Roman CYR" w:cs="Times New Roman CYR"/>
                <w:sz w:val="24"/>
                <w:szCs w:val="24"/>
              </w:rPr>
              <w:t>стандартiв</w:t>
            </w:r>
            <w:proofErr w:type="spellEnd"/>
            <w:r>
              <w:rPr>
                <w:rFonts w:ascii="Times New Roman CYR" w:hAnsi="Times New Roman CYR" w:cs="Times New Roman CYR"/>
                <w:sz w:val="24"/>
                <w:szCs w:val="24"/>
              </w:rPr>
              <w:t xml:space="preserve"> ESG, можуть впливати на умови </w:t>
            </w:r>
            <w:proofErr w:type="spellStart"/>
            <w:r>
              <w:rPr>
                <w:rFonts w:ascii="Times New Roman CYR" w:hAnsi="Times New Roman CYR" w:cs="Times New Roman CYR"/>
                <w:sz w:val="24"/>
                <w:szCs w:val="24"/>
              </w:rPr>
              <w:t>реалiзацiї</w:t>
            </w:r>
            <w:proofErr w:type="spellEnd"/>
            <w:r>
              <w:rPr>
                <w:rFonts w:ascii="Times New Roman CYR" w:hAnsi="Times New Roman CYR" w:cs="Times New Roman CYR"/>
                <w:sz w:val="24"/>
                <w:szCs w:val="24"/>
              </w:rPr>
              <w:t>.</w:t>
            </w:r>
          </w:p>
          <w:p w14:paraId="49507B34"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Мiжнароднi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нацiональнi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мiсцевi</w:t>
            </w:r>
            <w:proofErr w:type="spellEnd"/>
            <w:r>
              <w:rPr>
                <w:rFonts w:ascii="Times New Roman CYR" w:hAnsi="Times New Roman CYR" w:cs="Times New Roman CYR"/>
                <w:sz w:val="24"/>
                <w:szCs w:val="24"/>
              </w:rPr>
              <w:t xml:space="preserve"> НУО: можуть </w:t>
            </w:r>
            <w:proofErr w:type="spellStart"/>
            <w:r>
              <w:rPr>
                <w:rFonts w:ascii="Times New Roman CYR" w:hAnsi="Times New Roman CYR" w:cs="Times New Roman CYR"/>
                <w:sz w:val="24"/>
                <w:szCs w:val="24"/>
              </w:rPr>
              <w:t>пiдсилювати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довiру</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легiтимнiсть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проєкту</w:t>
            </w:r>
            <w:proofErr w:type="spellEnd"/>
            <w:r>
              <w:rPr>
                <w:rFonts w:ascii="Times New Roman CYR" w:hAnsi="Times New Roman CYR" w:cs="Times New Roman CYR"/>
                <w:sz w:val="24"/>
                <w:szCs w:val="24"/>
              </w:rPr>
              <w:t xml:space="preserve"> або формувати критику, що впливає на </w:t>
            </w:r>
            <w:proofErr w:type="spellStart"/>
            <w:r>
              <w:rPr>
                <w:rFonts w:ascii="Times New Roman CYR" w:hAnsi="Times New Roman CYR" w:cs="Times New Roman CYR"/>
                <w:sz w:val="24"/>
                <w:szCs w:val="24"/>
              </w:rPr>
              <w:t>репутацiю</w:t>
            </w:r>
            <w:proofErr w:type="spellEnd"/>
            <w:r>
              <w:rPr>
                <w:rFonts w:ascii="Times New Roman CYR" w:hAnsi="Times New Roman CYR" w:cs="Times New Roman CYR"/>
                <w:sz w:val="24"/>
                <w:szCs w:val="24"/>
              </w:rPr>
              <w:t xml:space="preserve"> та партнерства.</w:t>
            </w:r>
          </w:p>
          <w:p w14:paraId="2F935D8C"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Громадськi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органiзацiї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вiдображають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iнтереси</w:t>
            </w:r>
            <w:proofErr w:type="spellEnd"/>
            <w:r>
              <w:rPr>
                <w:rFonts w:ascii="Times New Roman CYR" w:hAnsi="Times New Roman CYR" w:cs="Times New Roman CYR"/>
                <w:sz w:val="24"/>
                <w:szCs w:val="24"/>
              </w:rPr>
              <w:t xml:space="preserve"> населення, можуть </w:t>
            </w:r>
            <w:proofErr w:type="spellStart"/>
            <w:r>
              <w:rPr>
                <w:rFonts w:ascii="Times New Roman CYR" w:hAnsi="Times New Roman CYR" w:cs="Times New Roman CYR"/>
                <w:sz w:val="24"/>
                <w:szCs w:val="24"/>
              </w:rPr>
              <w:t>мобiлiзувати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пiдтримку</w:t>
            </w:r>
            <w:proofErr w:type="spellEnd"/>
            <w:r>
              <w:rPr>
                <w:rFonts w:ascii="Times New Roman CYR" w:hAnsi="Times New Roman CYR" w:cs="Times New Roman CYR"/>
                <w:sz w:val="24"/>
                <w:szCs w:val="24"/>
              </w:rPr>
              <w:t xml:space="preserve"> чи спротив; формують локальний </w:t>
            </w:r>
            <w:proofErr w:type="spellStart"/>
            <w:r>
              <w:rPr>
                <w:rFonts w:ascii="Times New Roman CYR" w:hAnsi="Times New Roman CYR" w:cs="Times New Roman CYR"/>
                <w:sz w:val="24"/>
                <w:szCs w:val="24"/>
              </w:rPr>
              <w:t>соцiальний</w:t>
            </w:r>
            <w:proofErr w:type="spellEnd"/>
            <w:r>
              <w:rPr>
                <w:rFonts w:ascii="Times New Roman CYR" w:hAnsi="Times New Roman CYR" w:cs="Times New Roman CYR"/>
                <w:sz w:val="24"/>
                <w:szCs w:val="24"/>
              </w:rPr>
              <w:t xml:space="preserve"> контекст.</w:t>
            </w:r>
          </w:p>
          <w:p w14:paraId="43788DAA"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ЗМI: формують </w:t>
            </w:r>
            <w:proofErr w:type="spellStart"/>
            <w:r>
              <w:rPr>
                <w:rFonts w:ascii="Times New Roman CYR" w:hAnsi="Times New Roman CYR" w:cs="Times New Roman CYR"/>
                <w:sz w:val="24"/>
                <w:szCs w:val="24"/>
              </w:rPr>
              <w:t>суспiльне</w:t>
            </w:r>
            <w:proofErr w:type="spellEnd"/>
            <w:r>
              <w:rPr>
                <w:rFonts w:ascii="Times New Roman CYR" w:hAnsi="Times New Roman CYR" w:cs="Times New Roman CYR"/>
                <w:sz w:val="24"/>
                <w:szCs w:val="24"/>
              </w:rPr>
              <w:t xml:space="preserve"> сприйняття, впливають на </w:t>
            </w:r>
            <w:proofErr w:type="spellStart"/>
            <w:r>
              <w:rPr>
                <w:rFonts w:ascii="Times New Roman CYR" w:hAnsi="Times New Roman CYR" w:cs="Times New Roman CYR"/>
                <w:sz w:val="24"/>
                <w:szCs w:val="24"/>
              </w:rPr>
              <w:t>репутацiю</w:t>
            </w:r>
            <w:proofErr w:type="spellEnd"/>
          </w:p>
        </w:tc>
      </w:tr>
      <w:tr w:rsidR="005E1A1B" w14:paraId="0AAC20E0" w14:textId="77777777" w:rsidTr="005E1A1B">
        <w:trPr>
          <w:trHeight w:val="200"/>
        </w:trPr>
        <w:tc>
          <w:tcPr>
            <w:tcW w:w="300" w:type="dxa"/>
            <w:tcBorders>
              <w:top w:val="single" w:sz="6" w:space="0" w:color="auto"/>
              <w:left w:val="single" w:sz="6" w:space="0" w:color="auto"/>
              <w:bottom w:val="single" w:sz="6" w:space="0" w:color="auto"/>
              <w:right w:val="single" w:sz="6" w:space="0" w:color="auto"/>
            </w:tcBorders>
            <w:hideMark/>
          </w:tcPr>
          <w:p w14:paraId="54A600D0"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lastRenderedPageBreak/>
              <w:t>7</w:t>
            </w:r>
          </w:p>
        </w:tc>
        <w:tc>
          <w:tcPr>
            <w:tcW w:w="10473" w:type="dxa"/>
            <w:gridSpan w:val="2"/>
            <w:tcBorders>
              <w:top w:val="single" w:sz="6" w:space="0" w:color="auto"/>
              <w:left w:val="single" w:sz="6" w:space="0" w:color="auto"/>
              <w:bottom w:val="single" w:sz="6" w:space="0" w:color="auto"/>
              <w:right w:val="single" w:sz="6" w:space="0" w:color="auto"/>
            </w:tcBorders>
            <w:hideMark/>
          </w:tcPr>
          <w:p w14:paraId="7F7A1CB4"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Основні положення політики щодо взаємодії зі </w:t>
            </w:r>
            <w:proofErr w:type="spellStart"/>
            <w:r>
              <w:rPr>
                <w:rFonts w:ascii="Times New Roman CYR" w:hAnsi="Times New Roman CYR" w:cs="Times New Roman CYR"/>
                <w:sz w:val="24"/>
                <w:szCs w:val="24"/>
              </w:rPr>
              <w:t>стейкхолдерами</w:t>
            </w:r>
            <w:proofErr w:type="spellEnd"/>
            <w:r>
              <w:rPr>
                <w:rFonts w:ascii="Times New Roman CYR" w:hAnsi="Times New Roman CYR" w:cs="Times New Roman CYR"/>
                <w:sz w:val="24"/>
                <w:szCs w:val="24"/>
              </w:rPr>
              <w:t>, у тому числі акціонерами/учасниками:</w:t>
            </w:r>
          </w:p>
        </w:tc>
      </w:tr>
      <w:tr w:rsidR="005E1A1B" w14:paraId="78844645" w14:textId="77777777" w:rsidTr="005E1A1B">
        <w:trPr>
          <w:trHeight w:val="200"/>
        </w:trPr>
        <w:tc>
          <w:tcPr>
            <w:tcW w:w="300" w:type="dxa"/>
            <w:tcBorders>
              <w:top w:val="single" w:sz="6" w:space="0" w:color="auto"/>
              <w:left w:val="single" w:sz="6" w:space="0" w:color="auto"/>
              <w:bottom w:val="single" w:sz="6" w:space="0" w:color="auto"/>
              <w:right w:val="single" w:sz="6" w:space="0" w:color="auto"/>
            </w:tcBorders>
          </w:tcPr>
          <w:p w14:paraId="0875F20B" w14:textId="77777777" w:rsidR="005E1A1B" w:rsidRDefault="005E1A1B">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0473" w:type="dxa"/>
            <w:gridSpan w:val="2"/>
            <w:tcBorders>
              <w:top w:val="single" w:sz="6" w:space="0" w:color="auto"/>
              <w:left w:val="single" w:sz="6" w:space="0" w:color="auto"/>
              <w:bottom w:val="single" w:sz="6" w:space="0" w:color="auto"/>
              <w:right w:val="single" w:sz="6" w:space="0" w:color="auto"/>
            </w:tcBorders>
            <w:hideMark/>
          </w:tcPr>
          <w:p w14:paraId="2FD33A1B"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Група ДТЕК, частиною якої є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дотримується принципу </w:t>
            </w:r>
            <w:proofErr w:type="spellStart"/>
            <w:r>
              <w:rPr>
                <w:rFonts w:ascii="Times New Roman CYR" w:hAnsi="Times New Roman CYR" w:cs="Times New Roman CYR"/>
                <w:sz w:val="24"/>
                <w:szCs w:val="24"/>
              </w:rPr>
              <w:t>iнформацiйної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вiдкритостi</w:t>
            </w:r>
            <w:proofErr w:type="spellEnd"/>
            <w:r>
              <w:rPr>
                <w:rFonts w:ascii="Times New Roman CYR" w:hAnsi="Times New Roman CYR" w:cs="Times New Roman CYR"/>
                <w:sz w:val="24"/>
                <w:szCs w:val="24"/>
              </w:rPr>
              <w:t xml:space="preserve"> та надає </w:t>
            </w:r>
            <w:proofErr w:type="spellStart"/>
            <w:r>
              <w:rPr>
                <w:rFonts w:ascii="Times New Roman CYR" w:hAnsi="Times New Roman CYR" w:cs="Times New Roman CYR"/>
                <w:sz w:val="24"/>
                <w:szCs w:val="24"/>
              </w:rPr>
              <w:t>зацiкавленим</w:t>
            </w:r>
            <w:proofErr w:type="spellEnd"/>
            <w:r>
              <w:rPr>
                <w:rFonts w:ascii="Times New Roman CYR" w:hAnsi="Times New Roman CYR" w:cs="Times New Roman CYR"/>
                <w:sz w:val="24"/>
                <w:szCs w:val="24"/>
              </w:rPr>
              <w:t xml:space="preserve"> сторонам </w:t>
            </w:r>
            <w:proofErr w:type="spellStart"/>
            <w:r>
              <w:rPr>
                <w:rFonts w:ascii="Times New Roman CYR" w:hAnsi="Times New Roman CYR" w:cs="Times New Roman CYR"/>
                <w:sz w:val="24"/>
                <w:szCs w:val="24"/>
              </w:rPr>
              <w:t>вiдомостi</w:t>
            </w:r>
            <w:proofErr w:type="spellEnd"/>
            <w:r>
              <w:rPr>
                <w:rFonts w:ascii="Times New Roman CYR" w:hAnsi="Times New Roman CYR" w:cs="Times New Roman CYR"/>
                <w:sz w:val="24"/>
                <w:szCs w:val="24"/>
              </w:rPr>
              <w:t xml:space="preserve"> про свою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застосовує </w:t>
            </w:r>
          </w:p>
          <w:p w14:paraId="5568FACB"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системний </w:t>
            </w:r>
            <w:proofErr w:type="spellStart"/>
            <w:r>
              <w:rPr>
                <w:rFonts w:ascii="Times New Roman CYR" w:hAnsi="Times New Roman CYR" w:cs="Times New Roman CYR"/>
                <w:sz w:val="24"/>
                <w:szCs w:val="24"/>
              </w:rPr>
              <w:t>пiдхiд</w:t>
            </w:r>
            <w:proofErr w:type="spellEnd"/>
            <w:r>
              <w:rPr>
                <w:rFonts w:ascii="Times New Roman CYR" w:hAnsi="Times New Roman CYR" w:cs="Times New Roman CYR"/>
                <w:sz w:val="24"/>
                <w:szCs w:val="24"/>
              </w:rPr>
              <w:t xml:space="preserve"> до </w:t>
            </w:r>
            <w:proofErr w:type="spellStart"/>
            <w:r>
              <w:rPr>
                <w:rFonts w:ascii="Times New Roman CYR" w:hAnsi="Times New Roman CYR" w:cs="Times New Roman CYR"/>
                <w:sz w:val="24"/>
                <w:szCs w:val="24"/>
              </w:rPr>
              <w:t>взаємодiї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стейкхолдерами</w:t>
            </w:r>
            <w:proofErr w:type="spellEnd"/>
            <w:r>
              <w:rPr>
                <w:rFonts w:ascii="Times New Roman CYR" w:hAnsi="Times New Roman CYR" w:cs="Times New Roman CYR"/>
                <w:sz w:val="24"/>
                <w:szCs w:val="24"/>
              </w:rPr>
              <w:t xml:space="preserve"> з метою розвитку i </w:t>
            </w:r>
            <w:proofErr w:type="spellStart"/>
            <w:r>
              <w:rPr>
                <w:rFonts w:ascii="Times New Roman CYR" w:hAnsi="Times New Roman CYR" w:cs="Times New Roman CYR"/>
                <w:sz w:val="24"/>
                <w:szCs w:val="24"/>
              </w:rPr>
              <w:t>пiдтримки</w:t>
            </w:r>
            <w:proofErr w:type="spellEnd"/>
            <w:r>
              <w:rPr>
                <w:rFonts w:ascii="Times New Roman CYR" w:hAnsi="Times New Roman CYR" w:cs="Times New Roman CYR"/>
                <w:sz w:val="24"/>
                <w:szCs w:val="24"/>
              </w:rPr>
              <w:t xml:space="preserve"> довготривалих конструктивних </w:t>
            </w:r>
            <w:proofErr w:type="spellStart"/>
            <w:r>
              <w:rPr>
                <w:rFonts w:ascii="Times New Roman CYR" w:hAnsi="Times New Roman CYR" w:cs="Times New Roman CYR"/>
                <w:sz w:val="24"/>
                <w:szCs w:val="24"/>
              </w:rPr>
              <w:t>вiдносин</w:t>
            </w:r>
            <w:proofErr w:type="spellEnd"/>
            <w:r>
              <w:rPr>
                <w:rFonts w:ascii="Times New Roman CYR" w:hAnsi="Times New Roman CYR" w:cs="Times New Roman CYR"/>
                <w:sz w:val="24"/>
                <w:szCs w:val="24"/>
              </w:rPr>
              <w:t xml:space="preserve"> протягом усього </w:t>
            </w:r>
            <w:proofErr w:type="spellStart"/>
            <w:r>
              <w:rPr>
                <w:rFonts w:ascii="Times New Roman CYR" w:hAnsi="Times New Roman CYR" w:cs="Times New Roman CYR"/>
                <w:sz w:val="24"/>
                <w:szCs w:val="24"/>
              </w:rPr>
              <w:t>перiоду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w:t>
            </w:r>
          </w:p>
          <w:p w14:paraId="376A278C"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Головною метою процесу </w:t>
            </w:r>
            <w:proofErr w:type="spellStart"/>
            <w:r>
              <w:rPr>
                <w:rFonts w:ascii="Times New Roman CYR" w:hAnsi="Times New Roman CYR" w:cs="Times New Roman CYR"/>
                <w:sz w:val="24"/>
                <w:szCs w:val="24"/>
              </w:rPr>
              <w:t>взаємодiї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стейкхолдерами</w:t>
            </w:r>
            <w:proofErr w:type="spellEnd"/>
            <w:r>
              <w:rPr>
                <w:rFonts w:ascii="Times New Roman CYR" w:hAnsi="Times New Roman CYR" w:cs="Times New Roman CYR"/>
                <w:sz w:val="24"/>
                <w:szCs w:val="24"/>
              </w:rPr>
              <w:t xml:space="preserve"> є забезпечення своєчасного, </w:t>
            </w:r>
            <w:proofErr w:type="spellStart"/>
            <w:r>
              <w:rPr>
                <w:rFonts w:ascii="Times New Roman CYR" w:hAnsi="Times New Roman CYR" w:cs="Times New Roman CYR"/>
                <w:sz w:val="24"/>
                <w:szCs w:val="24"/>
              </w:rPr>
              <w:t>послiдовного</w:t>
            </w:r>
            <w:proofErr w:type="spellEnd"/>
            <w:r>
              <w:rPr>
                <w:rFonts w:ascii="Times New Roman CYR" w:hAnsi="Times New Roman CYR" w:cs="Times New Roman CYR"/>
                <w:sz w:val="24"/>
                <w:szCs w:val="24"/>
              </w:rPr>
              <w:t xml:space="preserve">, всеосяжного, скоординованого </w:t>
            </w:r>
            <w:proofErr w:type="spellStart"/>
            <w:r>
              <w:rPr>
                <w:rFonts w:ascii="Times New Roman CYR" w:hAnsi="Times New Roman CYR" w:cs="Times New Roman CYR"/>
                <w:sz w:val="24"/>
                <w:szCs w:val="24"/>
              </w:rPr>
              <w:t>пiдходу</w:t>
            </w:r>
            <w:proofErr w:type="spellEnd"/>
            <w:r>
              <w:rPr>
                <w:rFonts w:ascii="Times New Roman CYR" w:hAnsi="Times New Roman CYR" w:cs="Times New Roman CYR"/>
                <w:sz w:val="24"/>
                <w:szCs w:val="24"/>
              </w:rPr>
              <w:t xml:space="preserve"> для проведення </w:t>
            </w:r>
            <w:proofErr w:type="spellStart"/>
            <w:r>
              <w:rPr>
                <w:rFonts w:ascii="Times New Roman CYR" w:hAnsi="Times New Roman CYR" w:cs="Times New Roman CYR"/>
                <w:sz w:val="24"/>
                <w:szCs w:val="24"/>
              </w:rPr>
              <w:t>консультацiй</w:t>
            </w:r>
            <w:proofErr w:type="spellEnd"/>
            <w:r>
              <w:rPr>
                <w:rFonts w:ascii="Times New Roman CYR" w:hAnsi="Times New Roman CYR" w:cs="Times New Roman CYR"/>
                <w:sz w:val="24"/>
                <w:szCs w:val="24"/>
              </w:rPr>
              <w:t xml:space="preserve"> i оприлюднення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щодо своєї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w:t>
            </w:r>
          </w:p>
          <w:p w14:paraId="7E7BEB9D"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Основнi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вживає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у цьому напрямку, </w:t>
            </w:r>
            <w:proofErr w:type="spellStart"/>
            <w:r>
              <w:rPr>
                <w:rFonts w:ascii="Times New Roman CYR" w:hAnsi="Times New Roman CYR" w:cs="Times New Roman CYR"/>
                <w:sz w:val="24"/>
                <w:szCs w:val="24"/>
              </w:rPr>
              <w:t>призначенi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спрямованi</w:t>
            </w:r>
            <w:proofErr w:type="spellEnd"/>
            <w:r>
              <w:rPr>
                <w:rFonts w:ascii="Times New Roman CYR" w:hAnsi="Times New Roman CYR" w:cs="Times New Roman CYR"/>
                <w:sz w:val="24"/>
                <w:szCs w:val="24"/>
              </w:rPr>
              <w:t xml:space="preserve"> на те, щоб:</w:t>
            </w:r>
          </w:p>
          <w:p w14:paraId="730AEA5B"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виявити </w:t>
            </w:r>
            <w:proofErr w:type="spellStart"/>
            <w:r>
              <w:rPr>
                <w:rFonts w:ascii="Times New Roman CYR" w:hAnsi="Times New Roman CYR" w:cs="Times New Roman CYR"/>
                <w:sz w:val="24"/>
                <w:szCs w:val="24"/>
              </w:rPr>
              <w:t>зацiкавлених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сторiн</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iх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прiоритети</w:t>
            </w:r>
            <w:proofErr w:type="spellEnd"/>
            <w:r>
              <w:rPr>
                <w:rFonts w:ascii="Times New Roman CYR" w:hAnsi="Times New Roman CYR" w:cs="Times New Roman CYR"/>
                <w:sz w:val="24"/>
                <w:szCs w:val="24"/>
              </w:rPr>
              <w:t>/</w:t>
            </w:r>
            <w:proofErr w:type="spellStart"/>
            <w:r>
              <w:rPr>
                <w:rFonts w:ascii="Times New Roman CYR" w:hAnsi="Times New Roman CYR" w:cs="Times New Roman CYR"/>
                <w:sz w:val="24"/>
                <w:szCs w:val="24"/>
              </w:rPr>
              <w:t>iнтереси</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рiзних</w:t>
            </w:r>
            <w:proofErr w:type="spellEnd"/>
            <w:r>
              <w:rPr>
                <w:rFonts w:ascii="Times New Roman CYR" w:hAnsi="Times New Roman CYR" w:cs="Times New Roman CYR"/>
                <w:sz w:val="24"/>
                <w:szCs w:val="24"/>
              </w:rPr>
              <w:t xml:space="preserve"> етапах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w:t>
            </w:r>
          </w:p>
          <w:p w14:paraId="04CD9CDF"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забезпечувати </w:t>
            </w:r>
            <w:proofErr w:type="spellStart"/>
            <w:r>
              <w:rPr>
                <w:rFonts w:ascii="Times New Roman CYR" w:hAnsi="Times New Roman CYR" w:cs="Times New Roman CYR"/>
                <w:sz w:val="24"/>
                <w:szCs w:val="24"/>
              </w:rPr>
              <w:t>змiстовнi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консультацiї</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дiалог</w:t>
            </w:r>
            <w:proofErr w:type="spellEnd"/>
            <w:r>
              <w:rPr>
                <w:rFonts w:ascii="Times New Roman CYR" w:hAnsi="Times New Roman CYR" w:cs="Times New Roman CYR"/>
                <w:sz w:val="24"/>
                <w:szCs w:val="24"/>
              </w:rPr>
              <w:t xml:space="preserve"> </w:t>
            </w:r>
          </w:p>
          <w:p w14:paraId="5F07DB92"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прагнути гарантувати, що </w:t>
            </w:r>
            <w:proofErr w:type="spellStart"/>
            <w:r>
              <w:rPr>
                <w:rFonts w:ascii="Times New Roman CYR" w:hAnsi="Times New Roman CYR" w:cs="Times New Roman CYR"/>
                <w:sz w:val="24"/>
                <w:szCs w:val="24"/>
              </w:rPr>
              <w:t>нiхто</w:t>
            </w:r>
            <w:proofErr w:type="spellEnd"/>
            <w:r>
              <w:rPr>
                <w:rFonts w:ascii="Times New Roman CYR" w:hAnsi="Times New Roman CYR" w:cs="Times New Roman CYR"/>
                <w:sz w:val="24"/>
                <w:szCs w:val="24"/>
              </w:rPr>
              <w:t xml:space="preserve"> не залишиться осторонь, а </w:t>
            </w:r>
            <w:proofErr w:type="spellStart"/>
            <w:r>
              <w:rPr>
                <w:rFonts w:ascii="Times New Roman CYR" w:hAnsi="Times New Roman CYR" w:cs="Times New Roman CYR"/>
                <w:sz w:val="24"/>
                <w:szCs w:val="24"/>
              </w:rPr>
              <w:t>незахищенi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вразливi</w:t>
            </w:r>
            <w:proofErr w:type="spellEnd"/>
            <w:r>
              <w:rPr>
                <w:rFonts w:ascii="Times New Roman CYR" w:hAnsi="Times New Roman CYR" w:cs="Times New Roman CYR"/>
                <w:sz w:val="24"/>
                <w:szCs w:val="24"/>
              </w:rPr>
              <w:t xml:space="preserve"> групи </w:t>
            </w:r>
            <w:proofErr w:type="spellStart"/>
            <w:r>
              <w:rPr>
                <w:rFonts w:ascii="Times New Roman CYR" w:hAnsi="Times New Roman CYR" w:cs="Times New Roman CYR"/>
                <w:sz w:val="24"/>
                <w:szCs w:val="24"/>
              </w:rPr>
              <w:t>стейкхолдерiв</w:t>
            </w:r>
            <w:proofErr w:type="spellEnd"/>
            <w:r>
              <w:rPr>
                <w:rFonts w:ascii="Times New Roman CYR" w:hAnsi="Times New Roman CYR" w:cs="Times New Roman CYR"/>
                <w:sz w:val="24"/>
                <w:szCs w:val="24"/>
              </w:rPr>
              <w:t xml:space="preserve"> мають право голосу</w:t>
            </w:r>
          </w:p>
          <w:p w14:paraId="4B7F5198"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забезпечити </w:t>
            </w:r>
            <w:proofErr w:type="spellStart"/>
            <w:r>
              <w:rPr>
                <w:rFonts w:ascii="Times New Roman CYR" w:hAnsi="Times New Roman CYR" w:cs="Times New Roman CYR"/>
                <w:sz w:val="24"/>
                <w:szCs w:val="24"/>
              </w:rPr>
              <w:t>прозорiсть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iнформування</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доброчеснiсть</w:t>
            </w:r>
            <w:proofErr w:type="spellEnd"/>
          </w:p>
          <w:p w14:paraId="6E6A2116" w14:textId="77777777" w:rsidR="005E1A1B" w:rsidRDefault="005E1A1B">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забезпечити </w:t>
            </w:r>
            <w:proofErr w:type="spellStart"/>
            <w:r>
              <w:rPr>
                <w:rFonts w:ascii="Times New Roman CYR" w:hAnsi="Times New Roman CYR" w:cs="Times New Roman CYR"/>
                <w:sz w:val="24"/>
                <w:szCs w:val="24"/>
              </w:rPr>
              <w:t>дiєвий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механiзм</w:t>
            </w:r>
            <w:proofErr w:type="spellEnd"/>
            <w:r>
              <w:rPr>
                <w:rFonts w:ascii="Times New Roman CYR" w:hAnsi="Times New Roman CYR" w:cs="Times New Roman CYR"/>
                <w:sz w:val="24"/>
                <w:szCs w:val="24"/>
              </w:rPr>
              <w:t xml:space="preserve"> зворотного зв'язку та </w:t>
            </w:r>
            <w:proofErr w:type="spellStart"/>
            <w:r>
              <w:rPr>
                <w:rFonts w:ascii="Times New Roman CYR" w:hAnsi="Times New Roman CYR" w:cs="Times New Roman CYR"/>
                <w:sz w:val="24"/>
                <w:szCs w:val="24"/>
              </w:rPr>
              <w:t>монiторингу</w:t>
            </w:r>
            <w:proofErr w:type="spellEnd"/>
            <w:r>
              <w:rPr>
                <w:rFonts w:ascii="Times New Roman CYR" w:hAnsi="Times New Roman CYR" w:cs="Times New Roman CYR"/>
                <w:sz w:val="24"/>
                <w:szCs w:val="24"/>
              </w:rPr>
              <w:t>.</w:t>
            </w:r>
          </w:p>
        </w:tc>
      </w:tr>
    </w:tbl>
    <w:p w14:paraId="0588B9E2" w14:textId="77777777" w:rsidR="005E1A1B" w:rsidRDefault="005E1A1B" w:rsidP="005E1A1B">
      <w:pPr>
        <w:widowControl w:val="0"/>
        <w:autoSpaceDE w:val="0"/>
        <w:autoSpaceDN w:val="0"/>
        <w:adjustRightInd w:val="0"/>
        <w:spacing w:after="0" w:line="240" w:lineRule="auto"/>
        <w:rPr>
          <w:rFonts w:ascii="Times New Roman CYR" w:hAnsi="Times New Roman CYR" w:cs="Times New Roman CYR"/>
          <w:sz w:val="24"/>
          <w:szCs w:val="24"/>
        </w:rPr>
      </w:pPr>
    </w:p>
    <w:p w14:paraId="6848812F" w14:textId="77777777" w:rsidR="005C0B77" w:rsidRDefault="005C0B77" w:rsidP="005E1A1B">
      <w:pPr>
        <w:widowControl w:val="0"/>
        <w:autoSpaceDE w:val="0"/>
        <w:autoSpaceDN w:val="0"/>
        <w:adjustRightInd w:val="0"/>
        <w:spacing w:after="0" w:line="240" w:lineRule="auto"/>
        <w:rPr>
          <w:rFonts w:ascii="Times New Roman CYR" w:hAnsi="Times New Roman CYR" w:cs="Times New Roman CYR"/>
          <w:sz w:val="24"/>
          <w:szCs w:val="24"/>
        </w:rPr>
      </w:pPr>
    </w:p>
    <w:sectPr w:rsidR="005C0B77">
      <w:pgSz w:w="12240" w:h="15840"/>
      <w:pgMar w:top="570" w:right="720" w:bottom="570" w:left="720" w:header="708" w:footer="70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B4F18" w14:textId="77777777" w:rsidR="005C0B77" w:rsidRDefault="005C0B77" w:rsidP="005E1A1B">
      <w:pPr>
        <w:spacing w:after="0" w:line="240" w:lineRule="auto"/>
      </w:pPr>
      <w:r>
        <w:separator/>
      </w:r>
    </w:p>
  </w:endnote>
  <w:endnote w:type="continuationSeparator" w:id="0">
    <w:p w14:paraId="3C889F17" w14:textId="77777777" w:rsidR="005C0B77" w:rsidRDefault="005C0B77" w:rsidP="005E1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entury Gothic"/>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C41DC" w14:textId="77777777" w:rsidR="005E1A1B" w:rsidRDefault="005E1A1B">
    <w:pPr>
      <w:pStyle w:val="a5"/>
      <w:jc w:val="right"/>
    </w:pPr>
    <w:r>
      <w:fldChar w:fldCharType="begin"/>
    </w:r>
    <w:r>
      <w:instrText>PAGE   \* MERGEFORMAT</w:instrText>
    </w:r>
    <w:r>
      <w:fldChar w:fldCharType="separate"/>
    </w:r>
    <w:r>
      <w:t>2</w:t>
    </w:r>
    <w:r>
      <w:fldChar w:fldCharType="end"/>
    </w:r>
  </w:p>
  <w:p w14:paraId="443B899F" w14:textId="77777777" w:rsidR="005E1A1B" w:rsidRDefault="005E1A1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974A3" w14:textId="77777777" w:rsidR="005C0B77" w:rsidRDefault="005C0B77" w:rsidP="005E1A1B">
      <w:pPr>
        <w:spacing w:after="0" w:line="240" w:lineRule="auto"/>
      </w:pPr>
      <w:r>
        <w:separator/>
      </w:r>
    </w:p>
  </w:footnote>
  <w:footnote w:type="continuationSeparator" w:id="0">
    <w:p w14:paraId="6F80D514" w14:textId="77777777" w:rsidR="005C0B77" w:rsidRDefault="005C0B77" w:rsidP="005E1A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A1B"/>
    <w:rsid w:val="000C31CC"/>
    <w:rsid w:val="005C0B77"/>
    <w:rsid w:val="005E1A1B"/>
    <w:rsid w:val="007F2A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D88CBA"/>
  <w14:defaultImageDpi w14:val="0"/>
  <w15:docId w15:val="{687111F0-8C5D-4450-BC08-C8CAAA863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1A1B"/>
    <w:pPr>
      <w:tabs>
        <w:tab w:val="center" w:pos="4844"/>
        <w:tab w:val="right" w:pos="9689"/>
      </w:tabs>
    </w:pPr>
  </w:style>
  <w:style w:type="character" w:customStyle="1" w:styleId="a4">
    <w:name w:val="Верхний колонтитул Знак"/>
    <w:basedOn w:val="a0"/>
    <w:link w:val="a3"/>
    <w:uiPriority w:val="99"/>
    <w:rsid w:val="005E1A1B"/>
  </w:style>
  <w:style w:type="paragraph" w:styleId="a5">
    <w:name w:val="footer"/>
    <w:basedOn w:val="a"/>
    <w:link w:val="a6"/>
    <w:uiPriority w:val="99"/>
    <w:unhideWhenUsed/>
    <w:rsid w:val="005E1A1B"/>
    <w:pPr>
      <w:tabs>
        <w:tab w:val="center" w:pos="4844"/>
        <w:tab w:val="right" w:pos="9689"/>
      </w:tabs>
    </w:pPr>
  </w:style>
  <w:style w:type="character" w:customStyle="1" w:styleId="a6">
    <w:name w:val="Нижний колонтитул Знак"/>
    <w:basedOn w:val="a0"/>
    <w:link w:val="a5"/>
    <w:uiPriority w:val="99"/>
    <w:rsid w:val="005E1A1B"/>
  </w:style>
  <w:style w:type="character" w:styleId="a7">
    <w:name w:val="Hyperlink"/>
    <w:basedOn w:val="a0"/>
    <w:uiPriority w:val="99"/>
    <w:unhideWhenUsed/>
    <w:rsid w:val="005E1A1B"/>
    <w:rPr>
      <w:color w:val="0563C1" w:themeColor="hyperlink"/>
      <w:u w:val="single"/>
    </w:rPr>
  </w:style>
  <w:style w:type="character" w:styleId="a8">
    <w:name w:val="Unresolved Mention"/>
    <w:basedOn w:val="a0"/>
    <w:uiPriority w:val="99"/>
    <w:semiHidden/>
    <w:unhideWhenUsed/>
    <w:rsid w:val="005E1A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6580">
      <w:bodyDiv w:val="1"/>
      <w:marLeft w:val="0"/>
      <w:marRight w:val="0"/>
      <w:marTop w:val="0"/>
      <w:marBottom w:val="0"/>
      <w:divBdr>
        <w:top w:val="none" w:sz="0" w:space="0" w:color="auto"/>
        <w:left w:val="none" w:sz="0" w:space="0" w:color="auto"/>
        <w:bottom w:val="none" w:sz="0" w:space="0" w:color="auto"/>
        <w:right w:val="none" w:sz="0" w:space="0" w:color="auto"/>
      </w:divBdr>
    </w:div>
    <w:div w:id="1159999780">
      <w:bodyDiv w:val="1"/>
      <w:marLeft w:val="0"/>
      <w:marRight w:val="0"/>
      <w:marTop w:val="0"/>
      <w:marBottom w:val="0"/>
      <w:divBdr>
        <w:top w:val="none" w:sz="0" w:space="0" w:color="auto"/>
        <w:left w:val="none" w:sz="0" w:space="0" w:color="auto"/>
        <w:bottom w:val="none" w:sz="0" w:space="0" w:color="auto"/>
        <w:right w:val="none" w:sz="0" w:space="0" w:color="auto"/>
      </w:divBdr>
    </w:div>
    <w:div w:id="1958179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58</Pages>
  <Words>98442</Words>
  <Characters>56112</Characters>
  <Application>Microsoft Office Word</Application>
  <DocSecurity>0</DocSecurity>
  <Lines>467</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Darmenko</dc:creator>
  <cp:keywords/>
  <dc:description/>
  <cp:lastModifiedBy>Elena Darmenko</cp:lastModifiedBy>
  <cp:revision>2</cp:revision>
  <dcterms:created xsi:type="dcterms:W3CDTF">2025-09-30T17:40:00Z</dcterms:created>
  <dcterms:modified xsi:type="dcterms:W3CDTF">2025-09-30T17:40:00Z</dcterms:modified>
</cp:coreProperties>
</file>