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7A" w:rsidRPr="00CB4BEE" w:rsidRDefault="00823705" w:rsidP="00D048DD">
      <w:pPr>
        <w:pStyle w:val="a0"/>
        <w:jc w:val="center"/>
        <w:rPr>
          <w:b/>
          <w:sz w:val="30"/>
          <w:szCs w:val="30"/>
        </w:rPr>
      </w:pPr>
      <w:r w:rsidRPr="00CB4BEE">
        <w:rPr>
          <w:b/>
          <w:sz w:val="30"/>
          <w:szCs w:val="30"/>
        </w:rPr>
        <w:t>До уваги киян та представників органів місцевого самоврядування!</w:t>
      </w:r>
    </w:p>
    <w:p w:rsidR="00823705" w:rsidRPr="00CB4BEE" w:rsidRDefault="00823705" w:rsidP="00823705">
      <w:pPr>
        <w:pStyle w:val="a0"/>
        <w:jc w:val="center"/>
        <w:rPr>
          <w:sz w:val="30"/>
          <w:szCs w:val="30"/>
        </w:rPr>
      </w:pPr>
    </w:p>
    <w:p w:rsidR="007A150D" w:rsidRDefault="007A150D" w:rsidP="007A150D">
      <w:pPr>
        <w:spacing w:line="240" w:lineRule="auto"/>
        <w:ind w:firstLine="708"/>
      </w:pPr>
      <w:r w:rsidRPr="00B54DA5">
        <w:t>У відповідності до Закону України «Про особливості доступу до інформації у сферах постачання електричної енергії, природного газу, теплопостачання, централізованого постачання гарячої води, централізованого питного водопостачання та водовідведення»</w:t>
      </w:r>
      <w:r>
        <w:t xml:space="preserve">, </w:t>
      </w:r>
      <w:r w:rsidRPr="000331C4">
        <w:rPr>
          <w:rFonts w:ascii="Roboto" w:eastAsia="Times New Roman" w:hAnsi="Roboto" w:cs="Segoe UI"/>
          <w:color w:val="292B2C"/>
          <w:szCs w:val="24"/>
          <w:lang w:eastAsia="ru-RU"/>
        </w:rPr>
        <w:t>Про затвердження Порядку розроблення та подання на затвердження планів розвитку систем розподілу та інвестиційних програм операторів систем розподілу</w:t>
      </w:r>
      <w:r w:rsidRPr="000331C4">
        <w:rPr>
          <w:color w:val="FF0000"/>
        </w:rPr>
        <w:t xml:space="preserve"> </w:t>
      </w:r>
      <w:r w:rsidRPr="000331C4">
        <w:t xml:space="preserve">в редакції Постанови НКРЕКП </w:t>
      </w:r>
      <w:r w:rsidRPr="000331C4">
        <w:rPr>
          <w:rFonts w:ascii="Roboto" w:eastAsia="Times New Roman" w:hAnsi="Roboto" w:cs="Segoe UI"/>
          <w:szCs w:val="24"/>
          <w:lang w:eastAsia="ru-RU"/>
        </w:rPr>
        <w:t>04.09.2018  № 955</w:t>
      </w:r>
      <w:r>
        <w:rPr>
          <w:rFonts w:ascii="Roboto" w:eastAsia="Times New Roman" w:hAnsi="Roboto" w:cs="Segoe UI"/>
          <w:szCs w:val="24"/>
          <w:lang w:eastAsia="ru-RU"/>
        </w:rPr>
        <w:t xml:space="preserve"> та </w:t>
      </w:r>
      <w:r w:rsidRPr="00DD4B36">
        <w:rPr>
          <w:rFonts w:ascii="Roboto" w:eastAsia="Times New Roman" w:hAnsi="Roboto" w:cs="Segoe UI"/>
          <w:color w:val="292B2C"/>
          <w:szCs w:val="24"/>
          <w:lang w:eastAsia="ru-RU"/>
        </w:rPr>
        <w:t>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</w:t>
      </w:r>
      <w:r w:rsidRPr="000331C4">
        <w:rPr>
          <w:rFonts w:ascii="Roboto" w:eastAsia="Times New Roman" w:hAnsi="Roboto" w:cs="Segoe UI"/>
          <w:szCs w:val="24"/>
          <w:lang w:eastAsia="ru-RU"/>
        </w:rPr>
        <w:t xml:space="preserve"> </w:t>
      </w:r>
      <w:r w:rsidRPr="000331C4">
        <w:t xml:space="preserve">в редакції Постанови НКРЕКП </w:t>
      </w:r>
      <w:r w:rsidRPr="00DD4B36">
        <w:rPr>
          <w:rFonts w:ascii="Roboto" w:eastAsia="Times New Roman" w:hAnsi="Roboto" w:cs="Segoe UI"/>
          <w:color w:val="292B2C"/>
          <w:szCs w:val="24"/>
          <w:lang w:eastAsia="ru-RU"/>
        </w:rPr>
        <w:t>30.06.2017  № 866</w:t>
      </w:r>
      <w:r>
        <w:rPr>
          <w:rFonts w:ascii="Roboto" w:eastAsia="Times New Roman" w:hAnsi="Roboto" w:cs="Segoe UI"/>
          <w:szCs w:val="24"/>
          <w:lang w:eastAsia="ru-RU"/>
        </w:rPr>
        <w:t xml:space="preserve"> </w:t>
      </w:r>
      <w:r w:rsidRPr="00965865">
        <w:rPr>
          <w:b/>
          <w:i/>
        </w:rPr>
        <w:t>ПрАТ «ДТЕК «</w:t>
      </w:r>
      <w:r w:rsidRPr="00761F67">
        <w:rPr>
          <w:b/>
          <w:i/>
        </w:rPr>
        <w:t>КИЇВСЬКІ ЕЛЕКТРОМЕРЕЖІ</w:t>
      </w:r>
      <w:r w:rsidRPr="00C3188B">
        <w:rPr>
          <w:rFonts w:cs="Times New Roman"/>
          <w:sz w:val="28"/>
          <w:szCs w:val="28"/>
        </w:rPr>
        <w:t>»</w:t>
      </w:r>
      <w:r w:rsidRPr="00B54DA5">
        <w:t xml:space="preserve"> </w:t>
      </w:r>
      <w:r w:rsidRPr="00B66777">
        <w:t xml:space="preserve">оголошує </w:t>
      </w:r>
      <w:r w:rsidR="0061147A">
        <w:rPr>
          <w:b/>
          <w:highlight w:val="yellow"/>
          <w:u w:val="single"/>
        </w:rPr>
        <w:t xml:space="preserve">з 01 </w:t>
      </w:r>
      <w:r w:rsidR="0061147A">
        <w:rPr>
          <w:b/>
          <w:highlight w:val="yellow"/>
          <w:u w:val="single"/>
          <w:lang w:val="ru-RU"/>
        </w:rPr>
        <w:t>серпня</w:t>
      </w:r>
      <w:bookmarkStart w:id="0" w:name="_GoBack"/>
      <w:bookmarkEnd w:id="0"/>
      <w:r w:rsidRPr="00701655">
        <w:rPr>
          <w:b/>
          <w:highlight w:val="yellow"/>
          <w:u w:val="single"/>
        </w:rPr>
        <w:t xml:space="preserve"> 2019 року</w:t>
      </w:r>
      <w:r w:rsidRPr="00B66777">
        <w:t xml:space="preserve"> </w:t>
      </w:r>
      <w:r w:rsidRPr="005D1A6D">
        <w:t xml:space="preserve">про </w:t>
      </w:r>
      <w:r w:rsidRPr="00B54DA5">
        <w:t xml:space="preserve">початок відкритого обговорення (відкритого слухання) </w:t>
      </w:r>
      <w:r>
        <w:rPr>
          <w:b/>
          <w:bCs/>
        </w:rPr>
        <w:t xml:space="preserve">Інвестиційної програми Товариства </w:t>
      </w:r>
      <w:r>
        <w:rPr>
          <w:b/>
          <w:bCs/>
        </w:rPr>
        <w:br/>
        <w:t>на 2020 рік</w:t>
      </w:r>
      <w:r w:rsidR="00701655">
        <w:rPr>
          <w:b/>
          <w:bCs/>
        </w:rPr>
        <w:t xml:space="preserve"> </w:t>
      </w:r>
      <w:r w:rsidR="00701655">
        <w:rPr>
          <w:b/>
          <w:sz w:val="22"/>
        </w:rPr>
        <w:t>(</w:t>
      </w:r>
      <w:r w:rsidR="00701655" w:rsidRPr="00701655">
        <w:rPr>
          <w:b/>
          <w:sz w:val="22"/>
        </w:rPr>
        <w:t>COST+</w:t>
      </w:r>
      <w:r w:rsidR="00701655">
        <w:rPr>
          <w:b/>
          <w:sz w:val="22"/>
        </w:rPr>
        <w:t>)</w:t>
      </w:r>
      <w:r w:rsidRPr="00C4663D">
        <w:t>.</w:t>
      </w:r>
    </w:p>
    <w:p w:rsidR="00965865" w:rsidRDefault="00965865" w:rsidP="00A75EF5">
      <w:pPr>
        <w:pStyle w:val="a0"/>
        <w:jc w:val="center"/>
      </w:pPr>
    </w:p>
    <w:tbl>
      <w:tblPr>
        <w:tblStyle w:val="ad"/>
        <w:tblW w:w="103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089"/>
        <w:gridCol w:w="1842"/>
        <w:gridCol w:w="1418"/>
      </w:tblGrid>
      <w:tr w:rsidR="00FF10AB" w:rsidRPr="009E0F08" w:rsidTr="00FF7E40">
        <w:tc>
          <w:tcPr>
            <w:tcW w:w="993" w:type="dxa"/>
            <w:vAlign w:val="center"/>
          </w:tcPr>
          <w:p w:rsidR="00FF10AB" w:rsidRPr="00013A08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Розділи ІП 20</w:t>
            </w:r>
            <w:r w:rsidR="007A150D">
              <w:rPr>
                <w:b/>
                <w:sz w:val="22"/>
              </w:rPr>
              <w:t>20</w:t>
            </w:r>
          </w:p>
        </w:tc>
        <w:tc>
          <w:tcPr>
            <w:tcW w:w="6089" w:type="dxa"/>
            <w:vAlign w:val="center"/>
          </w:tcPr>
          <w:p w:rsidR="00FF10AB" w:rsidRPr="00013A08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Цільові напрямки ІП 20</w:t>
            </w:r>
            <w:r w:rsidR="007A150D">
              <w:rPr>
                <w:b/>
                <w:sz w:val="22"/>
              </w:rPr>
              <w:t>20</w:t>
            </w:r>
            <w:r w:rsidRPr="00013A08">
              <w:rPr>
                <w:b/>
                <w:sz w:val="22"/>
              </w:rPr>
              <w:t xml:space="preserve"> року</w:t>
            </w:r>
            <w:r w:rsidR="00701655">
              <w:rPr>
                <w:b/>
                <w:sz w:val="22"/>
              </w:rPr>
              <w:t xml:space="preserve"> (</w:t>
            </w:r>
            <w:r w:rsidR="00701655" w:rsidRPr="00701655">
              <w:rPr>
                <w:b/>
                <w:sz w:val="22"/>
              </w:rPr>
              <w:t>COST+</w:t>
            </w:r>
            <w:r w:rsidR="00701655">
              <w:rPr>
                <w:b/>
                <w:sz w:val="22"/>
              </w:rPr>
              <w:t>)</w:t>
            </w:r>
          </w:p>
        </w:tc>
        <w:tc>
          <w:tcPr>
            <w:tcW w:w="1842" w:type="dxa"/>
          </w:tcPr>
          <w:p w:rsidR="00FF10AB" w:rsidRPr="00013A08" w:rsidRDefault="00FF10AB" w:rsidP="007A150D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тис.</w:t>
            </w:r>
            <w:r w:rsidR="00D6752D">
              <w:rPr>
                <w:b/>
                <w:sz w:val="22"/>
              </w:rPr>
              <w:t xml:space="preserve"> </w:t>
            </w:r>
            <w:r w:rsidRPr="00013A08">
              <w:rPr>
                <w:b/>
                <w:sz w:val="22"/>
              </w:rPr>
              <w:t xml:space="preserve">грн </w:t>
            </w:r>
            <w:r w:rsidRPr="00013A08">
              <w:rPr>
                <w:b/>
                <w:sz w:val="22"/>
              </w:rPr>
              <w:br/>
            </w:r>
            <w:r w:rsidR="00D6752D">
              <w:rPr>
                <w:b/>
                <w:sz w:val="22"/>
              </w:rPr>
              <w:t>(</w:t>
            </w:r>
            <w:r w:rsidRPr="00013A08">
              <w:rPr>
                <w:b/>
                <w:sz w:val="22"/>
              </w:rPr>
              <w:t>без ПДВ</w:t>
            </w:r>
            <w:r w:rsidR="00D6752D">
              <w:rPr>
                <w:b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FF10AB" w:rsidRPr="00013A08" w:rsidRDefault="00FF10AB" w:rsidP="00DF3709">
            <w:pPr>
              <w:pStyle w:val="a0"/>
              <w:jc w:val="center"/>
              <w:rPr>
                <w:b/>
                <w:sz w:val="22"/>
              </w:rPr>
            </w:pPr>
            <w:r w:rsidRPr="00013A08">
              <w:rPr>
                <w:b/>
                <w:sz w:val="22"/>
              </w:rPr>
              <w:t>% по розділу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701655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 w:rsidRPr="00402467">
              <w:rPr>
                <w:w w:val="90"/>
                <w:sz w:val="25"/>
                <w:lang w:val="uk-UA"/>
              </w:rPr>
              <w:t>Будівництво, модернізація та реконструкція електричних мереж та обладнання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  <w:lang w:val="ru-RU"/>
              </w:rPr>
            </w:pPr>
            <w:r w:rsidRPr="00701655">
              <w:rPr>
                <w:sz w:val="22"/>
              </w:rPr>
              <w:t>385 842,81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bCs/>
                <w:sz w:val="22"/>
              </w:rPr>
            </w:pPr>
            <w:r w:rsidRPr="00701655">
              <w:rPr>
                <w:bCs/>
                <w:sz w:val="22"/>
              </w:rPr>
              <w:t>70,21%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ІІ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FF7E40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Заходи зі зниження нетехнічних витрат електричної енергії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69 374,94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12,62%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</w:rPr>
              <w:t>ІІІ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701655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 w:rsidRPr="00861A91">
              <w:rPr>
                <w:w w:val="90"/>
                <w:sz w:val="25"/>
                <w:lang w:val="uk-UA"/>
              </w:rPr>
              <w:t>Впровадження</w:t>
            </w:r>
            <w:r w:rsidRPr="00861A91">
              <w:rPr>
                <w:spacing w:val="54"/>
                <w:w w:val="90"/>
                <w:sz w:val="25"/>
                <w:lang w:val="uk-UA"/>
              </w:rPr>
              <w:t xml:space="preserve"> </w:t>
            </w:r>
            <w:r w:rsidRPr="00861A91">
              <w:rPr>
                <w:w w:val="90"/>
                <w:sz w:val="25"/>
                <w:lang w:val="uk-UA"/>
              </w:rPr>
              <w:t>АСДТК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60 887,22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11,08%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402467" w:rsidRDefault="00701655" w:rsidP="00701655">
            <w:pPr>
              <w:pStyle w:val="a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IV</w:t>
            </w:r>
          </w:p>
        </w:tc>
        <w:tc>
          <w:tcPr>
            <w:tcW w:w="6089" w:type="dxa"/>
            <w:vAlign w:val="center"/>
          </w:tcPr>
          <w:p w:rsidR="00701655" w:rsidRPr="00D6752D" w:rsidRDefault="00701655" w:rsidP="00701655">
            <w:pPr>
              <w:pStyle w:val="TableParagraph"/>
              <w:spacing w:before="7"/>
              <w:ind w:left="30" w:right="0"/>
              <w:jc w:val="left"/>
              <w:rPr>
                <w:w w:val="90"/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Впровадження та розвиток інформаційних технологій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13 785,50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2,51%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701655">
            <w:pPr>
              <w:pStyle w:val="TableParagraph"/>
              <w:spacing w:before="8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sz w:val="25"/>
                <w:lang w:val="uk-UA"/>
              </w:rPr>
              <w:t xml:space="preserve">Впровадження та розвиток систем зв’язку 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3 396,26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0,62%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701655">
            <w:pPr>
              <w:pStyle w:val="TableParagraph"/>
              <w:spacing w:before="7"/>
              <w:ind w:left="30" w:right="0"/>
              <w:jc w:val="left"/>
              <w:rPr>
                <w:sz w:val="25"/>
                <w:lang w:val="uk-UA"/>
              </w:rPr>
            </w:pPr>
            <w:r>
              <w:rPr>
                <w:w w:val="90"/>
                <w:sz w:val="25"/>
                <w:lang w:val="uk-UA"/>
              </w:rPr>
              <w:t>Модернізація та закупівля к</w:t>
            </w:r>
            <w:r w:rsidRPr="00861A91">
              <w:rPr>
                <w:w w:val="90"/>
                <w:sz w:val="25"/>
                <w:lang w:val="uk-UA"/>
              </w:rPr>
              <w:t>олісн</w:t>
            </w:r>
            <w:r>
              <w:rPr>
                <w:w w:val="90"/>
                <w:sz w:val="25"/>
                <w:lang w:val="uk-UA"/>
              </w:rPr>
              <w:t>ої техніки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8 400,00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1,53%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VII</w:t>
            </w:r>
          </w:p>
        </w:tc>
        <w:tc>
          <w:tcPr>
            <w:tcW w:w="6089" w:type="dxa"/>
            <w:vAlign w:val="center"/>
          </w:tcPr>
          <w:p w:rsidR="00701655" w:rsidRPr="00861A91" w:rsidRDefault="00701655" w:rsidP="00701655">
            <w:pPr>
              <w:pStyle w:val="TableParagraph"/>
              <w:spacing w:before="8"/>
              <w:ind w:left="30" w:right="0"/>
              <w:jc w:val="left"/>
              <w:rPr>
                <w:sz w:val="25"/>
                <w:lang w:val="uk-UA"/>
              </w:rPr>
            </w:pPr>
            <w:r w:rsidRPr="00861A91">
              <w:rPr>
                <w:sz w:val="25"/>
                <w:lang w:val="uk-UA"/>
              </w:rPr>
              <w:t>Інше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7 876,39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sz w:val="22"/>
              </w:rPr>
            </w:pPr>
            <w:r w:rsidRPr="00701655">
              <w:rPr>
                <w:sz w:val="22"/>
              </w:rPr>
              <w:t>1,43%</w:t>
            </w:r>
          </w:p>
        </w:tc>
      </w:tr>
      <w:tr w:rsidR="00701655" w:rsidRPr="009E0F08" w:rsidTr="00FF7E40">
        <w:tc>
          <w:tcPr>
            <w:tcW w:w="993" w:type="dxa"/>
            <w:vAlign w:val="center"/>
          </w:tcPr>
          <w:p w:rsidR="00701655" w:rsidRPr="009E0F08" w:rsidRDefault="00701655" w:rsidP="00701655">
            <w:pPr>
              <w:pStyle w:val="a0"/>
              <w:jc w:val="center"/>
              <w:rPr>
                <w:sz w:val="22"/>
              </w:rPr>
            </w:pPr>
          </w:p>
        </w:tc>
        <w:tc>
          <w:tcPr>
            <w:tcW w:w="6089" w:type="dxa"/>
            <w:vAlign w:val="center"/>
          </w:tcPr>
          <w:p w:rsidR="00701655" w:rsidRPr="007A7549" w:rsidRDefault="00701655" w:rsidP="00631CD0">
            <w:pPr>
              <w:pStyle w:val="a0"/>
              <w:jc w:val="left"/>
              <w:rPr>
                <w:b/>
                <w:sz w:val="22"/>
              </w:rPr>
            </w:pPr>
            <w:r w:rsidRPr="007A7549">
              <w:rPr>
                <w:b/>
                <w:sz w:val="22"/>
              </w:rPr>
              <w:t>Всього</w:t>
            </w:r>
          </w:p>
        </w:tc>
        <w:tc>
          <w:tcPr>
            <w:tcW w:w="1842" w:type="dxa"/>
            <w:vAlign w:val="center"/>
          </w:tcPr>
          <w:p w:rsidR="00701655" w:rsidRPr="00701655" w:rsidRDefault="00701655" w:rsidP="00701655">
            <w:pPr>
              <w:jc w:val="center"/>
              <w:rPr>
                <w:b/>
                <w:bCs/>
                <w:sz w:val="22"/>
              </w:rPr>
            </w:pPr>
            <w:r w:rsidRPr="00701655">
              <w:rPr>
                <w:b/>
                <w:bCs/>
                <w:sz w:val="22"/>
              </w:rPr>
              <w:t>549 563,12</w:t>
            </w:r>
          </w:p>
        </w:tc>
        <w:tc>
          <w:tcPr>
            <w:tcW w:w="1418" w:type="dxa"/>
            <w:vAlign w:val="center"/>
          </w:tcPr>
          <w:p w:rsidR="00701655" w:rsidRPr="00701655" w:rsidRDefault="00701655" w:rsidP="00701655">
            <w:pPr>
              <w:jc w:val="center"/>
              <w:rPr>
                <w:b/>
                <w:sz w:val="22"/>
              </w:rPr>
            </w:pPr>
            <w:r w:rsidRPr="00701655">
              <w:rPr>
                <w:b/>
                <w:sz w:val="22"/>
              </w:rPr>
              <w:t>100,00%</w:t>
            </w:r>
          </w:p>
        </w:tc>
      </w:tr>
    </w:tbl>
    <w:p w:rsidR="009E0F08" w:rsidRDefault="009E0F08" w:rsidP="00402467">
      <w:pPr>
        <w:pStyle w:val="a0"/>
        <w:ind w:right="140"/>
        <w:jc w:val="center"/>
      </w:pPr>
    </w:p>
    <w:p w:rsidR="00D6752D" w:rsidRDefault="00D6752D" w:rsidP="00A75EF5">
      <w:pPr>
        <w:pStyle w:val="a0"/>
        <w:jc w:val="center"/>
        <w:rPr>
          <w:b/>
          <w:bCs/>
        </w:rPr>
      </w:pPr>
      <w:r>
        <w:rPr>
          <w:b/>
          <w:bCs/>
        </w:rPr>
        <w:t xml:space="preserve">Інвестиційна програма </w:t>
      </w:r>
      <w:r w:rsidRPr="00965865">
        <w:rPr>
          <w:b/>
        </w:rPr>
        <w:t>ПрАТ «ДТЕК «</w:t>
      </w:r>
      <w:r w:rsidRPr="003360CE">
        <w:rPr>
          <w:b/>
        </w:rPr>
        <w:t>КИЇВСЬКІ ЕЛЕКТРОМЕРЕЖІ</w:t>
      </w:r>
      <w:r w:rsidRPr="00965865">
        <w:rPr>
          <w:b/>
        </w:rPr>
        <w:t>»</w:t>
      </w:r>
      <w:r>
        <w:rPr>
          <w:b/>
        </w:rPr>
        <w:t xml:space="preserve"> на </w:t>
      </w:r>
      <w:r>
        <w:rPr>
          <w:b/>
          <w:bCs/>
        </w:rPr>
        <w:t>20</w:t>
      </w:r>
      <w:r w:rsidR="007A150D">
        <w:rPr>
          <w:b/>
          <w:bCs/>
        </w:rPr>
        <w:t>20</w:t>
      </w:r>
      <w:r>
        <w:rPr>
          <w:b/>
          <w:bCs/>
        </w:rPr>
        <w:t xml:space="preserve"> рік</w:t>
      </w:r>
      <w:r w:rsidR="00C34047">
        <w:rPr>
          <w:b/>
          <w:bCs/>
        </w:rPr>
        <w:t xml:space="preserve"> (</w:t>
      </w:r>
      <w:r w:rsidR="00C34047" w:rsidRPr="00701655">
        <w:rPr>
          <w:rFonts w:eastAsia="Times New Roman" w:cs="Times New Roman"/>
          <w:b/>
          <w:bCs/>
          <w:sz w:val="20"/>
          <w:szCs w:val="20"/>
          <w:lang w:val="ru-RU" w:eastAsia="ru-RU"/>
        </w:rPr>
        <w:t>COST+</w:t>
      </w:r>
      <w:r w:rsidR="00C34047">
        <w:rPr>
          <w:rFonts w:eastAsia="Times New Roman" w:cs="Times New Roman"/>
          <w:b/>
          <w:bCs/>
          <w:sz w:val="20"/>
          <w:szCs w:val="20"/>
          <w:lang w:val="ru-RU" w:eastAsia="ru-RU"/>
        </w:rPr>
        <w:t>)</w:t>
      </w:r>
    </w:p>
    <w:p w:rsidR="00402467" w:rsidRPr="00402467" w:rsidRDefault="00402467" w:rsidP="00A75EF5">
      <w:pPr>
        <w:pStyle w:val="a0"/>
        <w:jc w:val="center"/>
        <w:rPr>
          <w:sz w:val="12"/>
          <w:szCs w:val="12"/>
        </w:rPr>
      </w:pPr>
    </w:p>
    <w:tbl>
      <w:tblPr>
        <w:tblW w:w="10486" w:type="dxa"/>
        <w:tblLayout w:type="fixed"/>
        <w:tblLook w:val="04A0" w:firstRow="1" w:lastRow="0" w:firstColumn="1" w:lastColumn="0" w:noHBand="0" w:noVBand="1"/>
      </w:tblPr>
      <w:tblGrid>
        <w:gridCol w:w="516"/>
        <w:gridCol w:w="5433"/>
        <w:gridCol w:w="993"/>
        <w:gridCol w:w="1134"/>
        <w:gridCol w:w="1133"/>
        <w:gridCol w:w="1277"/>
      </w:tblGrid>
      <w:tr w:rsidR="00701655" w:rsidRPr="00701655" w:rsidTr="00701655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№ з/п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інвестиційної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Одиниця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виміру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COST+</w:t>
            </w:r>
          </w:p>
        </w:tc>
      </w:tr>
      <w:tr w:rsidR="00701655" w:rsidRPr="00701655" w:rsidTr="00701655">
        <w:trPr>
          <w:trHeight w:val="3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одиниці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продукції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  <w:t>тис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(без ПДВ)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</w:tr>
      <w:tr w:rsidR="00701655" w:rsidRPr="00701655" w:rsidTr="00701655">
        <w:trPr>
          <w:trHeight w:val="55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кіль-кість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тис.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грн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без ПДВ</w:t>
            </w:r>
          </w:p>
        </w:tc>
      </w:tr>
      <w:tr w:rsidR="00701655" w:rsidRPr="00701655" w:rsidTr="0070165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1. Будівництво,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модернізація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електричних мереж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Будівельно-монтажні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 на</w:t>
            </w:r>
            <w:proofErr w:type="gram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2019 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375 487,34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Будівельно-монтажні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 2020 р. 35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вище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190 472,56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110/10/10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"Вулкан</w:t>
            </w:r>
            <w:proofErr w:type="gram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трансформаторів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110/10/6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Т-1,Т-2 2х25 МВА 110/10/6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тр-ри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2х40 МВА 110/10/10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кВ.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72 995,00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39 928,27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Мотоциклетна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Дорогожицька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6а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258 618,44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0,58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74 532,74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C627E8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110/35/10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Біличі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"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3х40 </w:t>
            </w:r>
            <w:r w:rsidR="00C627E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МВА з </w:t>
            </w:r>
            <w:proofErr w:type="spellStart"/>
            <w:r w:rsidR="00C627E8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виведеням</w:t>
            </w:r>
            <w:proofErr w:type="spellEnd"/>
            <w:r w:rsidR="00C627E8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трансформатора 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Т-3 в транзит "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Північна-Ірпінь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№3"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6 400,00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ПС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Троєщина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заміною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ВД, КЗ -110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елегазові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вимикачі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26 566,15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26 566,15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Будівництво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заходів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35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ПС 110/35/10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Славутич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13 500,00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13 500,00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 xml:space="preserve">ПС </w:t>
            </w:r>
            <w:proofErr w:type="gram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Протасовская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з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заміною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ВД, КЗ-110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елегазові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вимикачі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20 510,21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20 510,21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u w:val="single"/>
                <w:lang w:val="ru-RU" w:eastAsia="ru-RU"/>
              </w:rPr>
              <w:t>ПС Приорська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з 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заміною</w:t>
            </w:r>
            <w:proofErr w:type="spellEnd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масляних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вимикачів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типу МКП-110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елегазові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вимикачі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9 035,20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9 035,20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10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88 091,49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мереж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живлення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 –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17 757,00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17 757,00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електричних мереж 10кВ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живлення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РП-292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19 075,10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19 075,10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електричних мереж 10кВ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живлення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РП-67, РП-201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31 294,57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31 294,57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КЛ-10кВ ПС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Соломенська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РП-48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6 793,58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6 793,58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КЛ-10кВ ПС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Лепсе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РП-64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6 475,20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6 475,20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КЛ-10кВ ПС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Соломенська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РП-68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6 696,04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6 696,04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РП 10/0,4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76 892,67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8 684,33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8 684,33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 - 116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вимикачів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розрахунком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доцільності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регульованих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пристроїв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компенсації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реактивної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потужності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11 219,96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11 219,96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11 152,74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11 152,74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9 722,89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9 722,89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7 367,45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7 367,45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8 128,97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8 128,97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6 846,86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6 922,62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6 922,62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розподільчих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щитів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відкритого</w:t>
            </w:r>
            <w:proofErr w:type="spellEnd"/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типу (ПН-2)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РУ 0,4 ТП та РП 10/0,4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20 030,62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Західний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1 066,52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Лівобережний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Південний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1 333,15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ТП-449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Східний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1 066,52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РП-84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1 066,52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266,63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ТП-10/0,4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(+ШРНН</w:t>
            </w:r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),  ПЛ</w:t>
            </w:r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-0,4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розподільчих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мереж 10/0,4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15 231,28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ТП-888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перехідний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проект на 2019-2020 роки)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28 451,11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5 690,22</w:t>
            </w:r>
          </w:p>
        </w:tc>
      </w:tr>
      <w:tr w:rsidR="00701655" w:rsidRPr="00701655" w:rsidTr="00701655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0,4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 з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заміною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неізольованого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проводу на СІП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ТП 610 (ПЛ-1 по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Вернадського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ПЛ-2 по вул. М. Краснова, ПЛ-3 по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Сільській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ПЛ-4 по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Серповій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ПЛ -5 по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Яснопольській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) в м.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Києві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3 352,70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0,4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 з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заміною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неізольованого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проводу на СІП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ТП 601 ПЛ-1 по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Бродівська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ПЛ-2 по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Бродівський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м.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Києві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1 361,12</w:t>
            </w:r>
          </w:p>
        </w:tc>
      </w:tr>
      <w:tr w:rsidR="00701655" w:rsidRPr="00701655" w:rsidTr="00701655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електричних мереж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повітряної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0,4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(ПЛ-1, ПЛ-2) ТП2895 та ТП6895 приватного сектору “Осокорки” в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районі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 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вулиць</w:t>
            </w:r>
            <w:proofErr w:type="spellEnd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Садова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58, 59, 60, 61, 62, 63 вул. Центральна в м.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Києві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4 827,24</w:t>
            </w:r>
          </w:p>
        </w:tc>
      </w:tr>
      <w:tr w:rsidR="00701655" w:rsidRPr="00701655" w:rsidTr="00701655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Проектно-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вишукувальні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на 2019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майбутні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роки,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10 355,46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ПРОЕКТУВАННЯ 35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вище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 2020 рік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6 134,52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110/35/10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Святошино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2 232,53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2 232,53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Мотоциклетна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Татарська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1 153,76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1 153,76</w:t>
            </w:r>
          </w:p>
        </w:tc>
      </w:tr>
      <w:tr w:rsidR="00701655" w:rsidRPr="00701655" w:rsidTr="00701655">
        <w:trPr>
          <w:trHeight w:val="9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110/10/10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Лепсе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" 2х40 МВА,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високовольтного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ВД,КЗ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,В)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трансформатора Т-2 40 МВА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-р 63 МВА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проектної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схеми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1 798,23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1 798,23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35/10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Голосіїво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", РУ-35,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тр-рів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2х10 МВА,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тр-ри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2х16 МВА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950,00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Проектування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вище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2 799,77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Вигурівшина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-РП399 А.Б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443,79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Троєщина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315  №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(А.Б)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307,08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307,08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Троєщина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315  №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(А.Б)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310,77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310,77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РП221-6816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206,18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206,18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РП216-4409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256,18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256,18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Лівобережна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-РП53 А.Б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232,69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232,69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РП216-4695 №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1,№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199,46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199,46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Мінська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-РП170 №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1,№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180,22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180,22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4937-5930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219,94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219,94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КЛ 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Кабельна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-РП375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443,45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розподільчих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щитів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відкритого</w:t>
            </w:r>
            <w:proofErr w:type="spellEnd"/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типу (ПН-2)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встановлених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РУ 0,4 ТП 10/0,4: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1 421,18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Західному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560,99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ТП-732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ТП-1878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Лівобережному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ТП-2920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Південному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РЕМ</w:t>
            </w:r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187,00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в 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Східному</w:t>
            </w:r>
            <w:proofErr w:type="spellEnd"/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523,59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вТП-2280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вТП-2059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вТП-2139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вТП-2184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вТП-1956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ТП-2995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РЕМ: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112,20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РУ-0,4кВ в ТП-97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37,40</w:t>
            </w:r>
          </w:p>
        </w:tc>
      </w:tr>
      <w:tr w:rsidR="00701655" w:rsidRPr="00701655" w:rsidTr="00701655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1: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385 842,81 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2. Заходи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зниження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нетехнічних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витрат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енергії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Винесення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 опору ПЛ-0,4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/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збірку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0,4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гермітичний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бокс/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шафу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у приватному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секторі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заміною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будинкового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вводу на СІП у приватному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секторі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, у тому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1 246,91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однофазного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847,34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1.2.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вартість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робіт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матеріалів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трифазного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2,22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399,57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однофазних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багатотарифних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заміни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індукційних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приладів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обліку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0,403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11 320,00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4 556,30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Смарт-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, в тому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7 153,27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однафзні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АСКОЕ;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4 403,39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трифзні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прямого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ввімкнення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АСКОЕ;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979,91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трифзні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напівпрямого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ввімкнення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АСКОЕ;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489,63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3.4.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концентратор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208,69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трансформатори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струму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1 071,66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ТП;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однофазних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трифазних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можливістю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підключення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існуючих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систем АСКОЕ, в тому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3 294,10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однофазні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2 874,41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4.2.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трифазні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419,69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технічного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на ТП з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можливістю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дистанційного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зняття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показань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електролічильників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тому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52 124,35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5.1.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багатофункціональних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вбудованим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модемом;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5 773,95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5.2.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багатофункціональних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електричної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енергії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інтерфейсом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RS-485;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7 870,28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5.3.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ЛУЗОД для ТП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7 417,50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5.4.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ТП.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31 062,63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lastRenderedPageBreak/>
              <w:t>6.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модернізація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серверного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тис. грн.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1 000,00</w:t>
            </w:r>
          </w:p>
        </w:tc>
      </w:tr>
      <w:tr w:rsidR="00701655" w:rsidRPr="00701655" w:rsidTr="00A52442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2: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69 374,94 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3.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АСДТК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Проектно-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вишукувальні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реконструкції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підстанціях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110, 35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(Пирогівська, Теремки,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Харківська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Центральна)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124,65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498,60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Телемеханізація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РП-10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: 299, 307, 317, 334, 362, 402, 184, 293, 361, 419, 400, 401, 419, 469, 475, 495, 498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309,41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5 259,89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Телемеханізація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ПС 110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Політехнічна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Бастіонна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Осокорки,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Солом'янська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4 076,00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8 152,00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концепції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SMARTGRID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low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voltage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1 100,00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конвертації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протоколу ТМ «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Граніт»в</w:t>
            </w:r>
            <w:proofErr w:type="spellEnd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Ethernet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РП-10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використанням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конвертору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протоколів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АП-4-4/Е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233,30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Роботи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бездротових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каналів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телемеханіки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РП-10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9,93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297,90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Захищеного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периметру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стійкого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кібератак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технологічних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систем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ПрАТ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«ДТЕК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Київські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електромережі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47 985,44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0,13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6 200,00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Розширення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поля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огляду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відеостіни з 4х2 до 5х3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Модернізация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АРМ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диспетчерів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1 563,20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АСДУ на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SCADA з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функціями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NMS, OMS та DMS (IІ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черга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59 794,81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0,57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34 169,20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Проектування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розробка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on-line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роботами ремонтно-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експлуатаційних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бригад "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Мобіліті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" (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),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3 413,14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Поддержка по ОСР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81,26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Лицензии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3,69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369,36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Поддержка общая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162,52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162,52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ind w:firstLineChars="300" w:firstLine="600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Приборы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2 800,00</w:t>
            </w:r>
          </w:p>
        </w:tc>
      </w:tr>
      <w:tr w:rsidR="00701655" w:rsidRPr="00701655" w:rsidTr="00701655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3: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60 887,22 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4.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інформаційних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технологій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A52442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A5244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нових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робочих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станцій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блок +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монітор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+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клавіатура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+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миша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br/>
            </w: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COST</w:t>
            </w:r>
            <w:proofErr w:type="gram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+: 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120 компл</w:t>
            </w:r>
            <w:r w:rsidR="00A52442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ектов + 40 клавиатур + 40 мышей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30,83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3 700,00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Ноутбук +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докстанция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+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мышь и клавиатура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300,00</w:t>
            </w:r>
          </w:p>
        </w:tc>
      </w:tr>
      <w:tr w:rsidR="00701655" w:rsidRPr="00701655" w:rsidTr="00A52442">
        <w:trPr>
          <w:trHeight w:val="2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A52442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Ноутбук 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технологический  +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докстанция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+ мышь и клавиатура</w:t>
            </w:r>
            <w:r w:rsidR="00A52442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10 комплектов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Інші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засоби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комп'ютеризації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(МФУ), в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.: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32,61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23,00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750,00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ліцензійного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Microsoft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(ЕА)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2 610,00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2 610,00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живлення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мережевої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інфраструктури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2 110,00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2 110,00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серверного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3 700,00</w:t>
            </w:r>
          </w:p>
        </w:tc>
      </w:tr>
      <w:tr w:rsidR="00701655" w:rsidRPr="00701655" w:rsidTr="00A5244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Придбання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GPS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приладів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зйомки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координат енергообладнання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207,75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415,50</w:t>
            </w:r>
          </w:p>
        </w:tc>
      </w:tr>
      <w:tr w:rsidR="00701655" w:rsidRPr="00701655" w:rsidTr="00701655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4: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13 785,50 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систем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зв'язку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Впровадження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диспетчерских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цифрових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коммунікацій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1 375,00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Модернізаця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записів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диспетчерських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перемов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440,00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Розширення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конвертації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протоколів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прийомі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дзвінків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контакт-центру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82,24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164,47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Закуіпвля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IP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апаратів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консолей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цифрової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АТС SI3000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428,31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Переконфігурування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ВОЛЗ в </w:t>
            </w:r>
            <w:proofErr w:type="spellStart"/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частині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захищеності</w:t>
            </w:r>
            <w:proofErr w:type="spellEnd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периметру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промислового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Ethernet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827,68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827,68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6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Заміна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аккумуляторних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батарей для диспетчерского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63,00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Система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безперебійного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живлення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диспетчерского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відеостени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об'єкт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97,80</w:t>
            </w:r>
          </w:p>
        </w:tc>
      </w:tr>
      <w:tr w:rsidR="00701655" w:rsidRPr="00701655" w:rsidTr="00A52442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5: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3 396,26 </w:t>
            </w:r>
          </w:p>
        </w:tc>
      </w:tr>
      <w:tr w:rsidR="00701655" w:rsidRPr="00701655" w:rsidTr="00A52442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6.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Модернізація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закупівля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колісної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техніки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Спеціальний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аварійний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КЛ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базі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IVECO, ISUZU або аналог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8 400,00</w:t>
            </w:r>
          </w:p>
        </w:tc>
      </w:tr>
      <w:tr w:rsidR="00701655" w:rsidRPr="00701655" w:rsidTr="00A52442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6: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8 400,00 </w:t>
            </w:r>
          </w:p>
        </w:tc>
      </w:tr>
      <w:tr w:rsidR="00701655" w:rsidRPr="00701655" w:rsidTr="00701655">
        <w:trPr>
          <w:trHeight w:val="375"/>
        </w:trPr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7.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Інше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системою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сигналізації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виведенням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сигналу «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Тривога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» на пост охорони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будівлі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вул. Новоконстянтинівська,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270,00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автотранспортного цеху за адресою: вул. Степана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Бандери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14, системою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сигналізації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виведенням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сигналу «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Тривога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» на пост охорони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140,00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цех централізованого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Залізничне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шосе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13, системою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сигналізації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виведенням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сигналу «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Тривога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» на пост охорони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120,00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100 ТП/РП системою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сигналізації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охоронного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призначення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виведенням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сигналу «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Тривога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» на пульт централізованого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спостереження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1 200,00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турнікету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КПП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об’єкта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за адресою: вул.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Залізничне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шосе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60,00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Встановлення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системи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протипожежного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захисту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адміністративній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будівлі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АТЦ ПРАТ «ДТЕК КИЇВСЬКІ ЕЛЕКТРОМЕРЕЖІ" за адресою проспект С.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Бандери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12-А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обєкт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0,07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41,67</w:t>
            </w:r>
          </w:p>
        </w:tc>
      </w:tr>
      <w:tr w:rsidR="00701655" w:rsidRPr="00701655" w:rsidTr="00701655">
        <w:trPr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Забезпечення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виробничого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процесу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інструментом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пристроями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спеціальним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обладнанням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діагностичне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обладнання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6 044,72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Різак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кабельни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РКГ-60 (ЛРЕМ,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ПнРЕМ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ЗРЕМ,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СхРЕМ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68,00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816,00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Пальник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газовий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"TYCO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Raychem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" (ЗРЕМ)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Бензопила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Husqvarna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Ножиці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секторні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кабельні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 НС-3М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ПнРЕМ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НІЖ КАБЕЛЬНИЙ РОЛИКОВИЙ "РОКАН" (ЗРЕМ)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22,80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Аналізатор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якості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електроенергії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SATEC "РМ175(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СМетрол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)"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1 080,00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Бензиновая электростанция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Matari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MX7000E-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ATS  5.5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КВА(ЦЦР)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26,00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Дриль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гвинтоверт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ударний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DeWalt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акум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. 2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Швидкості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18V, 42 НМ, 2 АК XR LI-ION, 1.3 А/Г, З/П,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Валіза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22,20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Бензопила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Husqvarna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365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Інвертор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зварювальний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STARK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Машина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шліфувальна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кутова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DeWalt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НАБІР ІНСТРУМЕНТУ ЕЛЕКТРОМОНТЕРА (56 ОД.)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ПнРЕМ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НАБІР КАБЕЛЬНИКА IT-1000-001-CEE02, RAYCHEM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ПнРЕМ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12,50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НАМЕТ КАБЕЛЬНИКА ВОГНЕТРИВКИЙ, ВОДОНЕПРОНЕКНИЙ 3000Х2400Х1700ММ (ЗРЕМ4, ПнРЕМ2)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87,00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Пірометр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DT 8869 (СО)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Подовжувач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котушці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ЕЛЕКТРОКОНТАКТ 20151 "Атлас" КГ 3х4,0 50м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силовий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(СЛЕП)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14,00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Бензогенератор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SH7500 T-S (СЛЕП)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</w:tr>
      <w:tr w:rsidR="00701655" w:rsidRPr="00701655" w:rsidTr="00A52442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Пристрій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визначення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глибини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залягання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напрямку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траси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кабельних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ліній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vLoc-5000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ПнРЕМ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467,00</w:t>
            </w:r>
          </w:p>
        </w:tc>
      </w:tr>
      <w:tr w:rsidR="00701655" w:rsidRPr="00701655" w:rsidTr="00A52442">
        <w:trPr>
          <w:trHeight w:val="6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lastRenderedPageBreak/>
              <w:t>19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 ПЕРЕНОСНИЙ ЗРАЗКОВИЙ 1000А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Прилад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перевірки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схеми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підключення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PTD-3G (з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кліщами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1200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А)(</w:t>
            </w:r>
            <w:proofErr w:type="spellStart"/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ПдРЕМ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210,00</w:t>
            </w:r>
          </w:p>
        </w:tc>
      </w:tr>
      <w:tr w:rsidR="00701655" w:rsidRPr="00701655" w:rsidTr="00A52442">
        <w:trPr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Шафа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лабораторна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витяжна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ШВЛ-07.5 (СІЗП)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117,50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235,00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Мікропроцесорна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установка  РТС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-А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1 035,00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Пристрій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закладки кабелю 100 м) (СЛЕП)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8,50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Автоматизована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установка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виміру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діелектричних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втрат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трансформаторного масла ТАНГЕНС-3М 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115,20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Свіп-аналізатор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частотних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характеристик FRANEO 800 з ноутбуком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програмним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забезпеченням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585,00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Електрошафа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сушильна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лабораторна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примусовою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конвекцією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СП-30 С(СІЗП)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Комплект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перекачування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масла PIUSI ST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Viscomat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23,88</w:t>
            </w:r>
          </w:p>
        </w:tc>
      </w:tr>
      <w:tr w:rsidR="00701655" w:rsidRPr="00701655" w:rsidTr="00701655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овальними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шестернями для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обліку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нафтопродуктів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ППО-25 з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механічним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відліковим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пристроєм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фільтром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рідини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ФЖУ 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6,53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Багатофункціональний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калібратор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FLUKE 5080A (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СМетрол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850,00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Механічний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кран-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лічильник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для масла типу PMGE-40 (900х600х</w:t>
            </w:r>
            <w:proofErr w:type="gram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1920)(</w:t>
            </w:r>
            <w:proofErr w:type="gram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7,02</w:t>
            </w:r>
          </w:p>
        </w:tc>
      </w:tr>
      <w:tr w:rsidR="00701655" w:rsidRPr="00701655" w:rsidTr="00701655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Гранулометричний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аналізатор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кількості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механічних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домішок</w:t>
            </w:r>
            <w:proofErr w:type="spellEnd"/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ГРАН-152 (СІЗП)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right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sz w:val="20"/>
                <w:szCs w:val="20"/>
                <w:lang w:val="ru-RU" w:eastAsia="ru-RU"/>
              </w:rPr>
              <w:t>105,09</w:t>
            </w:r>
          </w:p>
        </w:tc>
      </w:tr>
      <w:tr w:rsidR="00701655" w:rsidRPr="00701655" w:rsidTr="00701655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Усього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по </w:t>
            </w:r>
            <w:proofErr w:type="spellStart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розділу</w:t>
            </w:r>
            <w:proofErr w:type="spellEnd"/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7: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7 876,39 </w:t>
            </w:r>
          </w:p>
        </w:tc>
      </w:tr>
      <w:tr w:rsidR="00701655" w:rsidRPr="00E42ED3" w:rsidTr="00701655">
        <w:trPr>
          <w:trHeight w:val="405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E42ED3" w:rsidRDefault="00701655" w:rsidP="00E42ED3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proofErr w:type="spellStart"/>
            <w:r w:rsidRP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Усього</w:t>
            </w:r>
            <w:proofErr w:type="spellEnd"/>
            <w:r w:rsidRP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 xml:space="preserve"> по </w:t>
            </w:r>
            <w:proofErr w:type="spellStart"/>
            <w:r w:rsidRP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програмі</w:t>
            </w:r>
            <w:proofErr w:type="spellEnd"/>
            <w:r w:rsid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 xml:space="preserve"> (</w:t>
            </w:r>
            <w:r w:rsidR="00E42ED3"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COST+</w:t>
            </w:r>
            <w:r w:rsidR="00E42ED3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  <w:r w:rsidRP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701655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01655"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701655" w:rsidRPr="00E42ED3" w:rsidRDefault="00701655" w:rsidP="0070165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</w:pPr>
            <w:r w:rsidRPr="00E42ED3">
              <w:rPr>
                <w:rFonts w:eastAsia="Times New Roman" w:cs="Times New Roman"/>
                <w:b/>
                <w:bCs/>
                <w:sz w:val="22"/>
                <w:lang w:val="ru-RU" w:eastAsia="ru-RU"/>
              </w:rPr>
              <w:t xml:space="preserve">549 563,12 </w:t>
            </w:r>
          </w:p>
        </w:tc>
      </w:tr>
    </w:tbl>
    <w:p w:rsidR="00F069ED" w:rsidRDefault="00F069ED" w:rsidP="006C7A7A">
      <w:pPr>
        <w:pStyle w:val="a0"/>
        <w:rPr>
          <w:sz w:val="12"/>
          <w:szCs w:val="12"/>
          <w:lang w:val="ru-RU"/>
        </w:rPr>
      </w:pPr>
    </w:p>
    <w:p w:rsidR="00F069ED" w:rsidRPr="00775043" w:rsidRDefault="00F069ED" w:rsidP="006C7A7A">
      <w:pPr>
        <w:pStyle w:val="a0"/>
        <w:rPr>
          <w:sz w:val="12"/>
          <w:szCs w:val="12"/>
          <w:lang w:val="ru-RU"/>
        </w:rPr>
      </w:pPr>
    </w:p>
    <w:p w:rsidR="007A150D" w:rsidRPr="00921D3A" w:rsidRDefault="007A150D" w:rsidP="00921D3A">
      <w:pPr>
        <w:ind w:firstLine="708"/>
        <w:rPr>
          <w:rFonts w:cs="Times New Roman"/>
          <w:b/>
          <w:szCs w:val="24"/>
        </w:rPr>
      </w:pPr>
      <w:r w:rsidRPr="00B54DA5">
        <w:rPr>
          <w:rFonts w:cs="Times New Roman"/>
          <w:szCs w:val="24"/>
        </w:rPr>
        <w:t>Інформація розміщена на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757228">
        <w:rPr>
          <w:rFonts w:cs="Times New Roman"/>
          <w:szCs w:val="24"/>
        </w:rPr>
        <w:t>офіційному сайті компанії</w:t>
      </w:r>
      <w:r>
        <w:rPr>
          <w:rFonts w:ascii="pfagorasanspro_reg" w:hAnsi="pfagorasanspro_reg" w:cs="Arial"/>
          <w:color w:val="4D4F55"/>
          <w:sz w:val="21"/>
          <w:szCs w:val="21"/>
        </w:rPr>
        <w:t xml:space="preserve"> </w:t>
      </w:r>
      <w:r w:rsidRPr="00B54DA5">
        <w:rPr>
          <w:rFonts w:cs="Times New Roman"/>
          <w:szCs w:val="24"/>
        </w:rPr>
        <w:t>за посилання</w:t>
      </w:r>
      <w:r w:rsidRPr="003B56BB">
        <w:rPr>
          <w:rFonts w:cs="Times New Roman"/>
          <w:szCs w:val="24"/>
        </w:rPr>
        <w:t>м:</w:t>
      </w:r>
      <w:r w:rsidRPr="00D17422">
        <w:t xml:space="preserve"> </w:t>
      </w:r>
      <w:hyperlink r:id="rId5" w:history="1">
        <w:r w:rsidRPr="00FB4424">
          <w:rPr>
            <w:rStyle w:val="ab"/>
            <w:rFonts w:cs="Times New Roman"/>
            <w:szCs w:val="24"/>
          </w:rPr>
          <w:t>https://www.dtek.com/investors_and_partners/asset/kyiv-elektro/</w:t>
        </w:r>
      </w:hyperlink>
      <w:r w:rsidRPr="00757228">
        <w:rPr>
          <w:color w:val="FF0000"/>
        </w:rPr>
        <w:t xml:space="preserve">. </w:t>
      </w:r>
      <w:r w:rsidRPr="00757228">
        <w:rPr>
          <w:rFonts w:cs="Times New Roman"/>
          <w:szCs w:val="24"/>
        </w:rPr>
        <w:t xml:space="preserve">Пропозиції та зауваження до Інвестиційної програми просимо повідомляти </w:t>
      </w:r>
      <w:r w:rsidRPr="00757228">
        <w:t>ПрАТ «</w:t>
      </w:r>
      <w:r w:rsidRPr="00965865">
        <w:rPr>
          <w:b/>
        </w:rPr>
        <w:t>«</w:t>
      </w:r>
      <w:r w:rsidRPr="00761F67">
        <w:t>ДТЕК «</w:t>
      </w:r>
      <w:r w:rsidRPr="00761F67">
        <w:rPr>
          <w:rFonts w:cs="Times New Roman"/>
          <w:szCs w:val="24"/>
        </w:rPr>
        <w:t>КИЇВСЬКІ ЕЛЕКТРОМЕРЕЖІ</w:t>
      </w:r>
      <w:r w:rsidRPr="00761F67">
        <w:rPr>
          <w:rFonts w:cs="Times New Roman"/>
          <w:sz w:val="28"/>
          <w:szCs w:val="28"/>
        </w:rPr>
        <w:t>»</w:t>
      </w:r>
      <w:r w:rsidRPr="00761F67">
        <w:t>»</w:t>
      </w:r>
      <w:r w:rsidRPr="00757228">
        <w:rPr>
          <w:rFonts w:cs="Times New Roman"/>
          <w:szCs w:val="24"/>
        </w:rPr>
        <w:t xml:space="preserve"> </w:t>
      </w:r>
      <w:r w:rsidR="00921D3A">
        <w:rPr>
          <w:rFonts w:cs="Times New Roman"/>
          <w:szCs w:val="24"/>
        </w:rPr>
        <w:br/>
      </w:r>
      <w:r w:rsidRPr="00757228">
        <w:rPr>
          <w:rFonts w:cs="Times New Roman"/>
          <w:szCs w:val="24"/>
        </w:rPr>
        <w:t xml:space="preserve">за електронною адресою: </w:t>
      </w:r>
      <w:hyperlink r:id="rId6" w:history="1">
        <w:r w:rsidRPr="00757228">
          <w:rPr>
            <w:rStyle w:val="ab"/>
            <w:rFonts w:eastAsia="Times New Roman"/>
            <w:szCs w:val="24"/>
          </w:rPr>
          <w:t>Invest_Kievenergo_Distr@dtek.com</w:t>
        </w:r>
      </w:hyperlink>
      <w:r w:rsidRPr="00757228">
        <w:rPr>
          <w:rStyle w:val="ab"/>
          <w:rFonts w:eastAsia="Times New Roman"/>
          <w:szCs w:val="24"/>
        </w:rPr>
        <w:t>,</w:t>
      </w:r>
      <w:r w:rsidRPr="00757228">
        <w:rPr>
          <w:rStyle w:val="ab"/>
          <w:rFonts w:eastAsia="Times New Roman"/>
          <w:u w:val="none"/>
        </w:rPr>
        <w:t xml:space="preserve"> </w:t>
      </w:r>
      <w:r w:rsidRPr="00757228">
        <w:rPr>
          <w:rFonts w:cs="Times New Roman"/>
          <w:szCs w:val="24"/>
        </w:rPr>
        <w:t xml:space="preserve">або поштою: </w:t>
      </w:r>
      <w:r w:rsidRPr="00757228">
        <w:rPr>
          <w:rFonts w:cs="Times New Roman"/>
          <w:szCs w:val="24"/>
          <w:lang w:val="ru-RU"/>
        </w:rPr>
        <w:t>04080</w:t>
      </w:r>
      <w:r w:rsidRPr="00757228">
        <w:rPr>
          <w:rFonts w:cs="Times New Roman"/>
          <w:szCs w:val="24"/>
        </w:rPr>
        <w:t xml:space="preserve">, м. Київ, </w:t>
      </w:r>
      <w:r w:rsidR="00921D3A">
        <w:rPr>
          <w:rFonts w:cs="Times New Roman"/>
          <w:szCs w:val="24"/>
        </w:rPr>
        <w:br/>
      </w:r>
      <w:r w:rsidRPr="00757228">
        <w:rPr>
          <w:rFonts w:cs="Times New Roman"/>
          <w:szCs w:val="24"/>
          <w:lang w:val="ru-RU"/>
        </w:rPr>
        <w:t>вул. Новокостянтин</w:t>
      </w:r>
      <w:r w:rsidRPr="00757228">
        <w:rPr>
          <w:rFonts w:cs="Times New Roman"/>
          <w:szCs w:val="24"/>
        </w:rPr>
        <w:t>івська, 20,</w:t>
      </w:r>
      <w:r w:rsidRPr="00757228">
        <w:rPr>
          <w:rFonts w:cs="Times New Roman"/>
          <w:color w:val="FF0000"/>
          <w:szCs w:val="24"/>
        </w:rPr>
        <w:t xml:space="preserve"> </w:t>
      </w:r>
      <w:r w:rsidRPr="00757228">
        <w:rPr>
          <w:rFonts w:cs="Times New Roman"/>
          <w:szCs w:val="24"/>
        </w:rPr>
        <w:t xml:space="preserve">з позначкою в темі листа </w:t>
      </w:r>
      <w:r w:rsidRPr="00757228">
        <w:rPr>
          <w:rFonts w:cs="Times New Roman"/>
          <w:b/>
          <w:szCs w:val="24"/>
        </w:rPr>
        <w:t>«</w:t>
      </w:r>
      <w:r w:rsidR="00921D3A">
        <w:rPr>
          <w:rFonts w:cs="Times New Roman"/>
          <w:b/>
          <w:szCs w:val="24"/>
        </w:rPr>
        <w:t xml:space="preserve">Громадські обговорення </w:t>
      </w:r>
      <w:r w:rsidRPr="00757228">
        <w:rPr>
          <w:rFonts w:cs="Times New Roman"/>
          <w:b/>
          <w:szCs w:val="24"/>
        </w:rPr>
        <w:t xml:space="preserve">Інвестиційної програми </w:t>
      </w:r>
      <w:r w:rsidRPr="00757228">
        <w:rPr>
          <w:b/>
        </w:rPr>
        <w:t xml:space="preserve">ПрАТ </w:t>
      </w:r>
      <w:r w:rsidRPr="00965865">
        <w:rPr>
          <w:b/>
        </w:rPr>
        <w:t xml:space="preserve">«ДТЕК </w:t>
      </w:r>
      <w:r w:rsidRPr="00761F67">
        <w:rPr>
          <w:b/>
        </w:rPr>
        <w:t>«</w:t>
      </w:r>
      <w:r w:rsidRPr="00761F67">
        <w:rPr>
          <w:rFonts w:cs="Times New Roman"/>
          <w:b/>
          <w:szCs w:val="24"/>
        </w:rPr>
        <w:t>КИЇВСЬКІ ЕЛЕКТРОМЕРЕЖІ</w:t>
      </w:r>
      <w:r w:rsidRPr="00761F67">
        <w:rPr>
          <w:rFonts w:cs="Times New Roman"/>
          <w:sz w:val="28"/>
          <w:szCs w:val="28"/>
        </w:rPr>
        <w:t>»</w:t>
      </w:r>
      <w:r w:rsidR="00A52442">
        <w:rPr>
          <w:rFonts w:cs="Times New Roman"/>
          <w:sz w:val="28"/>
          <w:szCs w:val="28"/>
        </w:rPr>
        <w:t xml:space="preserve"> </w:t>
      </w:r>
      <w:r w:rsidR="00A52442" w:rsidRPr="00A52442">
        <w:rPr>
          <w:rFonts w:cs="Times New Roman"/>
          <w:b/>
          <w:szCs w:val="24"/>
        </w:rPr>
        <w:t>(COST+)</w:t>
      </w:r>
      <w:r w:rsidR="00A52442">
        <w:rPr>
          <w:rFonts w:eastAsia="Times New Roman" w:cs="Times New Roman"/>
          <w:b/>
          <w:bCs/>
          <w:sz w:val="20"/>
          <w:szCs w:val="20"/>
          <w:lang w:val="ru-RU" w:eastAsia="ru-RU"/>
        </w:rPr>
        <w:t xml:space="preserve"> </w:t>
      </w:r>
      <w:r w:rsidRPr="00757228">
        <w:rPr>
          <w:rFonts w:cs="Times New Roman"/>
          <w:b/>
          <w:szCs w:val="24"/>
        </w:rPr>
        <w:t xml:space="preserve">на </w:t>
      </w:r>
      <w:r>
        <w:rPr>
          <w:rFonts w:cs="Times New Roman"/>
          <w:b/>
          <w:szCs w:val="24"/>
        </w:rPr>
        <w:t>20</w:t>
      </w:r>
      <w:r w:rsidR="00921D3A">
        <w:rPr>
          <w:rFonts w:cs="Times New Roman"/>
          <w:b/>
          <w:szCs w:val="24"/>
        </w:rPr>
        <w:t>20</w:t>
      </w:r>
      <w:r w:rsidRPr="00757228">
        <w:rPr>
          <w:rFonts w:cs="Times New Roman"/>
          <w:b/>
          <w:szCs w:val="24"/>
        </w:rPr>
        <w:t xml:space="preserve"> р</w:t>
      </w:r>
      <w:r w:rsidR="00921D3A">
        <w:rPr>
          <w:rFonts w:cs="Times New Roman"/>
          <w:b/>
          <w:szCs w:val="24"/>
        </w:rPr>
        <w:t>і</w:t>
      </w:r>
      <w:r w:rsidRPr="00757228">
        <w:rPr>
          <w:rFonts w:cs="Times New Roman"/>
          <w:b/>
          <w:szCs w:val="24"/>
        </w:rPr>
        <w:t>к»</w:t>
      </w:r>
      <w:r w:rsidRPr="00757228">
        <w:rPr>
          <w:rFonts w:cs="Times New Roman"/>
          <w:szCs w:val="24"/>
        </w:rPr>
        <w:t xml:space="preserve"> у період </w:t>
      </w:r>
      <w:r w:rsidR="00701655">
        <w:rPr>
          <w:rFonts w:cs="Times New Roman"/>
          <w:szCs w:val="24"/>
        </w:rPr>
        <w:br/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з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01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серпня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2019 року по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12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</w:t>
      </w:r>
      <w:r w:rsidR="00701655" w:rsidRPr="00701655">
        <w:rPr>
          <w:rFonts w:cs="Times New Roman"/>
          <w:b/>
          <w:szCs w:val="24"/>
          <w:highlight w:val="yellow"/>
          <w:u w:val="single"/>
        </w:rPr>
        <w:t>серпня</w:t>
      </w:r>
      <w:r w:rsidRPr="00701655">
        <w:rPr>
          <w:rFonts w:cs="Times New Roman"/>
          <w:b/>
          <w:szCs w:val="24"/>
          <w:highlight w:val="yellow"/>
          <w:u w:val="single"/>
        </w:rPr>
        <w:t xml:space="preserve"> 2019 року</w:t>
      </w:r>
      <w:r w:rsidRPr="00757228">
        <w:rPr>
          <w:rFonts w:cs="Times New Roman"/>
          <w:szCs w:val="24"/>
        </w:rPr>
        <w:t xml:space="preserve"> включно.</w:t>
      </w:r>
    </w:p>
    <w:p w:rsidR="005D1A6D" w:rsidRPr="005D1A6D" w:rsidRDefault="007A150D" w:rsidP="00701655">
      <w:pPr>
        <w:pStyle w:val="a0"/>
        <w:ind w:firstLine="708"/>
        <w:rPr>
          <w:rFonts w:cs="Times New Roman"/>
          <w:szCs w:val="24"/>
        </w:rPr>
      </w:pPr>
      <w:r w:rsidRPr="005D1A6D">
        <w:rPr>
          <w:rFonts w:cs="Times New Roman"/>
          <w:szCs w:val="24"/>
        </w:rPr>
        <w:t xml:space="preserve">Після прийняття та обробки усіх зауважень та пропозицій </w:t>
      </w:r>
      <w:r w:rsidR="00701655" w:rsidRPr="00701655">
        <w:rPr>
          <w:rFonts w:cs="Times New Roman"/>
          <w:b/>
          <w:szCs w:val="24"/>
          <w:highlight w:val="yellow"/>
          <w:u w:val="single"/>
          <w:lang w:val="ru-RU"/>
        </w:rPr>
        <w:t>15</w:t>
      </w:r>
      <w:r w:rsidRPr="00701655">
        <w:rPr>
          <w:rFonts w:cs="Times New Roman"/>
          <w:b/>
          <w:szCs w:val="24"/>
          <w:highlight w:val="yellow"/>
          <w:u w:val="single"/>
        </w:rPr>
        <w:t>.0</w:t>
      </w:r>
      <w:r w:rsidR="00701655" w:rsidRPr="00701655">
        <w:rPr>
          <w:rFonts w:cs="Times New Roman"/>
          <w:b/>
          <w:szCs w:val="24"/>
          <w:highlight w:val="yellow"/>
          <w:u w:val="single"/>
          <w:lang w:val="ru-RU"/>
        </w:rPr>
        <w:t>8</w:t>
      </w:r>
      <w:r w:rsidRPr="00701655">
        <w:rPr>
          <w:rFonts w:cs="Times New Roman"/>
          <w:b/>
          <w:szCs w:val="24"/>
          <w:highlight w:val="yellow"/>
          <w:u w:val="single"/>
        </w:rPr>
        <w:t>.2019</w:t>
      </w:r>
      <w:r w:rsidRPr="00E808CE">
        <w:rPr>
          <w:rFonts w:cs="Times New Roman"/>
          <w:b/>
          <w:szCs w:val="24"/>
        </w:rPr>
        <w:t xml:space="preserve"> </w:t>
      </w:r>
      <w:r w:rsidRPr="005D1A6D">
        <w:rPr>
          <w:rFonts w:cs="Times New Roman"/>
          <w:szCs w:val="24"/>
        </w:rPr>
        <w:t>буде проведено відкриті слухання з цього питання за адресою: вул. Новокостянтинівська, 20</w:t>
      </w:r>
      <w:r>
        <w:rPr>
          <w:rFonts w:cs="Times New Roman"/>
          <w:szCs w:val="24"/>
        </w:rPr>
        <w:t xml:space="preserve"> (3 поверх, велика селекторна)</w:t>
      </w:r>
      <w:r w:rsidRPr="005D1A6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Про ч</w:t>
      </w:r>
      <w:r w:rsidRPr="005D1A6D">
        <w:rPr>
          <w:rFonts w:cs="Times New Roman"/>
          <w:szCs w:val="24"/>
        </w:rPr>
        <w:t>ас проведення відкритого слухання буде зазначено додатково</w:t>
      </w:r>
      <w:r w:rsidRPr="005D1A6D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  <w:lang w:val="ru-RU"/>
        </w:rPr>
        <w:t xml:space="preserve">на </w:t>
      </w:r>
      <w:r w:rsidRPr="00757228">
        <w:rPr>
          <w:rFonts w:cs="Times New Roman"/>
          <w:szCs w:val="24"/>
        </w:rPr>
        <w:t>сайті компанії</w:t>
      </w:r>
      <w:r w:rsidRPr="005D1A6D">
        <w:rPr>
          <w:rFonts w:cs="Times New Roman"/>
          <w:szCs w:val="24"/>
        </w:rPr>
        <w:t>.</w:t>
      </w:r>
    </w:p>
    <w:sectPr w:rsidR="005D1A6D" w:rsidRPr="005D1A6D" w:rsidSect="00402467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agorasanspro_reg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BC"/>
    <w:rsid w:val="00004D84"/>
    <w:rsid w:val="00013A08"/>
    <w:rsid w:val="0003456E"/>
    <w:rsid w:val="00046212"/>
    <w:rsid w:val="00066025"/>
    <w:rsid w:val="00081742"/>
    <w:rsid w:val="000855D6"/>
    <w:rsid w:val="000A1C45"/>
    <w:rsid w:val="000D0C09"/>
    <w:rsid w:val="00133F3F"/>
    <w:rsid w:val="00147743"/>
    <w:rsid w:val="00181DEC"/>
    <w:rsid w:val="00212EEA"/>
    <w:rsid w:val="0025721E"/>
    <w:rsid w:val="00257A76"/>
    <w:rsid w:val="0026042A"/>
    <w:rsid w:val="00261E75"/>
    <w:rsid w:val="002A3CE1"/>
    <w:rsid w:val="002B6633"/>
    <w:rsid w:val="002D16E5"/>
    <w:rsid w:val="002E797E"/>
    <w:rsid w:val="002F2C43"/>
    <w:rsid w:val="002F59C5"/>
    <w:rsid w:val="003360CE"/>
    <w:rsid w:val="0037088A"/>
    <w:rsid w:val="003A030D"/>
    <w:rsid w:val="003B56BB"/>
    <w:rsid w:val="003B647F"/>
    <w:rsid w:val="003D7415"/>
    <w:rsid w:val="00402467"/>
    <w:rsid w:val="004244BC"/>
    <w:rsid w:val="00471E32"/>
    <w:rsid w:val="004A1F74"/>
    <w:rsid w:val="004E4870"/>
    <w:rsid w:val="004F45BE"/>
    <w:rsid w:val="00531A8D"/>
    <w:rsid w:val="00541AC2"/>
    <w:rsid w:val="0055395F"/>
    <w:rsid w:val="005A5CBD"/>
    <w:rsid w:val="005D1A6D"/>
    <w:rsid w:val="005D78F9"/>
    <w:rsid w:val="0061147A"/>
    <w:rsid w:val="00631CD0"/>
    <w:rsid w:val="00635A2C"/>
    <w:rsid w:val="006519E4"/>
    <w:rsid w:val="0067799E"/>
    <w:rsid w:val="006B54B3"/>
    <w:rsid w:val="006C4467"/>
    <w:rsid w:val="006C52AE"/>
    <w:rsid w:val="006C7A7A"/>
    <w:rsid w:val="006D1F92"/>
    <w:rsid w:val="00701655"/>
    <w:rsid w:val="00757228"/>
    <w:rsid w:val="00775043"/>
    <w:rsid w:val="007A150D"/>
    <w:rsid w:val="007A7549"/>
    <w:rsid w:val="007C43E0"/>
    <w:rsid w:val="007C6CBE"/>
    <w:rsid w:val="007D5125"/>
    <w:rsid w:val="007F5136"/>
    <w:rsid w:val="00810975"/>
    <w:rsid w:val="00823705"/>
    <w:rsid w:val="008724F8"/>
    <w:rsid w:val="00892E6F"/>
    <w:rsid w:val="008C03E5"/>
    <w:rsid w:val="008D19F5"/>
    <w:rsid w:val="008E46B6"/>
    <w:rsid w:val="008E780A"/>
    <w:rsid w:val="00913A1C"/>
    <w:rsid w:val="00915B3A"/>
    <w:rsid w:val="00921D3A"/>
    <w:rsid w:val="00964168"/>
    <w:rsid w:val="00965865"/>
    <w:rsid w:val="009917EB"/>
    <w:rsid w:val="009A32A6"/>
    <w:rsid w:val="009D3EDE"/>
    <w:rsid w:val="009E0F08"/>
    <w:rsid w:val="009E4D9C"/>
    <w:rsid w:val="00A454E3"/>
    <w:rsid w:val="00A52442"/>
    <w:rsid w:val="00A75EF5"/>
    <w:rsid w:val="00AC48E7"/>
    <w:rsid w:val="00AD34EE"/>
    <w:rsid w:val="00AE64C2"/>
    <w:rsid w:val="00AF18FF"/>
    <w:rsid w:val="00B0482F"/>
    <w:rsid w:val="00B2007B"/>
    <w:rsid w:val="00B229B7"/>
    <w:rsid w:val="00B23DA5"/>
    <w:rsid w:val="00B54DA5"/>
    <w:rsid w:val="00B56194"/>
    <w:rsid w:val="00B634CB"/>
    <w:rsid w:val="00C34047"/>
    <w:rsid w:val="00C4663D"/>
    <w:rsid w:val="00C57014"/>
    <w:rsid w:val="00C627E8"/>
    <w:rsid w:val="00CA26A8"/>
    <w:rsid w:val="00CB2D71"/>
    <w:rsid w:val="00CB4BEE"/>
    <w:rsid w:val="00D048DD"/>
    <w:rsid w:val="00D04D80"/>
    <w:rsid w:val="00D612C3"/>
    <w:rsid w:val="00D6752D"/>
    <w:rsid w:val="00D91A9C"/>
    <w:rsid w:val="00DA3E07"/>
    <w:rsid w:val="00DB5422"/>
    <w:rsid w:val="00DE4789"/>
    <w:rsid w:val="00DF3709"/>
    <w:rsid w:val="00E06187"/>
    <w:rsid w:val="00E3759C"/>
    <w:rsid w:val="00E37F5F"/>
    <w:rsid w:val="00E42ED3"/>
    <w:rsid w:val="00E50E57"/>
    <w:rsid w:val="00E61314"/>
    <w:rsid w:val="00E6302B"/>
    <w:rsid w:val="00E7001B"/>
    <w:rsid w:val="00E91A29"/>
    <w:rsid w:val="00E928A6"/>
    <w:rsid w:val="00E96911"/>
    <w:rsid w:val="00EB21EB"/>
    <w:rsid w:val="00F069ED"/>
    <w:rsid w:val="00F070AE"/>
    <w:rsid w:val="00F16C37"/>
    <w:rsid w:val="00F71BA1"/>
    <w:rsid w:val="00F77186"/>
    <w:rsid w:val="00FA3C99"/>
    <w:rsid w:val="00FF10A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02D74-1C3E-45A3-BF6D-3D0B3FF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C7A7A"/>
    <w:pPr>
      <w:spacing w:after="0"/>
      <w:jc w:val="both"/>
    </w:pPr>
    <w:rPr>
      <w:rFonts w:ascii="Times New Roman" w:hAnsi="Times New Roman"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6C7A7A"/>
    <w:pPr>
      <w:spacing w:after="0" w:line="240" w:lineRule="auto"/>
      <w:jc w:val="both"/>
    </w:pPr>
    <w:rPr>
      <w:rFonts w:ascii="Times New Roman" w:hAnsi="Times New Roman"/>
      <w:sz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C7A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C7A7A"/>
    <w:rPr>
      <w:rFonts w:ascii="Tahoma" w:hAnsi="Tahoma" w:cs="Tahoma"/>
      <w:sz w:val="16"/>
      <w:szCs w:val="16"/>
      <w:lang w:val="uk-UA"/>
    </w:rPr>
  </w:style>
  <w:style w:type="table" w:customStyle="1" w:styleId="TableNormal">
    <w:name w:val="Table Normal"/>
    <w:uiPriority w:val="2"/>
    <w:semiHidden/>
    <w:unhideWhenUsed/>
    <w:qFormat/>
    <w:rsid w:val="006C7A7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C7A7A"/>
    <w:pPr>
      <w:widowControl w:val="0"/>
      <w:spacing w:line="240" w:lineRule="auto"/>
      <w:ind w:right="26"/>
      <w:jc w:val="right"/>
    </w:pPr>
    <w:rPr>
      <w:rFonts w:eastAsia="Times New Roman" w:cs="Times New Roman"/>
      <w:sz w:val="22"/>
      <w:lang w:val="en-US"/>
    </w:rPr>
  </w:style>
  <w:style w:type="character" w:styleId="a6">
    <w:name w:val="annotation reference"/>
    <w:basedOn w:val="a1"/>
    <w:uiPriority w:val="99"/>
    <w:semiHidden/>
    <w:unhideWhenUsed/>
    <w:rsid w:val="006C7A7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7A7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6C7A7A"/>
    <w:rPr>
      <w:rFonts w:ascii="Times New Roman" w:hAnsi="Times New Roman"/>
      <w:sz w:val="20"/>
      <w:szCs w:val="20"/>
      <w:lang w:val="uk-UA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7A7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7A7A"/>
    <w:rPr>
      <w:rFonts w:ascii="Times New Roman" w:hAnsi="Times New Roman"/>
      <w:b/>
      <w:bCs/>
      <w:sz w:val="20"/>
      <w:szCs w:val="20"/>
      <w:lang w:val="uk-UA"/>
    </w:rPr>
  </w:style>
  <w:style w:type="character" w:styleId="ab">
    <w:name w:val="Hyperlink"/>
    <w:basedOn w:val="a1"/>
    <w:uiPriority w:val="99"/>
    <w:unhideWhenUsed/>
    <w:rsid w:val="006C7A7A"/>
    <w:rPr>
      <w:color w:val="0000FF" w:themeColor="hyperlink"/>
      <w:u w:val="single"/>
    </w:rPr>
  </w:style>
  <w:style w:type="character" w:styleId="ac">
    <w:name w:val="Strong"/>
    <w:basedOn w:val="a1"/>
    <w:uiPriority w:val="22"/>
    <w:qFormat/>
    <w:rsid w:val="00D04D80"/>
    <w:rPr>
      <w:b/>
      <w:bCs/>
    </w:rPr>
  </w:style>
  <w:style w:type="table" w:styleId="ad">
    <w:name w:val="Table Grid"/>
    <w:basedOn w:val="a2"/>
    <w:uiPriority w:val="59"/>
    <w:rsid w:val="009E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font6">
    <w:name w:val="font6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font7">
    <w:name w:val="font7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font8">
    <w:name w:val="font8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font9">
    <w:name w:val="font9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FF0000"/>
      <w:sz w:val="28"/>
      <w:szCs w:val="28"/>
      <w:lang w:val="ru-RU" w:eastAsia="ru-RU"/>
    </w:rPr>
  </w:style>
  <w:style w:type="paragraph" w:customStyle="1" w:styleId="font10">
    <w:name w:val="font10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i/>
      <w:iCs/>
      <w:color w:val="FF0000"/>
      <w:sz w:val="22"/>
      <w:lang w:val="ru-RU" w:eastAsia="ru-RU"/>
    </w:rPr>
  </w:style>
  <w:style w:type="paragraph" w:customStyle="1" w:styleId="font11">
    <w:name w:val="font11"/>
    <w:basedOn w:val="a"/>
    <w:rsid w:val="003D741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92">
    <w:name w:val="xl9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3">
    <w:name w:val="xl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4">
    <w:name w:val="xl9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Cs w:val="24"/>
      <w:lang w:val="ru-RU" w:eastAsia="ru-RU"/>
    </w:rPr>
  </w:style>
  <w:style w:type="paragraph" w:customStyle="1" w:styleId="xl95">
    <w:name w:val="xl9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6">
    <w:name w:val="xl9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7">
    <w:name w:val="xl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98">
    <w:name w:val="xl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99">
    <w:name w:val="xl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0">
    <w:name w:val="xl10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01">
    <w:name w:val="xl101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2">
    <w:name w:val="xl1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03">
    <w:name w:val="xl1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4">
    <w:name w:val="xl104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5">
    <w:name w:val="xl10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6">
    <w:name w:val="xl1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07">
    <w:name w:val="xl1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8">
    <w:name w:val="xl1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09">
    <w:name w:val="xl1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0">
    <w:name w:val="xl1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1">
    <w:name w:val="xl1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2">
    <w:name w:val="xl1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13">
    <w:name w:val="xl1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4">
    <w:name w:val="xl11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5">
    <w:name w:val="xl1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6">
    <w:name w:val="xl1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17">
    <w:name w:val="xl1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2"/>
      <w:lang w:val="ru-RU" w:eastAsia="ru-RU"/>
    </w:rPr>
  </w:style>
  <w:style w:type="paragraph" w:customStyle="1" w:styleId="xl118">
    <w:name w:val="xl1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19">
    <w:name w:val="xl11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0">
    <w:name w:val="xl12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1">
    <w:name w:val="xl12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22">
    <w:name w:val="xl12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3">
    <w:name w:val="xl12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4">
    <w:name w:val="xl12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5">
    <w:name w:val="xl12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6">
    <w:name w:val="xl12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27">
    <w:name w:val="xl12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28">
    <w:name w:val="xl12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29">
    <w:name w:val="xl12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0">
    <w:name w:val="xl13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131">
    <w:name w:val="xl13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2">
    <w:name w:val="xl13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3">
    <w:name w:val="xl13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4">
    <w:name w:val="xl13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5">
    <w:name w:val="xl135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36">
    <w:name w:val="xl13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7">
    <w:name w:val="xl13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38">
    <w:name w:val="xl138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39">
    <w:name w:val="xl13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0">
    <w:name w:val="xl14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1">
    <w:name w:val="xl14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42">
    <w:name w:val="xl142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3">
    <w:name w:val="xl143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4">
    <w:name w:val="xl144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5">
    <w:name w:val="xl145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6">
    <w:name w:val="xl146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7">
    <w:name w:val="xl147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8">
    <w:name w:val="xl148"/>
    <w:basedOn w:val="a"/>
    <w:rsid w:val="003D741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49">
    <w:name w:val="xl149"/>
    <w:basedOn w:val="a"/>
    <w:rsid w:val="003D7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0">
    <w:name w:val="xl15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1">
    <w:name w:val="xl15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2">
    <w:name w:val="xl152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3">
    <w:name w:val="xl153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54">
    <w:name w:val="xl154"/>
    <w:basedOn w:val="a"/>
    <w:rsid w:val="003D741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val="ru-RU" w:eastAsia="ru-RU"/>
    </w:rPr>
  </w:style>
  <w:style w:type="paragraph" w:customStyle="1" w:styleId="xl156">
    <w:name w:val="xl15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7">
    <w:name w:val="xl157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8">
    <w:name w:val="xl158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59">
    <w:name w:val="xl15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0">
    <w:name w:val="xl16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1">
    <w:name w:val="xl16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2">
    <w:name w:val="xl16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3">
    <w:name w:val="xl16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4">
    <w:name w:val="xl164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65">
    <w:name w:val="xl16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6">
    <w:name w:val="xl16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67">
    <w:name w:val="xl16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68">
    <w:name w:val="xl16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69">
    <w:name w:val="xl16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i/>
      <w:iCs/>
      <w:sz w:val="22"/>
      <w:lang w:val="ru-RU" w:eastAsia="ru-RU"/>
    </w:rPr>
  </w:style>
  <w:style w:type="paragraph" w:customStyle="1" w:styleId="xl170">
    <w:name w:val="xl17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1">
    <w:name w:val="xl17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172">
    <w:name w:val="xl17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3">
    <w:name w:val="xl17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74">
    <w:name w:val="xl17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5">
    <w:name w:val="xl17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6">
    <w:name w:val="xl17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77">
    <w:name w:val="xl17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8">
    <w:name w:val="xl17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179">
    <w:name w:val="xl17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0">
    <w:name w:val="xl18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1">
    <w:name w:val="xl18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2">
    <w:name w:val="xl18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3">
    <w:name w:val="xl183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4">
    <w:name w:val="xl184"/>
    <w:basedOn w:val="a"/>
    <w:rsid w:val="003D7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5">
    <w:name w:val="xl185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86">
    <w:name w:val="xl18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7">
    <w:name w:val="xl18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188">
    <w:name w:val="xl18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89">
    <w:name w:val="xl189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0">
    <w:name w:val="xl19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1">
    <w:name w:val="xl191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2">
    <w:name w:val="xl192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3">
    <w:name w:val="xl19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4">
    <w:name w:val="xl19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5">
    <w:name w:val="xl195"/>
    <w:basedOn w:val="a"/>
    <w:rsid w:val="003D741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6">
    <w:name w:val="xl196"/>
    <w:basedOn w:val="a"/>
    <w:rsid w:val="003D741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197">
    <w:name w:val="xl19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8">
    <w:name w:val="xl19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199">
    <w:name w:val="xl19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0">
    <w:name w:val="xl200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1">
    <w:name w:val="xl20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2">
    <w:name w:val="xl20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3">
    <w:name w:val="xl20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4">
    <w:name w:val="xl204"/>
    <w:basedOn w:val="a"/>
    <w:rsid w:val="003D74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5">
    <w:name w:val="xl205"/>
    <w:basedOn w:val="a"/>
    <w:rsid w:val="003D7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6">
    <w:name w:val="xl206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07">
    <w:name w:val="xl20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8">
    <w:name w:val="xl20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09">
    <w:name w:val="xl209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0">
    <w:name w:val="xl210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2"/>
      <w:lang w:val="ru-RU" w:eastAsia="ru-RU"/>
    </w:rPr>
  </w:style>
  <w:style w:type="paragraph" w:customStyle="1" w:styleId="xl211">
    <w:name w:val="xl211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color w:val="000000"/>
      <w:sz w:val="22"/>
      <w:lang w:val="ru-RU" w:eastAsia="ru-RU"/>
    </w:rPr>
  </w:style>
  <w:style w:type="paragraph" w:customStyle="1" w:styleId="xl212">
    <w:name w:val="xl212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3">
    <w:name w:val="xl213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i/>
      <w:iCs/>
      <w:sz w:val="22"/>
      <w:lang w:val="ru-RU" w:eastAsia="ru-RU"/>
    </w:rPr>
  </w:style>
  <w:style w:type="paragraph" w:customStyle="1" w:styleId="xl214">
    <w:name w:val="xl214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2"/>
      <w:lang w:val="ru-RU" w:eastAsia="ru-RU"/>
    </w:rPr>
  </w:style>
  <w:style w:type="paragraph" w:customStyle="1" w:styleId="xl215">
    <w:name w:val="xl215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6">
    <w:name w:val="xl216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7">
    <w:name w:val="xl217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Cs w:val="24"/>
      <w:lang w:val="ru-RU" w:eastAsia="ru-RU"/>
    </w:rPr>
  </w:style>
  <w:style w:type="paragraph" w:customStyle="1" w:styleId="xl218">
    <w:name w:val="xl218"/>
    <w:basedOn w:val="a"/>
    <w:rsid w:val="003D7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paragraph" w:customStyle="1" w:styleId="xl219">
    <w:name w:val="xl219"/>
    <w:basedOn w:val="a"/>
    <w:rsid w:val="003D7415"/>
    <w:pP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2"/>
      <w:lang w:val="ru-RU" w:eastAsia="ru-RU"/>
    </w:rPr>
  </w:style>
  <w:style w:type="character" w:styleId="ae">
    <w:name w:val="FollowedHyperlink"/>
    <w:basedOn w:val="a1"/>
    <w:uiPriority w:val="99"/>
    <w:semiHidden/>
    <w:unhideWhenUsed/>
    <w:rsid w:val="007A1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51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vest_Kievenergo_Distr@dtek.com" TargetMode="External"/><Relationship Id="rId5" Type="http://schemas.openxmlformats.org/officeDocument/2006/relationships/hyperlink" Target="https://www.dtek.com/investors_and_partners/asset/kyiv-elekt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CDC9-FE30-48FA-8D94-0F0C3324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Bolyukh Aleksey</dc:creator>
  <cp:keywords/>
  <dc:description/>
  <cp:lastModifiedBy>Bolyukh Aleksey</cp:lastModifiedBy>
  <cp:revision>22</cp:revision>
  <cp:lastPrinted>2018-03-29T06:41:00Z</cp:lastPrinted>
  <dcterms:created xsi:type="dcterms:W3CDTF">2018-06-11T08:01:00Z</dcterms:created>
  <dcterms:modified xsi:type="dcterms:W3CDTF">2019-07-31T06:22:00Z</dcterms:modified>
</cp:coreProperties>
</file>